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jc w:val="both"/>
        <w:rPr>
          <w:rFonts w:ascii="Arial" w:eastAsia="Arial" w:hAnsi="Arial" w:cs="Arial"/>
        </w:rPr>
      </w:pPr>
      <w:r>
        <w:rPr>
          <w:rFonts w:ascii="Arial" w:eastAsia="Arial" w:hAnsi="Arial" w:cs="Arial"/>
          <w:highlight w:val="white"/>
        </w:rPr>
        <w:t xml:space="preserve"> Bogotá D.C, junio de 2018. </w:t>
      </w:r>
    </w:p>
    <w:p>
      <w:pPr>
        <w:rPr>
          <w:rFonts w:ascii="Arial" w:eastAsia="Arial" w:hAnsi="Arial" w:cs="Arial"/>
          <w:b/>
          <w:color w:val="000000"/>
          <w:highlight w:val="white"/>
        </w:rPr>
      </w:pPr>
    </w:p>
    <w:p>
      <w:pPr>
        <w:tabs>
          <w:tab w:val="left" w:pos="1701"/>
        </w:tabs>
        <w:jc w:val="both"/>
        <w:rPr>
          <w:rFonts w:ascii="Arial" w:eastAsia="Arial" w:hAnsi="Arial" w:cs="Arial"/>
        </w:rPr>
      </w:pPr>
      <w:r>
        <w:rPr>
          <w:rFonts w:ascii="Arial" w:eastAsia="Arial" w:hAnsi="Arial" w:cs="Arial"/>
          <w:highlight w:val="white"/>
        </w:rPr>
        <w:t>Señor(a</w:t>
      </w:r>
      <w:r>
        <w:rPr>
          <w:rFonts w:ascii="Arial" w:eastAsia="Arial" w:hAnsi="Arial" w:cs="Arial"/>
          <w:color w:val="000000"/>
          <w:highlight w:val="white"/>
        </w:rPr>
        <w:t xml:space="preserve">), </w:t>
      </w:r>
    </w:p>
    <w:p>
      <w:pPr>
        <w:tabs>
          <w:tab w:val="left" w:pos="1701"/>
        </w:tabs>
        <w:jc w:val="both"/>
        <w:rPr>
          <w:rFonts w:ascii="Arial" w:eastAsia="Arial" w:hAnsi="Arial" w:cs="Arial"/>
        </w:rPr>
      </w:pPr>
      <w:r>
        <w:rPr>
          <w:rFonts w:ascii="Arial" w:eastAsia="Arial" w:hAnsi="Arial" w:cs="Arial"/>
          <w:color w:val="000000"/>
          <w:highlight w:val="white"/>
        </w:rPr>
        <w:t xml:space="preserve">Representante Legal, </w:t>
      </w:r>
    </w:p>
    <w:p>
      <w:pPr>
        <w:rPr>
          <w:rFonts w:ascii="Arial" w:eastAsia="Arial" w:hAnsi="Arial" w:cs="Arial"/>
        </w:rPr>
      </w:pPr>
      <w:r>
        <w:rPr>
          <w:rFonts w:ascii="Arial" w:eastAsia="Arial" w:hAnsi="Arial" w:cs="Arial"/>
          <w:color w:val="000000"/>
          <w:highlight w:val="white"/>
        </w:rPr>
        <w:t xml:space="preserve">Organización Artística y Cultural. </w:t>
      </w:r>
    </w:p>
    <w:p>
      <w:pPr>
        <w:rPr>
          <w:rFonts w:ascii="Arial" w:eastAsia="Arial" w:hAnsi="Arial" w:cs="Arial"/>
          <w:color w:val="000000"/>
          <w:highlight w:val="white"/>
        </w:rPr>
      </w:pPr>
    </w:p>
    <w:p>
      <w:pPr>
        <w:jc w:val="both"/>
        <w:rPr>
          <w:rFonts w:ascii="Arial" w:eastAsia="Arial" w:hAnsi="Arial" w:cs="Arial"/>
        </w:rPr>
      </w:pPr>
      <w:r>
        <w:rPr>
          <w:rFonts w:ascii="Arial" w:eastAsia="Arial" w:hAnsi="Arial" w:cs="Arial"/>
          <w:highlight w:val="white"/>
        </w:rPr>
        <w:t>Respetado(a) Señor(a):</w:t>
      </w:r>
    </w:p>
    <w:p>
      <w:pPr>
        <w:jc w:val="both"/>
        <w:rPr>
          <w:rFonts w:ascii="Arial" w:eastAsia="Arial" w:hAnsi="Arial" w:cs="Arial"/>
          <w:highlight w:val="white"/>
        </w:rPr>
      </w:pPr>
    </w:p>
    <w:p>
      <w:pPr>
        <w:jc w:val="both"/>
        <w:rPr>
          <w:rFonts w:ascii="Arial" w:eastAsia="Arial" w:hAnsi="Arial" w:cs="Arial"/>
        </w:rPr>
      </w:pPr>
      <w:r>
        <w:rPr>
          <w:rFonts w:ascii="Arial" w:eastAsia="Arial" w:hAnsi="Arial" w:cs="Arial"/>
          <w:highlight w:val="white"/>
        </w:rPr>
        <w:t xml:space="preserve">El Instituto Distrital de las Artes – </w:t>
      </w:r>
      <w:proofErr w:type="spellStart"/>
      <w:r>
        <w:rPr>
          <w:rFonts w:ascii="Arial" w:eastAsia="Arial" w:hAnsi="Arial" w:cs="Arial"/>
          <w:highlight w:val="white"/>
        </w:rPr>
        <w:t>Idartes</w:t>
      </w:r>
      <w:proofErr w:type="spellEnd"/>
      <w:r>
        <w:rPr>
          <w:rFonts w:ascii="Arial" w:eastAsia="Arial" w:hAnsi="Arial" w:cs="Arial"/>
          <w:highlight w:val="white"/>
        </w:rPr>
        <w:t xml:space="preserve"> - tiene como objeto la ejecución de políticas, planes, programas y proyectos para el ejercicio efectivo de los derechos culturales de los habitantes del Distrito Capital, en lo relacionado con la formación, creación, investigación, circulación y apropiación de las áreas artísticas de literatura, artes plásticas, artes audiovisuales, arte dramático, danza y música, a excepción de la música sinfónica, académica y el canto lírico. En este contexto ha definido la pertinencia de celebrar un Convenio de Asociación, de conformidad con lo establecido en el Decreto N° 092 del 23 de enero de 2017, por medio del cual se reglamenta la contratación con entidades privadas sin ánimo de lucro, a la que hace referencia el inciso segundo del artículo 355 de la Constitución Política.</w:t>
      </w:r>
    </w:p>
    <w:p>
      <w:pPr>
        <w:jc w:val="both"/>
        <w:rPr>
          <w:rFonts w:ascii="Arial" w:eastAsia="Arial" w:hAnsi="Arial" w:cs="Arial"/>
          <w:highlight w:val="white"/>
        </w:rPr>
      </w:pPr>
    </w:p>
    <w:p>
      <w:pPr>
        <w:jc w:val="both"/>
        <w:rPr>
          <w:rFonts w:ascii="Arial" w:eastAsia="Arial" w:hAnsi="Arial" w:cs="Arial"/>
        </w:rPr>
      </w:pPr>
      <w:r>
        <w:rPr>
          <w:rFonts w:ascii="Arial" w:eastAsia="Arial" w:hAnsi="Arial" w:cs="Arial"/>
          <w:highlight w:val="white"/>
        </w:rPr>
        <w:t xml:space="preserve">Así las cosas, es oportuno y conveniente impulsar programas y actividades de interés público de acuerdo con el Plan de Desarrollo </w:t>
      </w:r>
      <w:r>
        <w:rPr>
          <w:rFonts w:ascii="Arial" w:eastAsia="Arial" w:hAnsi="Arial" w:cs="Arial"/>
          <w:i/>
          <w:highlight w:val="white"/>
        </w:rPr>
        <w:t>Bogotá Mejor para Todos</w:t>
      </w:r>
      <w:r>
        <w:rPr>
          <w:rFonts w:ascii="Arial" w:eastAsia="Arial" w:hAnsi="Arial" w:cs="Arial"/>
          <w:highlight w:val="white"/>
        </w:rPr>
        <w:t xml:space="preserve"> y la Planeación Estratégica del Instituto, en los términos del referido artículo 355 constitucional, mediante la contratación con entidades privadas sin ánimo de lucro y reconocida idoneidad.</w:t>
      </w:r>
    </w:p>
    <w:p>
      <w:pPr>
        <w:jc w:val="both"/>
        <w:rPr>
          <w:rFonts w:ascii="Arial" w:eastAsia="Arial" w:hAnsi="Arial" w:cs="Arial"/>
        </w:rPr>
      </w:pPr>
      <w:r>
        <w:rPr>
          <w:rFonts w:ascii="Arial" w:eastAsia="Arial" w:hAnsi="Arial" w:cs="Arial"/>
          <w:highlight w:val="white"/>
        </w:rPr>
        <w:t xml:space="preserve"> </w:t>
      </w:r>
    </w:p>
    <w:p>
      <w:pPr>
        <w:jc w:val="both"/>
        <w:rPr>
          <w:rFonts w:ascii="Arial" w:eastAsia="Arial" w:hAnsi="Arial" w:cs="Arial"/>
        </w:rPr>
      </w:pPr>
      <w:r>
        <w:rPr>
          <w:rFonts w:ascii="Arial" w:eastAsia="Arial" w:hAnsi="Arial" w:cs="Arial"/>
          <w:color w:val="000000"/>
          <w:highlight w:val="white"/>
        </w:rPr>
        <w:t>Los Consejos Distritales del Sistema Distrital de Arte, Cultura y Patrimonio han venido aportando en la construcción de la política pública sectorial y han identificado necesidades específicas en dos sentidos: por un lado, en lo relacionado a la garantía del ejercicio de sus prácticas culturales, artísticas, patrimoniales, recreativas y deportivas y, por otro lado, en lo referido a la garantía del acceso a la oferta en los mismos campos evidenciándose así la necesidad de garantizar en diversos espacios el fomento de los derechos culturales, donde a partir del encuentro entre poblaciones y ciudadanía intergeneracional, con enfoque diferencial e incluyente se ofrezca una garantía de acceso a la oferta cultural de la ciudad, acompañada de una estrategia de fidelización o captación de audiencias.</w:t>
      </w:r>
    </w:p>
    <w:p>
      <w:pPr>
        <w:jc w:val="both"/>
        <w:rPr>
          <w:rFonts w:ascii="Arial" w:eastAsia="Arial" w:hAnsi="Arial" w:cs="Arial"/>
          <w:color w:val="000000"/>
          <w:highlight w:val="white"/>
        </w:rPr>
      </w:pPr>
    </w:p>
    <w:p>
      <w:pPr>
        <w:jc w:val="both"/>
        <w:rPr>
          <w:rFonts w:ascii="Arial" w:eastAsia="Arial" w:hAnsi="Arial" w:cs="Arial"/>
        </w:rPr>
      </w:pPr>
      <w:r>
        <w:rPr>
          <w:rFonts w:ascii="Arial" w:eastAsia="Arial" w:hAnsi="Arial" w:cs="Arial"/>
          <w:highlight w:val="white"/>
        </w:rPr>
        <w:t>El IDARTES a través de la Subdirección de Formación Artística y su proyecto de Inversión 982 “Formación en el Campo de las Artes para la Escuela y la Ciudad” se fundamenta en el pilar “Igualdad en Calidad de Vida”, tal como está plasmado en el Plan de Desarrollo. Desde ahí se desarrolla la estrategia educativa “Calidad para todos”, que reconoce el derecho a la educación bajo un enfoque diferencial.</w:t>
      </w:r>
    </w:p>
    <w:p>
      <w:pPr>
        <w:jc w:val="both"/>
        <w:rPr>
          <w:rFonts w:ascii="Arial" w:eastAsia="Arial" w:hAnsi="Arial" w:cs="Arial"/>
          <w:highlight w:val="white"/>
        </w:rPr>
      </w:pPr>
    </w:p>
    <w:p>
      <w:pPr>
        <w:jc w:val="both"/>
        <w:rPr>
          <w:rFonts w:ascii="Arial" w:eastAsia="Arial" w:hAnsi="Arial" w:cs="Arial"/>
          <w:i/>
          <w:color w:val="000000"/>
          <w:sz w:val="22"/>
          <w:szCs w:val="22"/>
          <w:highlight w:val="white"/>
        </w:rPr>
      </w:pPr>
    </w:p>
    <w:p>
      <w:pPr>
        <w:jc w:val="both"/>
        <w:rPr>
          <w:rFonts w:ascii="Arial" w:eastAsia="Arial Unicode MS" w:hAnsi="Arial" w:cs="Arial"/>
          <w:color w:val="FF0000"/>
          <w:lang w:val="es-ES"/>
        </w:rPr>
      </w:pPr>
      <w:r>
        <w:rPr>
          <w:rFonts w:ascii="Arial" w:eastAsia="Arial Unicode MS" w:hAnsi="Arial" w:cs="Arial"/>
          <w:color w:val="000000"/>
          <w:highlight w:val="white"/>
          <w:lang w:val="es-ES"/>
        </w:rPr>
        <w:t>Con base en lo anterior, el</w:t>
      </w:r>
      <w:r>
        <w:rPr>
          <w:rFonts w:ascii="Arial" w:eastAsia="Arial Unicode MS" w:hAnsi="Arial" w:cs="Arial"/>
          <w:color w:val="FF0000"/>
          <w:highlight w:val="white"/>
          <w:lang w:val="es-ES"/>
        </w:rPr>
        <w:t xml:space="preserve"> </w:t>
      </w:r>
      <w:r>
        <w:rPr>
          <w:rFonts w:ascii="Arial" w:eastAsia="Arial Unicode MS" w:hAnsi="Arial" w:cs="Arial"/>
          <w:highlight w:val="white"/>
          <w:lang w:val="es-ES"/>
        </w:rPr>
        <w:t>IDARTES invita a la entidad sin ánimo de lucro por usted representada, para manifestar interés en la presentación de un proyecto orientado a la suscripción de un Convenio de Asociación, sujeto a lo establecido en el artículo 5 del decreto 092 de 2017.</w:t>
      </w:r>
    </w:p>
    <w:p>
      <w:pPr>
        <w:shd w:val="clear" w:color="auto" w:fill="FFFFFF"/>
        <w:jc w:val="both"/>
        <w:rPr>
          <w:rFonts w:ascii="Arial" w:eastAsia="Arial" w:hAnsi="Arial" w:cs="Arial"/>
          <w:highlight w:val="white"/>
        </w:rPr>
      </w:pPr>
    </w:p>
    <w:p>
      <w:pPr>
        <w:shd w:val="clear" w:color="auto" w:fill="FFFFFF"/>
        <w:jc w:val="both"/>
        <w:rPr>
          <w:rFonts w:ascii="Arial" w:eastAsia="Arial" w:hAnsi="Arial" w:cs="Arial"/>
          <w:b/>
        </w:rPr>
      </w:pPr>
      <w:r>
        <w:rPr>
          <w:rFonts w:ascii="Arial" w:eastAsia="Arial" w:hAnsi="Arial" w:cs="Arial"/>
          <w:b/>
          <w:highlight w:val="white"/>
        </w:rPr>
        <w:t xml:space="preserve">1.-. OBJETO DEL CONVENIO A SUSCRIBIRSE: </w:t>
      </w:r>
    </w:p>
    <w:p>
      <w:pPr>
        <w:shd w:val="clear" w:color="auto" w:fill="FFFFFF"/>
        <w:jc w:val="both"/>
        <w:rPr>
          <w:rFonts w:ascii="Arial" w:eastAsia="Arial" w:hAnsi="Arial" w:cs="Arial"/>
          <w:highlight w:val="white"/>
        </w:rPr>
      </w:pPr>
    </w:p>
    <w:p>
      <w:pPr>
        <w:keepNext/>
        <w:shd w:val="clear" w:color="auto" w:fill="FFFFFF"/>
        <w:tabs>
          <w:tab w:val="left" w:pos="0"/>
        </w:tabs>
        <w:jc w:val="both"/>
        <w:rPr>
          <w:rFonts w:ascii="Arial" w:eastAsia="Arial" w:hAnsi="Arial" w:cs="Arial"/>
          <w:color w:val="000000"/>
          <w:sz w:val="22"/>
          <w:szCs w:val="22"/>
        </w:rPr>
      </w:pPr>
      <w:r>
        <w:rPr>
          <w:rFonts w:ascii="Arial" w:eastAsia="Arial" w:hAnsi="Arial" w:cs="Arial"/>
          <w:color w:val="000000"/>
          <w:sz w:val="22"/>
          <w:szCs w:val="22"/>
          <w:highlight w:val="white"/>
        </w:rPr>
        <w:t xml:space="preserve"> “</w:t>
      </w:r>
      <w:r>
        <w:rPr>
          <w:rFonts w:ascii="Arial" w:eastAsia="Arial" w:hAnsi="Arial" w:cs="Arial"/>
          <w:color w:val="000000"/>
          <w:highlight w:val="white"/>
        </w:rPr>
        <w:t>Celebrar un Convenio de Asociación entre el Instituto Distrital de las Artes – IDARTES y una entidad privada sin ánimo de lucro de reconocida idoneidad, para el desarrollo conjunto de actividades relacionadas con los cometidos y funciones del Instituto, específicamente para impulsar el proceso de formación artística en el marco del Proyecto de Inversión 982 – Formación Artística en la Escuela y la Ciudad de la Subdirección de Formación Artística</w:t>
      </w:r>
      <w:r>
        <w:rPr>
          <w:rFonts w:ascii="Arial" w:eastAsia="Arial" w:hAnsi="Arial" w:cs="Arial"/>
          <w:color w:val="000000"/>
          <w:sz w:val="22"/>
          <w:szCs w:val="22"/>
          <w:highlight w:val="white"/>
        </w:rPr>
        <w:t xml:space="preserve">". </w:t>
      </w:r>
    </w:p>
    <w:p>
      <w:pPr>
        <w:shd w:val="clear" w:color="auto" w:fill="FFFFFF"/>
        <w:tabs>
          <w:tab w:val="left" w:pos="0"/>
        </w:tabs>
        <w:jc w:val="both"/>
        <w:rPr>
          <w:rFonts w:ascii="Arial Narrow" w:hAnsi="Arial Narrow" w:cs="Arial"/>
          <w:highlight w:val="white"/>
        </w:rPr>
      </w:pPr>
    </w:p>
    <w:p>
      <w:pPr>
        <w:widowControl w:val="0"/>
        <w:numPr>
          <w:ilvl w:val="1"/>
          <w:numId w:val="6"/>
        </w:numPr>
        <w:shd w:val="clear" w:color="auto" w:fill="FFFFFF"/>
        <w:tabs>
          <w:tab w:val="left" w:pos="0"/>
        </w:tabs>
        <w:suppressAutoHyphens/>
        <w:overflowPunct w:val="0"/>
        <w:jc w:val="both"/>
        <w:rPr>
          <w:rFonts w:ascii="Arial" w:eastAsia="WenQuanYi Micro Hei" w:hAnsi="Arial" w:cs="Arial"/>
          <w:b/>
          <w:bCs/>
          <w:highlight w:val="white"/>
        </w:rPr>
      </w:pPr>
      <w:r>
        <w:rPr>
          <w:rFonts w:ascii="Arial" w:eastAsia="WenQuanYi Micro Hei" w:hAnsi="Arial" w:cs="Arial"/>
          <w:b/>
          <w:bCs/>
          <w:shd w:val="clear" w:color="auto" w:fill="FFFFFF"/>
        </w:rPr>
        <w:t>ALCANCE DEL OBJETO:</w:t>
      </w:r>
    </w:p>
    <w:p>
      <w:pPr>
        <w:shd w:val="clear" w:color="auto" w:fill="FFFFFF"/>
        <w:tabs>
          <w:tab w:val="left" w:pos="0"/>
        </w:tabs>
        <w:ind w:left="720"/>
        <w:jc w:val="both"/>
        <w:rPr>
          <w:rFonts w:ascii="Arial" w:eastAsia="WenQuanYi Micro Hei" w:hAnsi="Arial" w:cs="Arial"/>
          <w:b/>
          <w:bCs/>
          <w:highlight w:val="white"/>
        </w:rPr>
      </w:pPr>
    </w:p>
    <w:p>
      <w:pPr>
        <w:jc w:val="both"/>
        <w:rPr>
          <w:rFonts w:ascii="Arial" w:eastAsia="Arial" w:hAnsi="Arial" w:cs="Arial"/>
        </w:rPr>
      </w:pPr>
      <w:r>
        <w:rPr>
          <w:rFonts w:ascii="Arial" w:eastAsia="Arial" w:hAnsi="Arial" w:cs="Arial"/>
          <w:highlight w:val="white"/>
        </w:rPr>
        <w:t>Los objetivos de este proyecto son entre otros, vincular la práctica artística a la cotidianidad de los niños, niñas, adolescentes y jóvenes de instituciones educativas oficiales; g</w:t>
      </w:r>
      <w:r>
        <w:rPr>
          <w:rFonts w:ascii="Arial" w:eastAsia="Arial" w:hAnsi="Arial" w:cs="Arial"/>
          <w:color w:val="000000"/>
          <w:highlight w:val="white"/>
        </w:rPr>
        <w:t>enerar estrategias de formación en el campo de las artes; posicionarse en el territorio y potenciar la formación para la transformación del ser, resignificando la relación con la escuela, mediante la generación de alianzas estratégicas</w:t>
      </w:r>
      <w:r>
        <w:rPr>
          <w:rFonts w:ascii="Arial" w:eastAsia="Arial" w:hAnsi="Arial" w:cs="Arial"/>
          <w:highlight w:val="white"/>
        </w:rPr>
        <w:t>; apoyar el desarrollo de procesos de formación artística en pro de una educación integral, pertinente y de calidad que garantice los derechos educativos y culturales de los mismos.</w:t>
      </w:r>
    </w:p>
    <w:p>
      <w:pPr>
        <w:shd w:val="clear" w:color="auto" w:fill="FFFFFF"/>
        <w:tabs>
          <w:tab w:val="left" w:pos="0"/>
        </w:tabs>
        <w:ind w:right="46"/>
        <w:jc w:val="both"/>
        <w:rPr>
          <w:rFonts w:ascii="Arial" w:eastAsia="Arial" w:hAnsi="Arial" w:cs="Arial"/>
          <w:color w:val="FF0000"/>
          <w:highlight w:val="white"/>
        </w:rPr>
      </w:pPr>
    </w:p>
    <w:p>
      <w:pPr>
        <w:jc w:val="both"/>
        <w:rPr>
          <w:rFonts w:ascii="Arial" w:eastAsia="Arial" w:hAnsi="Arial" w:cs="Arial"/>
        </w:rPr>
      </w:pPr>
      <w:r>
        <w:rPr>
          <w:rFonts w:ascii="Arial" w:eastAsia="Arial" w:hAnsi="Arial" w:cs="Arial"/>
          <w:highlight w:val="white"/>
        </w:rPr>
        <w:t>Esta estrategia se evidencia en los programas de formación artística que fomentan el desarrollo humano y el despliegue de capacidades para la creación y la transformación, propiciando espacios donde las artes están incluidas en el mismo nivel con otros sectores como ciencia y tecnología, medio ambiente, deporte, formación ciudadana y lengua extranjera, entre otros.</w:t>
      </w:r>
    </w:p>
    <w:p>
      <w:pPr>
        <w:shd w:val="clear" w:color="auto" w:fill="FFFFFF"/>
        <w:tabs>
          <w:tab w:val="center" w:pos="4419"/>
          <w:tab w:val="right" w:pos="8838"/>
        </w:tabs>
        <w:spacing w:after="120"/>
        <w:ind w:right="46"/>
        <w:jc w:val="both"/>
        <w:rPr>
          <w:rFonts w:ascii="Arial" w:eastAsia="Arial" w:hAnsi="Arial" w:cs="Arial"/>
          <w:highlight w:val="white"/>
        </w:rPr>
      </w:pPr>
    </w:p>
    <w:p>
      <w:pPr>
        <w:shd w:val="clear" w:color="auto" w:fill="FFFFFF"/>
        <w:tabs>
          <w:tab w:val="center" w:pos="4419"/>
          <w:tab w:val="right" w:pos="8838"/>
        </w:tabs>
        <w:spacing w:after="120"/>
        <w:ind w:right="46"/>
        <w:jc w:val="both"/>
      </w:pPr>
      <w:r>
        <w:rPr>
          <w:rFonts w:ascii="Arial" w:eastAsia="Arial" w:hAnsi="Arial" w:cs="Arial"/>
          <w:highlight w:val="white"/>
        </w:rPr>
        <w:t xml:space="preserve">Para el </w:t>
      </w:r>
      <w:r>
        <w:rPr>
          <w:rFonts w:ascii="Arial" w:eastAsia="Arial" w:hAnsi="Arial" w:cs="Arial"/>
          <w:i/>
          <w:highlight w:val="white"/>
        </w:rPr>
        <w:t>Plan de Desarrollo 2016 – 2020 “BOGOTÁ MEJOR PARA TODOS”</w:t>
      </w:r>
      <w:r>
        <w:rPr>
          <w:rFonts w:ascii="Arial" w:eastAsia="Arial" w:hAnsi="Arial" w:cs="Arial"/>
          <w:i/>
          <w:color w:val="000000"/>
          <w:highlight w:val="white"/>
        </w:rPr>
        <w:t>,</w:t>
      </w:r>
      <w:r>
        <w:rPr>
          <w:rFonts w:ascii="Arial" w:eastAsia="Arial" w:hAnsi="Arial" w:cs="Arial"/>
          <w:highlight w:val="white"/>
        </w:rPr>
        <w:t xml:space="preserve"> se hace necesario fortalecer la política de formación artística de la Entidad y el diálogo con otros sectores que potencie la presencia de las artes en la vida de los ciudadanos dando así una respuesta adecuada a las demandas de la ciudad.</w:t>
      </w:r>
    </w:p>
    <w:p>
      <w:pPr>
        <w:shd w:val="clear" w:color="auto" w:fill="FFFFFF"/>
        <w:tabs>
          <w:tab w:val="center" w:pos="4419"/>
          <w:tab w:val="right" w:pos="8838"/>
        </w:tabs>
        <w:spacing w:after="120"/>
        <w:ind w:right="46"/>
        <w:jc w:val="both"/>
        <w:rPr>
          <w:rFonts w:ascii="Arial" w:eastAsia="Arial" w:hAnsi="Arial" w:cs="Arial"/>
          <w:highlight w:val="white"/>
        </w:rPr>
      </w:pPr>
    </w:p>
    <w:p>
      <w:pPr>
        <w:keepNext/>
        <w:shd w:val="clear" w:color="auto" w:fill="FFFFFF"/>
        <w:tabs>
          <w:tab w:val="left" w:pos="0"/>
        </w:tabs>
        <w:jc w:val="both"/>
        <w:rPr>
          <w:rFonts w:ascii="Arial" w:eastAsia="Arial" w:hAnsi="Arial" w:cs="Arial"/>
          <w:color w:val="000000"/>
          <w:sz w:val="22"/>
          <w:szCs w:val="22"/>
          <w:highlight w:val="white"/>
        </w:rPr>
      </w:pPr>
    </w:p>
    <w:p>
      <w:pPr>
        <w:shd w:val="clear" w:color="auto" w:fill="FFFFFF"/>
        <w:tabs>
          <w:tab w:val="left" w:pos="0"/>
        </w:tabs>
        <w:jc w:val="both"/>
        <w:rPr>
          <w:rFonts w:ascii="Arial" w:eastAsia="Arial" w:hAnsi="Arial" w:cs="Arial"/>
        </w:rPr>
      </w:pPr>
      <w:r>
        <w:rPr>
          <w:rFonts w:ascii="Arial" w:eastAsia="Arial" w:hAnsi="Arial" w:cs="Arial"/>
          <w:b/>
          <w:highlight w:val="white"/>
        </w:rPr>
        <w:t xml:space="preserve">2.-. FORMA Y FECHA DE PRESENTACIÓN DE LA PROPUESTA: </w:t>
      </w:r>
    </w:p>
    <w:p>
      <w:pPr>
        <w:shd w:val="clear" w:color="auto" w:fill="FFFFFF"/>
        <w:tabs>
          <w:tab w:val="left" w:pos="0"/>
        </w:tabs>
        <w:jc w:val="both"/>
        <w:rPr>
          <w:rFonts w:ascii="Arial" w:eastAsia="Arial" w:hAnsi="Arial" w:cs="Arial"/>
          <w:b/>
          <w:highlight w:val="white"/>
        </w:rPr>
      </w:pPr>
    </w:p>
    <w:p>
      <w:pPr>
        <w:tabs>
          <w:tab w:val="left" w:pos="0"/>
        </w:tabs>
        <w:jc w:val="both"/>
        <w:rPr>
          <w:rFonts w:ascii="Arial" w:eastAsia="Arial" w:hAnsi="Arial" w:cs="Arial"/>
        </w:rPr>
      </w:pPr>
      <w:bookmarkStart w:id="0" w:name="_gjdgxs"/>
      <w:bookmarkEnd w:id="0"/>
      <w:r>
        <w:rPr>
          <w:rFonts w:ascii="Arial" w:eastAsia="Arial" w:hAnsi="Arial" w:cs="Arial"/>
          <w:highlight w:val="white"/>
        </w:rPr>
        <w:t xml:space="preserve">Se anexa formato de presentación del proyecto en el cual la entidad deberá presentar la propuesta. </w:t>
      </w:r>
    </w:p>
    <w:p>
      <w:pPr>
        <w:tabs>
          <w:tab w:val="left" w:pos="0"/>
        </w:tabs>
        <w:jc w:val="both"/>
        <w:rPr>
          <w:rFonts w:ascii="Arial" w:eastAsia="Arial" w:hAnsi="Arial" w:cs="Arial"/>
          <w:highlight w:val="white"/>
        </w:rPr>
      </w:pPr>
    </w:p>
    <w:p>
      <w:pPr>
        <w:tabs>
          <w:tab w:val="left" w:pos="0"/>
        </w:tabs>
        <w:jc w:val="both"/>
        <w:rPr>
          <w:rFonts w:ascii="Arial" w:eastAsia="Arial" w:hAnsi="Arial" w:cs="Arial"/>
        </w:rPr>
      </w:pPr>
      <w:r>
        <w:rPr>
          <w:rFonts w:ascii="Arial" w:eastAsia="Arial" w:hAnsi="Arial" w:cs="Arial"/>
          <w:highlight w:val="white"/>
        </w:rPr>
        <w:t>Las propuestas se recibirán desde el día 29 de junio hasta el día 3 de julio de 2018 en horario de 8:00 a.m. a 4:00 p.m., radicadas en el área de correspondencia de la entidad ubicada en la Carrera 8 N° 15-46 de la ciudad de Bogotá, dirigida a la Subdirección de Formación Artística, acorde con las especificaciones plasmadas en el anexo técnico que se adjunta.</w:t>
      </w:r>
      <w:r>
        <w:rPr>
          <w:rFonts w:ascii="Arial" w:eastAsia="Arial" w:hAnsi="Arial" w:cs="Arial"/>
          <w:b/>
          <w:highlight w:val="white"/>
        </w:rPr>
        <w:t xml:space="preserve"> </w:t>
      </w:r>
    </w:p>
    <w:p>
      <w:pPr>
        <w:tabs>
          <w:tab w:val="left" w:pos="0"/>
        </w:tabs>
        <w:jc w:val="both"/>
        <w:rPr>
          <w:rFonts w:ascii="Arial" w:eastAsia="Arial" w:hAnsi="Arial" w:cs="Arial"/>
          <w:b/>
          <w:highlight w:val="white"/>
        </w:rPr>
      </w:pPr>
    </w:p>
    <w:p>
      <w:pPr>
        <w:jc w:val="both"/>
        <w:rPr>
          <w:rFonts w:ascii="Arial" w:eastAsia="Arial" w:hAnsi="Arial" w:cs="Arial"/>
        </w:rPr>
      </w:pPr>
      <w:r>
        <w:rPr>
          <w:rFonts w:ascii="Arial" w:eastAsia="Arial" w:hAnsi="Arial" w:cs="Arial"/>
          <w:b/>
          <w:highlight w:val="white"/>
        </w:rPr>
        <w:t>3.-. CRONOGRAMA DEL PROCESO:</w:t>
      </w:r>
    </w:p>
    <w:p>
      <w:pPr>
        <w:jc w:val="both"/>
        <w:rPr>
          <w:rFonts w:ascii="Arial" w:eastAsia="Arial" w:hAnsi="Arial" w:cs="Arial"/>
          <w:b/>
          <w:highlight w:val="white"/>
        </w:rPr>
      </w:pPr>
    </w:p>
    <w:tbl>
      <w:tblPr>
        <w:tblW w:w="10020" w:type="dxa"/>
        <w:tblInd w:w="75" w:type="dxa"/>
        <w:tblBorders>
          <w:top w:val="single" w:sz="8" w:space="0" w:color="000001"/>
          <w:left w:val="single" w:sz="8" w:space="0" w:color="000001"/>
          <w:bottom w:val="single" w:sz="8" w:space="0" w:color="000001"/>
          <w:insideH w:val="single" w:sz="8" w:space="0" w:color="000001"/>
        </w:tblBorders>
        <w:tblCellMar>
          <w:left w:w="107" w:type="dxa"/>
        </w:tblCellMar>
        <w:tblLook w:val="0000" w:firstRow="0" w:lastRow="0" w:firstColumn="0" w:lastColumn="0" w:noHBand="0" w:noVBand="0"/>
      </w:tblPr>
      <w:tblGrid>
        <w:gridCol w:w="4964"/>
        <w:gridCol w:w="5056"/>
      </w:tblGrid>
      <w:tr>
        <w:trPr>
          <w:trHeight w:val="240"/>
        </w:trPr>
        <w:tc>
          <w:tcPr>
            <w:tcW w:w="4964" w:type="dxa"/>
            <w:tcBorders>
              <w:top w:val="single" w:sz="8" w:space="0" w:color="000001"/>
              <w:left w:val="single" w:sz="8" w:space="0" w:color="000001"/>
              <w:bottom w:val="single" w:sz="8" w:space="0" w:color="000001"/>
            </w:tcBorders>
            <w:shd w:val="clear" w:color="auto" w:fill="808080" w:themeFill="background1" w:themeFillShade="80"/>
            <w:vAlign w:val="center"/>
          </w:tcPr>
          <w:p>
            <w:pPr>
              <w:jc w:val="center"/>
              <w:rPr>
                <w:rFonts w:ascii="Arial" w:eastAsia="Arial" w:hAnsi="Arial" w:cs="Arial"/>
              </w:rPr>
            </w:pPr>
            <w:r>
              <w:rPr>
                <w:rFonts w:ascii="Arial" w:eastAsia="Arial" w:hAnsi="Arial" w:cs="Arial"/>
                <w:b/>
              </w:rPr>
              <w:t>ACTIVIDAD</w:t>
            </w:r>
          </w:p>
        </w:tc>
        <w:tc>
          <w:tcPr>
            <w:tcW w:w="5055" w:type="dxa"/>
            <w:tcBorders>
              <w:top w:val="single" w:sz="8" w:space="0" w:color="000001"/>
              <w:left w:val="single" w:sz="8" w:space="0" w:color="000001"/>
              <w:bottom w:val="single" w:sz="8" w:space="0" w:color="000001"/>
              <w:right w:val="single" w:sz="8" w:space="0" w:color="000001"/>
            </w:tcBorders>
            <w:shd w:val="clear" w:color="auto" w:fill="808080" w:themeFill="background1" w:themeFillShade="80"/>
            <w:vAlign w:val="center"/>
          </w:tcPr>
          <w:p>
            <w:pPr>
              <w:jc w:val="center"/>
              <w:rPr>
                <w:rFonts w:ascii="Arial" w:eastAsia="Arial" w:hAnsi="Arial" w:cs="Arial"/>
              </w:rPr>
            </w:pPr>
            <w:r>
              <w:rPr>
                <w:rFonts w:ascii="Arial" w:eastAsia="Arial" w:hAnsi="Arial" w:cs="Arial"/>
                <w:b/>
              </w:rPr>
              <w:t>FECHA</w:t>
            </w:r>
          </w:p>
        </w:tc>
      </w:tr>
      <w:tr>
        <w:trPr>
          <w:trHeight w:val="520"/>
        </w:trPr>
        <w:tc>
          <w:tcPr>
            <w:tcW w:w="4964" w:type="dxa"/>
            <w:tcBorders>
              <w:top w:val="single" w:sz="8" w:space="0" w:color="000001"/>
              <w:left w:val="single" w:sz="8" w:space="0" w:color="000001"/>
              <w:bottom w:val="single" w:sz="8" w:space="0" w:color="000001"/>
            </w:tcBorders>
            <w:shd w:val="clear" w:color="auto" w:fill="auto"/>
            <w:vAlign w:val="center"/>
          </w:tcPr>
          <w:p>
            <w:pPr>
              <w:jc w:val="both"/>
              <w:rPr>
                <w:rFonts w:ascii="Arial" w:eastAsia="Arial" w:hAnsi="Arial" w:cs="Arial"/>
              </w:rPr>
            </w:pPr>
            <w:r>
              <w:rPr>
                <w:rFonts w:ascii="Arial" w:eastAsia="Arial" w:hAnsi="Arial" w:cs="Arial"/>
                <w:highlight w:val="white"/>
              </w:rPr>
              <w:t>Invitación a presentar proyectos</w:t>
            </w:r>
          </w:p>
        </w:tc>
        <w:tc>
          <w:tcPr>
            <w:tcW w:w="5055" w:type="dxa"/>
            <w:tcBorders>
              <w:top w:val="single" w:sz="8" w:space="0" w:color="000001"/>
              <w:left w:val="single" w:sz="8" w:space="0" w:color="000001"/>
              <w:bottom w:val="single" w:sz="8" w:space="0" w:color="000001"/>
              <w:right w:val="single" w:sz="8" w:space="0" w:color="000001"/>
            </w:tcBorders>
            <w:shd w:val="clear" w:color="auto" w:fill="auto"/>
            <w:vAlign w:val="center"/>
          </w:tcPr>
          <w:p>
            <w:pPr>
              <w:jc w:val="center"/>
              <w:rPr>
                <w:rFonts w:ascii="Arial" w:eastAsia="Arial" w:hAnsi="Arial" w:cs="Arial"/>
                <w:b/>
                <w:highlight w:val="white"/>
              </w:rPr>
            </w:pPr>
          </w:p>
          <w:p>
            <w:pPr>
              <w:jc w:val="center"/>
              <w:rPr>
                <w:rFonts w:ascii="Arial" w:eastAsia="Arial" w:hAnsi="Arial" w:cs="Arial"/>
              </w:rPr>
            </w:pPr>
            <w:r>
              <w:rPr>
                <w:rFonts w:ascii="Arial" w:eastAsia="Arial" w:hAnsi="Arial" w:cs="Arial"/>
                <w:highlight w:val="white"/>
              </w:rPr>
              <w:t>Del 26 de junio al 28 de junio de 2018.</w:t>
            </w:r>
          </w:p>
        </w:tc>
      </w:tr>
      <w:tr>
        <w:trPr>
          <w:trHeight w:val="520"/>
        </w:trPr>
        <w:tc>
          <w:tcPr>
            <w:tcW w:w="4964" w:type="dxa"/>
            <w:tcBorders>
              <w:top w:val="single" w:sz="8" w:space="0" w:color="000001"/>
              <w:left w:val="single" w:sz="8" w:space="0" w:color="000001"/>
              <w:bottom w:val="single" w:sz="8" w:space="0" w:color="000001"/>
            </w:tcBorders>
            <w:shd w:val="clear" w:color="auto" w:fill="auto"/>
            <w:vAlign w:val="center"/>
          </w:tcPr>
          <w:p>
            <w:pPr>
              <w:jc w:val="both"/>
              <w:rPr>
                <w:rFonts w:ascii="Arial" w:eastAsia="Arial" w:hAnsi="Arial" w:cs="Arial"/>
              </w:rPr>
            </w:pPr>
            <w:r>
              <w:rPr>
                <w:rFonts w:ascii="Arial" w:eastAsia="Arial" w:hAnsi="Arial" w:cs="Arial"/>
                <w:highlight w:val="white"/>
              </w:rPr>
              <w:t>Recepción de propuestas</w:t>
            </w:r>
          </w:p>
        </w:tc>
        <w:tc>
          <w:tcPr>
            <w:tcW w:w="5055" w:type="dxa"/>
            <w:tcBorders>
              <w:top w:val="single" w:sz="8" w:space="0" w:color="000001"/>
              <w:left w:val="single" w:sz="8" w:space="0" w:color="000001"/>
              <w:bottom w:val="single" w:sz="8" w:space="0" w:color="000001"/>
              <w:right w:val="single" w:sz="8" w:space="0" w:color="000001"/>
            </w:tcBorders>
            <w:shd w:val="clear" w:color="auto" w:fill="auto"/>
            <w:vAlign w:val="center"/>
          </w:tcPr>
          <w:p>
            <w:pPr>
              <w:jc w:val="both"/>
              <w:rPr>
                <w:rFonts w:ascii="Arial" w:eastAsia="Arial" w:hAnsi="Arial" w:cs="Arial"/>
                <w:b/>
                <w:highlight w:val="white"/>
              </w:rPr>
            </w:pPr>
          </w:p>
          <w:p>
            <w:pPr>
              <w:jc w:val="both"/>
              <w:rPr>
                <w:rFonts w:ascii="Arial" w:eastAsia="Arial" w:hAnsi="Arial" w:cs="Arial"/>
              </w:rPr>
            </w:pPr>
            <w:r>
              <w:rPr>
                <w:rFonts w:ascii="Arial" w:eastAsia="Arial" w:hAnsi="Arial" w:cs="Arial"/>
                <w:highlight w:val="white"/>
              </w:rPr>
              <w:t xml:space="preserve">Entre el 29 de junio y el 3 de julio de 2018 en horario de 8:00 a.m. a 4:00 </w:t>
            </w:r>
            <w:proofErr w:type="spellStart"/>
            <w:r>
              <w:rPr>
                <w:rFonts w:ascii="Arial" w:eastAsia="Arial" w:hAnsi="Arial" w:cs="Arial"/>
                <w:highlight w:val="white"/>
              </w:rPr>
              <w:t>p.m</w:t>
            </w:r>
            <w:proofErr w:type="spellEnd"/>
            <w:r>
              <w:rPr>
                <w:rFonts w:ascii="Arial" w:eastAsia="Arial" w:hAnsi="Arial" w:cs="Arial"/>
                <w:highlight w:val="white"/>
              </w:rPr>
              <w:t xml:space="preserve"> en la oficina de correspondencia ubicada en la Carrera 8 N° 15-46 de la ciudad de Bogotá - primer piso.</w:t>
            </w:r>
          </w:p>
        </w:tc>
      </w:tr>
      <w:tr>
        <w:trPr>
          <w:trHeight w:val="760"/>
        </w:trPr>
        <w:tc>
          <w:tcPr>
            <w:tcW w:w="4964" w:type="dxa"/>
            <w:tcBorders>
              <w:top w:val="single" w:sz="8" w:space="0" w:color="000001"/>
              <w:left w:val="single" w:sz="8" w:space="0" w:color="000001"/>
              <w:bottom w:val="single" w:sz="8" w:space="0" w:color="000001"/>
            </w:tcBorders>
            <w:shd w:val="clear" w:color="auto" w:fill="auto"/>
            <w:vAlign w:val="center"/>
          </w:tcPr>
          <w:p>
            <w:pPr>
              <w:rPr>
                <w:rFonts w:ascii="Arial" w:eastAsia="Arial" w:hAnsi="Arial" w:cs="Arial"/>
              </w:rPr>
            </w:pPr>
            <w:r>
              <w:rPr>
                <w:rFonts w:ascii="Arial" w:eastAsia="Arial" w:hAnsi="Arial" w:cs="Arial"/>
                <w:highlight w:val="white"/>
              </w:rPr>
              <w:t>Verificación de propuestas y solicitud de documentos, y publicación de lista de propuestas recibidas</w:t>
            </w:r>
          </w:p>
        </w:tc>
        <w:tc>
          <w:tcPr>
            <w:tcW w:w="5055" w:type="dxa"/>
            <w:tcBorders>
              <w:top w:val="single" w:sz="8" w:space="0" w:color="000001"/>
              <w:left w:val="single" w:sz="8" w:space="0" w:color="000001"/>
              <w:bottom w:val="single" w:sz="8" w:space="0" w:color="000001"/>
              <w:right w:val="single" w:sz="8" w:space="0" w:color="000001"/>
            </w:tcBorders>
            <w:shd w:val="clear" w:color="auto" w:fill="auto"/>
            <w:vAlign w:val="center"/>
          </w:tcPr>
          <w:p>
            <w:pPr>
              <w:jc w:val="center"/>
              <w:rPr>
                <w:rFonts w:ascii="Arial" w:eastAsia="Arial" w:hAnsi="Arial" w:cs="Arial"/>
              </w:rPr>
            </w:pPr>
            <w:r>
              <w:rPr>
                <w:rFonts w:ascii="Arial" w:eastAsia="Arial" w:hAnsi="Arial" w:cs="Arial"/>
                <w:highlight w:val="white"/>
              </w:rPr>
              <w:t>Entre el 4 y el 5 de julio de 2018.</w:t>
            </w:r>
          </w:p>
        </w:tc>
      </w:tr>
      <w:tr>
        <w:trPr>
          <w:trHeight w:val="520"/>
        </w:trPr>
        <w:tc>
          <w:tcPr>
            <w:tcW w:w="4964" w:type="dxa"/>
            <w:tcBorders>
              <w:top w:val="single" w:sz="8" w:space="0" w:color="000001"/>
              <w:left w:val="single" w:sz="8" w:space="0" w:color="000001"/>
              <w:bottom w:val="single" w:sz="8" w:space="0" w:color="000001"/>
            </w:tcBorders>
            <w:shd w:val="clear" w:color="auto" w:fill="auto"/>
            <w:vAlign w:val="center"/>
          </w:tcPr>
          <w:p>
            <w:pPr>
              <w:jc w:val="both"/>
              <w:rPr>
                <w:rFonts w:ascii="Arial" w:eastAsia="Arial" w:hAnsi="Arial" w:cs="Arial"/>
              </w:rPr>
            </w:pPr>
            <w:r>
              <w:rPr>
                <w:rFonts w:ascii="Arial" w:eastAsia="Arial" w:hAnsi="Arial" w:cs="Arial"/>
                <w:highlight w:val="white"/>
              </w:rPr>
              <w:t xml:space="preserve">Entrega de documentos faltantes </w:t>
            </w:r>
          </w:p>
        </w:tc>
        <w:tc>
          <w:tcPr>
            <w:tcW w:w="5055" w:type="dxa"/>
            <w:tcBorders>
              <w:top w:val="single" w:sz="8" w:space="0" w:color="000001"/>
              <w:left w:val="single" w:sz="8" w:space="0" w:color="000001"/>
              <w:bottom w:val="single" w:sz="8" w:space="0" w:color="000001"/>
              <w:right w:val="single" w:sz="8" w:space="0" w:color="000001"/>
            </w:tcBorders>
            <w:shd w:val="clear" w:color="auto" w:fill="auto"/>
            <w:vAlign w:val="center"/>
          </w:tcPr>
          <w:p>
            <w:pPr>
              <w:jc w:val="both"/>
              <w:rPr>
                <w:rFonts w:ascii="Arial" w:eastAsia="Arial" w:hAnsi="Arial" w:cs="Arial"/>
              </w:rPr>
            </w:pPr>
            <w:r>
              <w:rPr>
                <w:rFonts w:ascii="Arial" w:eastAsia="Arial" w:hAnsi="Arial" w:cs="Arial"/>
                <w:highlight w:val="white"/>
              </w:rPr>
              <w:t xml:space="preserve">Los días 6 y 9 de julio de 2018 en el horario de 8:00 a.m. a 4:00 </w:t>
            </w:r>
            <w:proofErr w:type="spellStart"/>
            <w:r>
              <w:rPr>
                <w:rFonts w:ascii="Arial" w:eastAsia="Arial" w:hAnsi="Arial" w:cs="Arial"/>
                <w:highlight w:val="white"/>
              </w:rPr>
              <w:t>p.m</w:t>
            </w:r>
            <w:proofErr w:type="spellEnd"/>
            <w:r>
              <w:rPr>
                <w:rFonts w:ascii="Arial" w:eastAsia="Arial" w:hAnsi="Arial" w:cs="Arial"/>
                <w:highlight w:val="white"/>
              </w:rPr>
              <w:t xml:space="preserve"> en la oficina de correspondencia ubicada en la Carrera 8 N° 15-46 de la ciudad de Bogotá - primer piso. </w:t>
            </w:r>
          </w:p>
        </w:tc>
      </w:tr>
      <w:tr>
        <w:trPr>
          <w:trHeight w:val="1620"/>
        </w:trPr>
        <w:tc>
          <w:tcPr>
            <w:tcW w:w="4964" w:type="dxa"/>
            <w:tcBorders>
              <w:top w:val="single" w:sz="8" w:space="0" w:color="000001"/>
              <w:left w:val="single" w:sz="8" w:space="0" w:color="000001"/>
              <w:bottom w:val="single" w:sz="8" w:space="0" w:color="000001"/>
            </w:tcBorders>
            <w:shd w:val="clear" w:color="auto" w:fill="auto"/>
            <w:vAlign w:val="center"/>
          </w:tcPr>
          <w:p>
            <w:pPr>
              <w:jc w:val="both"/>
              <w:rPr>
                <w:rFonts w:ascii="Arial" w:eastAsia="Arial" w:hAnsi="Arial" w:cs="Arial"/>
              </w:rPr>
            </w:pPr>
            <w:r>
              <w:rPr>
                <w:rFonts w:ascii="Arial" w:eastAsia="Arial" w:hAnsi="Arial" w:cs="Arial"/>
                <w:highlight w:val="white"/>
              </w:rPr>
              <w:t>Verificación de antecedentes fiscales, disciplinarios y penales de los administradores de la ESAL y de que estos individuos no son personas políticamente expuestas; aplicación de metodología para documentar la reputación de la ESAL.</w:t>
            </w:r>
          </w:p>
        </w:tc>
        <w:tc>
          <w:tcPr>
            <w:tcW w:w="5055" w:type="dxa"/>
            <w:tcBorders>
              <w:top w:val="single" w:sz="8" w:space="0" w:color="000001"/>
              <w:left w:val="single" w:sz="8" w:space="0" w:color="000001"/>
              <w:bottom w:val="single" w:sz="8" w:space="0" w:color="000001"/>
              <w:right w:val="single" w:sz="8" w:space="0" w:color="000001"/>
            </w:tcBorders>
            <w:shd w:val="clear" w:color="auto" w:fill="auto"/>
            <w:vAlign w:val="center"/>
          </w:tcPr>
          <w:p>
            <w:pPr>
              <w:jc w:val="center"/>
              <w:rPr>
                <w:rFonts w:ascii="Arial" w:eastAsia="Arial" w:hAnsi="Arial" w:cs="Arial"/>
              </w:rPr>
            </w:pPr>
            <w:r>
              <w:rPr>
                <w:rFonts w:ascii="Arial" w:eastAsia="Arial" w:hAnsi="Arial" w:cs="Arial"/>
                <w:highlight w:val="white"/>
              </w:rPr>
              <w:t>Entre el 10 y el 11 de julio de 2018.</w:t>
            </w:r>
          </w:p>
        </w:tc>
      </w:tr>
      <w:tr>
        <w:trPr>
          <w:trHeight w:val="520"/>
        </w:trPr>
        <w:tc>
          <w:tcPr>
            <w:tcW w:w="4964" w:type="dxa"/>
            <w:tcBorders>
              <w:top w:val="single" w:sz="8" w:space="0" w:color="000001"/>
              <w:left w:val="single" w:sz="8" w:space="0" w:color="000001"/>
              <w:bottom w:val="single" w:sz="8" w:space="0" w:color="000001"/>
            </w:tcBorders>
            <w:shd w:val="clear" w:color="auto" w:fill="auto"/>
            <w:vAlign w:val="center"/>
          </w:tcPr>
          <w:p>
            <w:pPr>
              <w:jc w:val="both"/>
              <w:rPr>
                <w:rFonts w:ascii="Arial" w:eastAsia="Arial" w:hAnsi="Arial" w:cs="Arial"/>
                <w:highlight w:val="white"/>
              </w:rPr>
            </w:pPr>
            <w:r>
              <w:rPr>
                <w:rFonts w:ascii="Arial" w:eastAsia="Arial" w:hAnsi="Arial" w:cs="Arial"/>
                <w:highlight w:val="white"/>
              </w:rPr>
              <w:t xml:space="preserve">Concepto e informe sobre justificación de procedencia de la contratación emitido por el área convocante. </w:t>
            </w:r>
          </w:p>
        </w:tc>
        <w:tc>
          <w:tcPr>
            <w:tcW w:w="5055" w:type="dxa"/>
            <w:tcBorders>
              <w:top w:val="single" w:sz="8" w:space="0" w:color="000001"/>
              <w:left w:val="single" w:sz="8" w:space="0" w:color="000001"/>
              <w:bottom w:val="single" w:sz="8" w:space="0" w:color="000001"/>
              <w:right w:val="single" w:sz="8" w:space="0" w:color="000001"/>
            </w:tcBorders>
            <w:shd w:val="clear" w:color="auto" w:fill="auto"/>
            <w:vAlign w:val="center"/>
          </w:tcPr>
          <w:p>
            <w:pPr>
              <w:jc w:val="center"/>
              <w:rPr>
                <w:rFonts w:ascii="Arial" w:eastAsia="Arial" w:hAnsi="Arial" w:cs="Arial"/>
              </w:rPr>
            </w:pPr>
            <w:r>
              <w:rPr>
                <w:rFonts w:ascii="Arial" w:eastAsia="Arial" w:hAnsi="Arial" w:cs="Arial"/>
                <w:highlight w:val="white"/>
              </w:rPr>
              <w:t>Entre el 10 y el 11 de julio de 2018.</w:t>
            </w:r>
          </w:p>
        </w:tc>
      </w:tr>
      <w:tr>
        <w:trPr>
          <w:trHeight w:val="520"/>
        </w:trPr>
        <w:tc>
          <w:tcPr>
            <w:tcW w:w="4964" w:type="dxa"/>
            <w:tcBorders>
              <w:top w:val="single" w:sz="8" w:space="0" w:color="000001"/>
              <w:left w:val="single" w:sz="8" w:space="0" w:color="000001"/>
              <w:bottom w:val="single" w:sz="8" w:space="0" w:color="000001"/>
            </w:tcBorders>
            <w:shd w:val="clear" w:color="auto" w:fill="auto"/>
            <w:vAlign w:val="center"/>
          </w:tcPr>
          <w:p>
            <w:pPr>
              <w:jc w:val="both"/>
              <w:rPr>
                <w:rFonts w:ascii="Arial" w:eastAsia="Arial" w:hAnsi="Arial" w:cs="Arial"/>
              </w:rPr>
            </w:pPr>
            <w:r>
              <w:rPr>
                <w:rFonts w:ascii="Arial" w:eastAsia="Arial" w:hAnsi="Arial" w:cs="Arial"/>
                <w:highlight w:val="white"/>
              </w:rPr>
              <w:lastRenderedPageBreak/>
              <w:t xml:space="preserve">Expedición acto administrativo de autorización de celebración del convenio. </w:t>
            </w:r>
          </w:p>
        </w:tc>
        <w:tc>
          <w:tcPr>
            <w:tcW w:w="5055" w:type="dxa"/>
            <w:tcBorders>
              <w:top w:val="single" w:sz="8" w:space="0" w:color="000001"/>
              <w:left w:val="single" w:sz="8" w:space="0" w:color="000001"/>
              <w:bottom w:val="single" w:sz="8" w:space="0" w:color="000001"/>
              <w:right w:val="single" w:sz="8" w:space="0" w:color="000001"/>
            </w:tcBorders>
            <w:shd w:val="clear" w:color="auto" w:fill="auto"/>
            <w:vAlign w:val="center"/>
          </w:tcPr>
          <w:p>
            <w:pPr>
              <w:jc w:val="center"/>
              <w:rPr>
                <w:rFonts w:ascii="Arial" w:eastAsia="Arial" w:hAnsi="Arial" w:cs="Arial"/>
              </w:rPr>
            </w:pPr>
            <w:r>
              <w:rPr>
                <w:rFonts w:ascii="Arial" w:eastAsia="Arial" w:hAnsi="Arial" w:cs="Arial"/>
                <w:highlight w:val="white"/>
              </w:rPr>
              <w:t>12 de julio de 2018.</w:t>
            </w:r>
          </w:p>
        </w:tc>
      </w:tr>
      <w:tr>
        <w:trPr>
          <w:trHeight w:val="520"/>
        </w:trPr>
        <w:tc>
          <w:tcPr>
            <w:tcW w:w="4964" w:type="dxa"/>
            <w:tcBorders>
              <w:top w:val="single" w:sz="8" w:space="0" w:color="000001"/>
              <w:left w:val="single" w:sz="8" w:space="0" w:color="000001"/>
              <w:bottom w:val="single" w:sz="8" w:space="0" w:color="000001"/>
            </w:tcBorders>
            <w:shd w:val="clear" w:color="auto" w:fill="auto"/>
            <w:vAlign w:val="center"/>
          </w:tcPr>
          <w:p>
            <w:pPr>
              <w:jc w:val="both"/>
              <w:rPr>
                <w:rFonts w:ascii="Arial" w:eastAsia="Arial" w:hAnsi="Arial" w:cs="Arial"/>
              </w:rPr>
            </w:pPr>
            <w:r>
              <w:rPr>
                <w:rFonts w:ascii="Arial" w:eastAsia="Arial" w:hAnsi="Arial" w:cs="Arial"/>
                <w:highlight w:val="white"/>
              </w:rPr>
              <w:t>Fecha de celebración del contrato.</w:t>
            </w:r>
          </w:p>
        </w:tc>
        <w:tc>
          <w:tcPr>
            <w:tcW w:w="5055" w:type="dxa"/>
            <w:tcBorders>
              <w:top w:val="single" w:sz="8" w:space="0" w:color="000001"/>
              <w:left w:val="single" w:sz="8" w:space="0" w:color="000001"/>
              <w:bottom w:val="single" w:sz="8" w:space="0" w:color="000001"/>
              <w:right w:val="single" w:sz="8" w:space="0" w:color="000001"/>
            </w:tcBorders>
            <w:shd w:val="clear" w:color="auto" w:fill="auto"/>
            <w:vAlign w:val="center"/>
          </w:tcPr>
          <w:p>
            <w:pPr>
              <w:jc w:val="center"/>
              <w:rPr>
                <w:rFonts w:ascii="Arial" w:eastAsia="Arial" w:hAnsi="Arial" w:cs="Arial"/>
              </w:rPr>
            </w:pPr>
            <w:r>
              <w:rPr>
                <w:rFonts w:ascii="Arial" w:eastAsia="Arial" w:hAnsi="Arial" w:cs="Arial"/>
                <w:highlight w:val="white"/>
              </w:rPr>
              <w:t>Entre el 13 y el 16 de julio de 2018.</w:t>
            </w:r>
          </w:p>
        </w:tc>
      </w:tr>
    </w:tbl>
    <w:p>
      <w:pPr>
        <w:jc w:val="both"/>
        <w:rPr>
          <w:rFonts w:ascii="Arial" w:eastAsia="Arial" w:hAnsi="Arial" w:cs="Arial"/>
          <w:highlight w:val="white"/>
        </w:rPr>
      </w:pPr>
    </w:p>
    <w:p>
      <w:pPr>
        <w:jc w:val="both"/>
        <w:rPr>
          <w:rFonts w:ascii="Arial" w:eastAsia="Arial" w:hAnsi="Arial" w:cs="Arial"/>
        </w:rPr>
      </w:pPr>
      <w:r>
        <w:rPr>
          <w:rFonts w:ascii="Arial" w:eastAsia="Arial" w:hAnsi="Arial" w:cs="Arial"/>
          <w:b/>
          <w:highlight w:val="white"/>
        </w:rPr>
        <w:t>4.-. DOCUMENTOS QUE SE DEBEN ACOMPAÑAR CON EL PROYECTO, PARA ANÁLISIS DE IDONEIDAD y EXPERIENCIA.</w:t>
      </w:r>
    </w:p>
    <w:p>
      <w:pPr>
        <w:jc w:val="both"/>
        <w:rPr>
          <w:rFonts w:ascii="Arial" w:eastAsia="Arial" w:hAnsi="Arial" w:cs="Arial"/>
          <w:highlight w:val="white"/>
        </w:rPr>
      </w:pPr>
    </w:p>
    <w:p>
      <w:pPr>
        <w:numPr>
          <w:ilvl w:val="0"/>
          <w:numId w:val="3"/>
        </w:numPr>
        <w:jc w:val="both"/>
        <w:rPr>
          <w:highlight w:val="white"/>
        </w:rPr>
      </w:pPr>
      <w:r>
        <w:rPr>
          <w:rFonts w:ascii="Arial" w:eastAsia="Arial" w:hAnsi="Arial" w:cs="Arial"/>
          <w:color w:val="000000"/>
          <w:highlight w:val="white"/>
        </w:rPr>
        <w:t>Formato Único de Hoja de Vida de Persona Jurídica del DAFP.</w:t>
      </w:r>
    </w:p>
    <w:p>
      <w:pPr>
        <w:numPr>
          <w:ilvl w:val="0"/>
          <w:numId w:val="3"/>
        </w:numPr>
        <w:jc w:val="both"/>
        <w:rPr>
          <w:highlight w:val="white"/>
        </w:rPr>
      </w:pPr>
      <w:r>
        <w:rPr>
          <w:rFonts w:ascii="Arial" w:eastAsia="Arial" w:hAnsi="Arial" w:cs="Arial"/>
          <w:color w:val="000000"/>
          <w:highlight w:val="white"/>
        </w:rPr>
        <w:t>Certificado de Existencia y Representación Legal o documento que haga sus veces con fecha de expedición no mayor a 30 días de la fecha de recepción de las propuestas.</w:t>
      </w:r>
    </w:p>
    <w:p>
      <w:pPr>
        <w:numPr>
          <w:ilvl w:val="0"/>
          <w:numId w:val="3"/>
        </w:numPr>
        <w:jc w:val="both"/>
        <w:rPr>
          <w:highlight w:val="white"/>
        </w:rPr>
      </w:pPr>
      <w:r>
        <w:rPr>
          <w:rFonts w:ascii="Arial" w:eastAsia="Arial" w:hAnsi="Arial" w:cs="Arial"/>
          <w:color w:val="000000"/>
          <w:highlight w:val="white"/>
        </w:rPr>
        <w:t>Autorización del órgano competente para el representante legal del Asociado para suscribir convenios por el monto estipulado en la propuesta.</w:t>
      </w:r>
    </w:p>
    <w:p>
      <w:pPr>
        <w:numPr>
          <w:ilvl w:val="0"/>
          <w:numId w:val="3"/>
        </w:numPr>
        <w:jc w:val="both"/>
        <w:rPr>
          <w:highlight w:val="white"/>
        </w:rPr>
      </w:pPr>
      <w:r>
        <w:rPr>
          <w:rFonts w:ascii="Arial" w:eastAsia="Arial" w:hAnsi="Arial" w:cs="Arial"/>
          <w:color w:val="000000"/>
          <w:highlight w:val="white"/>
        </w:rPr>
        <w:t>Copia legible de los estatutos de la entidad registrados ante la Cámara de Comercio respectiva.</w:t>
      </w:r>
    </w:p>
    <w:p>
      <w:pPr>
        <w:numPr>
          <w:ilvl w:val="0"/>
          <w:numId w:val="3"/>
        </w:numPr>
        <w:jc w:val="both"/>
        <w:rPr>
          <w:highlight w:val="white"/>
        </w:rPr>
      </w:pPr>
      <w:r>
        <w:rPr>
          <w:rFonts w:ascii="Arial" w:eastAsia="Arial" w:hAnsi="Arial" w:cs="Arial"/>
          <w:color w:val="000000"/>
          <w:highlight w:val="white"/>
        </w:rPr>
        <w:t>Fotocopia de la cédula de ciudadanía del Representante Legal.</w:t>
      </w:r>
    </w:p>
    <w:p>
      <w:pPr>
        <w:numPr>
          <w:ilvl w:val="0"/>
          <w:numId w:val="3"/>
        </w:numPr>
        <w:jc w:val="both"/>
        <w:rPr>
          <w:highlight w:val="white"/>
        </w:rPr>
      </w:pPr>
      <w:r>
        <w:rPr>
          <w:rFonts w:ascii="Arial" w:eastAsia="Arial" w:hAnsi="Arial" w:cs="Arial"/>
          <w:color w:val="000000"/>
          <w:highlight w:val="white"/>
        </w:rPr>
        <w:t>Balance General con corte a 31 de diciembre de 2016 y 2017 (presentado bajo normas internacionales NIIF).</w:t>
      </w:r>
    </w:p>
    <w:p>
      <w:pPr>
        <w:numPr>
          <w:ilvl w:val="0"/>
          <w:numId w:val="3"/>
        </w:numPr>
        <w:jc w:val="both"/>
        <w:rPr>
          <w:highlight w:val="white"/>
        </w:rPr>
      </w:pPr>
      <w:r>
        <w:rPr>
          <w:rFonts w:ascii="Arial" w:eastAsia="Arial" w:hAnsi="Arial" w:cs="Arial"/>
          <w:color w:val="000000"/>
          <w:highlight w:val="white"/>
        </w:rPr>
        <w:t>Estado de pérdidas y ganancias con corte a 31 de diciembre de 2016 y 2017 (presentado bajo normas internacionales NIIF).</w:t>
      </w:r>
    </w:p>
    <w:p>
      <w:pPr>
        <w:numPr>
          <w:ilvl w:val="0"/>
          <w:numId w:val="3"/>
        </w:numPr>
        <w:jc w:val="both"/>
        <w:rPr>
          <w:highlight w:val="white"/>
        </w:rPr>
      </w:pPr>
      <w:r>
        <w:rPr>
          <w:rFonts w:ascii="Arial" w:eastAsia="Arial" w:hAnsi="Arial" w:cs="Arial"/>
          <w:color w:val="000000"/>
          <w:highlight w:val="white"/>
        </w:rPr>
        <w:t>Notas a los Estados Financieros con corte a diciembre 31 de 2016 y 2017 (presentado bajo normas internacionales NIIF).</w:t>
      </w:r>
    </w:p>
    <w:p>
      <w:pPr>
        <w:numPr>
          <w:ilvl w:val="0"/>
          <w:numId w:val="3"/>
        </w:numPr>
        <w:jc w:val="both"/>
        <w:rPr>
          <w:highlight w:val="white"/>
        </w:rPr>
      </w:pPr>
      <w:r>
        <w:rPr>
          <w:rFonts w:ascii="Arial" w:eastAsia="Arial" w:hAnsi="Arial" w:cs="Arial"/>
          <w:color w:val="000000"/>
          <w:highlight w:val="white"/>
        </w:rPr>
        <w:t>Declaración de Renta de los últimos tres años, con sello de presentación legible.</w:t>
      </w:r>
    </w:p>
    <w:p>
      <w:pPr>
        <w:numPr>
          <w:ilvl w:val="0"/>
          <w:numId w:val="3"/>
        </w:numPr>
        <w:jc w:val="both"/>
        <w:rPr>
          <w:highlight w:val="white"/>
        </w:rPr>
      </w:pPr>
      <w:r>
        <w:rPr>
          <w:rFonts w:ascii="Arial" w:eastAsia="Arial" w:hAnsi="Arial" w:cs="Arial"/>
          <w:color w:val="000000"/>
          <w:highlight w:val="white"/>
        </w:rPr>
        <w:t>Certificación vigente a la fecha de recepción de las propuestas de personas jurídicas expedida por la Secretaría Distrital de Recreación y Deporte, como entidad encargada de la inspección y vigilancia de las entidades sin ánimo de lucro o expedida por la entidad competente según corresponda.</w:t>
      </w:r>
    </w:p>
    <w:p>
      <w:pPr>
        <w:numPr>
          <w:ilvl w:val="0"/>
          <w:numId w:val="3"/>
        </w:numPr>
        <w:jc w:val="both"/>
        <w:rPr>
          <w:highlight w:val="white"/>
        </w:rPr>
      </w:pPr>
      <w:r>
        <w:rPr>
          <w:rFonts w:ascii="Arial" w:eastAsia="Arial" w:hAnsi="Arial" w:cs="Arial"/>
          <w:color w:val="000000"/>
          <w:highlight w:val="white"/>
        </w:rPr>
        <w:t>Certificaciones de experiencia que den cuenta de actividades similares o afines al programa o actividad prevista en el Plan de Desarrollo, que permitan a la entidad revisar la trayectoria y desempeño de la ESAL, en ejecución de proyectos financiados con recursos públicos (contratos celebrados y liquidados o certificaciones de cumplimiento, donde se indique objeto, valor, plazo de ejecución, entidad contratante con indicación de dirección y teléfono).</w:t>
      </w:r>
    </w:p>
    <w:p>
      <w:pPr>
        <w:numPr>
          <w:ilvl w:val="0"/>
          <w:numId w:val="3"/>
        </w:numPr>
        <w:jc w:val="both"/>
        <w:rPr>
          <w:highlight w:val="white"/>
        </w:rPr>
      </w:pPr>
      <w:r>
        <w:rPr>
          <w:rFonts w:ascii="Arial" w:eastAsia="Arial" w:hAnsi="Arial" w:cs="Arial"/>
          <w:color w:val="000000"/>
          <w:highlight w:val="white"/>
        </w:rPr>
        <w:t xml:space="preserve">Certificaciones de experiencia que den cuenta de actividades similares o afines al programa o actividad prevista en el Plan de Desarrollo, que permitan a la entidad revisar la trayectoria y desempeño de la ESAL, en ejecución de proyectos apoyados por empresas privadas o con recursos de donantes (contratos celebrados y liquidados o </w:t>
      </w:r>
      <w:r>
        <w:rPr>
          <w:rFonts w:ascii="Arial" w:eastAsia="Arial" w:hAnsi="Arial" w:cs="Arial"/>
          <w:color w:val="000000"/>
          <w:highlight w:val="white"/>
        </w:rPr>
        <w:lastRenderedPageBreak/>
        <w:t>certificaciones de cumplimiento, donde se indique objeto, valor, plazo de ejecución, entidad contratante con indicación de dirección y teléfono).</w:t>
      </w:r>
    </w:p>
    <w:p>
      <w:pPr>
        <w:numPr>
          <w:ilvl w:val="0"/>
          <w:numId w:val="3"/>
        </w:numPr>
        <w:spacing w:line="288" w:lineRule="auto"/>
        <w:jc w:val="both"/>
        <w:rPr>
          <w:highlight w:val="white"/>
        </w:rPr>
      </w:pPr>
      <w:r>
        <w:rPr>
          <w:rFonts w:ascii="Arial" w:eastAsia="Arial" w:hAnsi="Arial" w:cs="Arial"/>
          <w:color w:val="000000"/>
          <w:highlight w:val="white"/>
        </w:rPr>
        <w:t>Fotocopia del RUT.</w:t>
      </w:r>
    </w:p>
    <w:p>
      <w:pPr>
        <w:numPr>
          <w:ilvl w:val="0"/>
          <w:numId w:val="3"/>
        </w:numPr>
        <w:jc w:val="both"/>
        <w:rPr>
          <w:highlight w:val="white"/>
        </w:rPr>
      </w:pPr>
      <w:r>
        <w:rPr>
          <w:rFonts w:ascii="Arial" w:eastAsia="Arial" w:hAnsi="Arial" w:cs="Arial"/>
          <w:color w:val="000000"/>
          <w:highlight w:val="white"/>
        </w:rPr>
        <w:t>Fotocopia del RIT.</w:t>
      </w:r>
    </w:p>
    <w:p>
      <w:pPr>
        <w:numPr>
          <w:ilvl w:val="0"/>
          <w:numId w:val="3"/>
        </w:numPr>
        <w:jc w:val="both"/>
        <w:rPr>
          <w:highlight w:val="white"/>
        </w:rPr>
      </w:pPr>
      <w:r>
        <w:rPr>
          <w:rFonts w:ascii="Arial" w:eastAsia="Arial" w:hAnsi="Arial" w:cs="Arial"/>
          <w:color w:val="000000"/>
          <w:highlight w:val="white"/>
        </w:rPr>
        <w:t>Certificación de cumplimiento de las obligaciones con la Seguridad Social y Parafiscales suscrita por el Representante legal o por el revisor fiscal de la ESAL.</w:t>
      </w:r>
    </w:p>
    <w:p>
      <w:pPr>
        <w:numPr>
          <w:ilvl w:val="0"/>
          <w:numId w:val="3"/>
        </w:numPr>
        <w:jc w:val="both"/>
        <w:rPr>
          <w:highlight w:val="white"/>
        </w:rPr>
      </w:pPr>
      <w:r>
        <w:rPr>
          <w:rFonts w:ascii="Arial" w:eastAsia="Arial" w:hAnsi="Arial" w:cs="Arial"/>
          <w:color w:val="000000"/>
          <w:highlight w:val="white"/>
        </w:rPr>
        <w:t>Certificación Revisor Fiscal sobre costos de las actividades del proyecto, acompañado de copia de documento de identidad, tarjeta profesional y certificado de la junta central de contadores vigente.</w:t>
      </w:r>
    </w:p>
    <w:p>
      <w:pPr>
        <w:numPr>
          <w:ilvl w:val="0"/>
          <w:numId w:val="3"/>
        </w:numPr>
        <w:spacing w:line="288" w:lineRule="auto"/>
        <w:rPr>
          <w:highlight w:val="white"/>
        </w:rPr>
      </w:pPr>
      <w:r>
        <w:rPr>
          <w:rFonts w:ascii="Arial" w:eastAsia="Arial" w:hAnsi="Arial" w:cs="Arial"/>
          <w:color w:val="000000"/>
          <w:highlight w:val="white"/>
        </w:rPr>
        <w:t xml:space="preserve">Certificación de Antecedentes Contraloría (Representante Legal y de la ESAL). </w:t>
      </w:r>
    </w:p>
    <w:p>
      <w:pPr>
        <w:numPr>
          <w:ilvl w:val="0"/>
          <w:numId w:val="3"/>
        </w:numPr>
        <w:spacing w:line="288" w:lineRule="auto"/>
        <w:rPr>
          <w:highlight w:val="white"/>
        </w:rPr>
      </w:pPr>
      <w:r>
        <w:rPr>
          <w:rFonts w:ascii="Arial" w:eastAsia="Arial" w:hAnsi="Arial" w:cs="Arial"/>
          <w:color w:val="000000"/>
          <w:highlight w:val="white"/>
        </w:rPr>
        <w:t xml:space="preserve">Certificación de Antecedentes Personería (Representante Legal y de la ESAL). </w:t>
      </w:r>
    </w:p>
    <w:p>
      <w:pPr>
        <w:numPr>
          <w:ilvl w:val="0"/>
          <w:numId w:val="3"/>
        </w:numPr>
        <w:spacing w:line="288" w:lineRule="auto"/>
        <w:rPr>
          <w:highlight w:val="white"/>
        </w:rPr>
      </w:pPr>
      <w:r>
        <w:rPr>
          <w:rFonts w:ascii="Arial" w:eastAsia="Arial" w:hAnsi="Arial" w:cs="Arial"/>
          <w:color w:val="000000"/>
          <w:highlight w:val="white"/>
        </w:rPr>
        <w:t xml:space="preserve">Certificación de Antecedentes Procuraduría (Representante Legal y de la ESAL). </w:t>
      </w:r>
    </w:p>
    <w:p>
      <w:pPr>
        <w:numPr>
          <w:ilvl w:val="0"/>
          <w:numId w:val="3"/>
        </w:numPr>
        <w:spacing w:line="288" w:lineRule="auto"/>
        <w:rPr>
          <w:highlight w:val="white"/>
        </w:rPr>
      </w:pPr>
      <w:r>
        <w:rPr>
          <w:rFonts w:ascii="Arial" w:eastAsia="Arial" w:hAnsi="Arial" w:cs="Arial"/>
          <w:color w:val="000000"/>
          <w:highlight w:val="white"/>
        </w:rPr>
        <w:t>Certificación de Antecedentes Judiciales Policía Nacional (Representante Legal).</w:t>
      </w:r>
    </w:p>
    <w:p>
      <w:pPr>
        <w:numPr>
          <w:ilvl w:val="0"/>
          <w:numId w:val="3"/>
        </w:numPr>
        <w:spacing w:after="120" w:line="288" w:lineRule="auto"/>
        <w:jc w:val="both"/>
        <w:rPr>
          <w:highlight w:val="white"/>
        </w:rPr>
      </w:pPr>
      <w:r>
        <w:rPr>
          <w:rFonts w:ascii="Arial" w:eastAsia="Arial" w:hAnsi="Arial" w:cs="Arial"/>
          <w:color w:val="000000"/>
          <w:highlight w:val="white"/>
        </w:rPr>
        <w:t>Certificación expedida por el Representante Legal y Revisor Fiscal o Contador (en caso de no contar Revisor Fiscal) donde conste que se cumplió con el proceso ante la DIAN para la permanencia como entidad del régimen especial y formulario 5245 con la marca de agua “PRESENTADO”. (Se incluyó este numeral por recomendación de los contadores del programa).</w:t>
      </w:r>
    </w:p>
    <w:p>
      <w:pPr>
        <w:ind w:left="720"/>
        <w:jc w:val="both"/>
        <w:rPr>
          <w:rFonts w:ascii="Arial" w:eastAsia="Arial" w:hAnsi="Arial" w:cs="Arial"/>
          <w:highlight w:val="white"/>
        </w:rPr>
      </w:pPr>
    </w:p>
    <w:p>
      <w:pPr>
        <w:ind w:left="720"/>
        <w:jc w:val="both"/>
        <w:rPr>
          <w:rFonts w:ascii="Arial" w:eastAsia="Arial" w:hAnsi="Arial" w:cs="Arial"/>
        </w:rPr>
      </w:pPr>
      <w:r>
        <w:rPr>
          <w:rFonts w:ascii="Arial" w:eastAsia="Arial" w:hAnsi="Arial" w:cs="Arial"/>
          <w:b/>
          <w:color w:val="000000"/>
          <w:highlight w:val="white"/>
        </w:rPr>
        <w:t>NOTA</w:t>
      </w:r>
      <w:r>
        <w:rPr>
          <w:rFonts w:ascii="Arial" w:eastAsia="Arial" w:hAnsi="Arial" w:cs="Arial"/>
          <w:color w:val="000000"/>
          <w:highlight w:val="white"/>
        </w:rPr>
        <w:t>: De conformidad con lo señalado en el decreto 092 de 2017, la entidad sin ánimo de lucro debe estar registrada en el SECOP II, y este será el medio para acreditar indicadores de idoneidad, experiencia, eficacia, economía y manejo del riesgo, acorde con la Guía G-GESAL-02 de Colombia Compra Eficiente la cual hace parte integral del referido decreto</w:t>
      </w:r>
      <w:r>
        <w:rPr>
          <w:rFonts w:ascii="Arial" w:eastAsia="Arial" w:hAnsi="Arial" w:cs="Arial"/>
          <w:highlight w:val="white"/>
        </w:rPr>
        <w:t>.</w:t>
      </w:r>
    </w:p>
    <w:p>
      <w:pPr>
        <w:jc w:val="both"/>
        <w:rPr>
          <w:rFonts w:ascii="Arial" w:eastAsia="Arial" w:hAnsi="Arial" w:cs="Arial"/>
          <w:highlight w:val="white"/>
        </w:rPr>
      </w:pPr>
    </w:p>
    <w:p>
      <w:pPr>
        <w:spacing w:line="276" w:lineRule="auto"/>
        <w:jc w:val="both"/>
        <w:rPr>
          <w:rFonts w:ascii="Arial" w:eastAsia="Arial" w:hAnsi="Arial" w:cs="Arial"/>
          <w:color w:val="000000"/>
          <w:highlight w:val="white"/>
        </w:rPr>
      </w:pPr>
    </w:p>
    <w:p>
      <w:pPr>
        <w:jc w:val="both"/>
        <w:rPr>
          <w:rFonts w:ascii="Arial" w:eastAsia="Arial" w:hAnsi="Arial" w:cs="Arial"/>
        </w:rPr>
      </w:pPr>
      <w:r>
        <w:rPr>
          <w:rFonts w:ascii="Arial" w:eastAsia="Arial" w:hAnsi="Arial" w:cs="Arial"/>
          <w:b/>
          <w:highlight w:val="white"/>
        </w:rPr>
        <w:t>5.-. COMPROMISOS GENERALES DE LAS PARTES:</w:t>
      </w:r>
    </w:p>
    <w:p>
      <w:pPr>
        <w:jc w:val="both"/>
        <w:rPr>
          <w:rFonts w:ascii="Arial" w:eastAsia="Arial" w:hAnsi="Arial" w:cs="Arial"/>
          <w:highlight w:val="white"/>
        </w:rPr>
      </w:pPr>
    </w:p>
    <w:p>
      <w:pPr>
        <w:numPr>
          <w:ilvl w:val="0"/>
          <w:numId w:val="2"/>
        </w:numPr>
        <w:tabs>
          <w:tab w:val="left" w:pos="13762"/>
        </w:tabs>
        <w:contextualSpacing/>
        <w:jc w:val="both"/>
        <w:rPr>
          <w:highlight w:val="white"/>
        </w:rPr>
      </w:pPr>
      <w:r>
        <w:rPr>
          <w:rFonts w:ascii="Arial" w:eastAsia="Arial" w:hAnsi="Arial" w:cs="Arial"/>
          <w:color w:val="000000"/>
          <w:highlight w:val="white"/>
        </w:rPr>
        <w:t xml:space="preserve">El aporte y vinculación de cada parte se realiza dentro de un objetivo de promoción y desarrollo de actividades de interés público en el sector cultura, tendientes al cumplimiento del Convenio que se propone realizar.  </w:t>
      </w:r>
    </w:p>
    <w:p>
      <w:pPr>
        <w:numPr>
          <w:ilvl w:val="0"/>
          <w:numId w:val="2"/>
        </w:numPr>
        <w:tabs>
          <w:tab w:val="left" w:pos="13762"/>
        </w:tabs>
        <w:contextualSpacing/>
        <w:jc w:val="both"/>
        <w:rPr>
          <w:highlight w:val="white"/>
        </w:rPr>
      </w:pPr>
      <w:r>
        <w:rPr>
          <w:rFonts w:ascii="Arial" w:eastAsia="Arial" w:hAnsi="Arial" w:cs="Arial"/>
          <w:color w:val="000000"/>
          <w:highlight w:val="white"/>
        </w:rPr>
        <w:t>Los recursos y la participación de las partes en este Convenio son de su exclusivo cargo.</w:t>
      </w:r>
    </w:p>
    <w:p>
      <w:pPr>
        <w:numPr>
          <w:ilvl w:val="0"/>
          <w:numId w:val="2"/>
        </w:numPr>
        <w:tabs>
          <w:tab w:val="left" w:pos="13762"/>
        </w:tabs>
        <w:contextualSpacing/>
        <w:jc w:val="both"/>
        <w:rPr>
          <w:highlight w:val="white"/>
        </w:rPr>
      </w:pPr>
      <w:r>
        <w:rPr>
          <w:rFonts w:ascii="Arial" w:eastAsia="Arial" w:hAnsi="Arial" w:cs="Arial"/>
          <w:color w:val="000000"/>
          <w:highlight w:val="white"/>
        </w:rPr>
        <w:t xml:space="preserve">Las contrataciones que realice </w:t>
      </w:r>
      <w:r>
        <w:rPr>
          <w:rFonts w:ascii="Arial" w:eastAsia="Arial" w:hAnsi="Arial" w:cs="Arial"/>
          <w:b/>
          <w:color w:val="000000"/>
          <w:highlight w:val="white"/>
        </w:rPr>
        <w:t>EL ASOCIADO</w:t>
      </w:r>
      <w:r>
        <w:rPr>
          <w:rFonts w:ascii="Arial" w:eastAsia="Arial" w:hAnsi="Arial" w:cs="Arial"/>
          <w:color w:val="000000"/>
          <w:highlight w:val="white"/>
        </w:rPr>
        <w:t>, sin perjuicio de lo definido en el Comité Técnico de Seguimiento del Convenio, se realizarán conforme a la normatividad que rige la materia.</w:t>
      </w:r>
    </w:p>
    <w:p>
      <w:pPr>
        <w:numPr>
          <w:ilvl w:val="0"/>
          <w:numId w:val="2"/>
        </w:numPr>
        <w:tabs>
          <w:tab w:val="left" w:pos="13762"/>
        </w:tabs>
        <w:contextualSpacing/>
        <w:jc w:val="both"/>
        <w:rPr>
          <w:highlight w:val="white"/>
        </w:rPr>
      </w:pPr>
      <w:r>
        <w:rPr>
          <w:rFonts w:ascii="Arial" w:eastAsia="Arial" w:hAnsi="Arial" w:cs="Arial"/>
          <w:color w:val="000000"/>
          <w:highlight w:val="white"/>
        </w:rPr>
        <w:lastRenderedPageBreak/>
        <w:t>Evitar y propender porque en el espacio público de la ciudad y/o en los muros públicos y privados se coloquen avisos, propaganda, publicidad en sitios no autorizados y en todo caso la parte responsable deberá atender los requerimientos y sanciones de ley de acuerdo con la normativa distrital vigente.</w:t>
      </w:r>
    </w:p>
    <w:p>
      <w:pPr>
        <w:numPr>
          <w:ilvl w:val="0"/>
          <w:numId w:val="4"/>
        </w:numPr>
        <w:tabs>
          <w:tab w:val="left" w:pos="13762"/>
        </w:tabs>
        <w:ind w:firstLine="0"/>
        <w:jc w:val="both"/>
        <w:rPr>
          <w:color w:val="000000"/>
          <w:highlight w:val="white"/>
        </w:rPr>
      </w:pPr>
    </w:p>
    <w:p>
      <w:pPr>
        <w:spacing w:after="57"/>
        <w:jc w:val="both"/>
        <w:rPr>
          <w:rFonts w:ascii="Arial" w:eastAsia="Arial" w:hAnsi="Arial" w:cs="Arial"/>
          <w:b/>
        </w:rPr>
      </w:pPr>
      <w:r>
        <w:rPr>
          <w:rFonts w:ascii="Arial" w:eastAsia="Arial" w:hAnsi="Arial" w:cs="Arial"/>
          <w:b/>
          <w:highlight w:val="white"/>
        </w:rPr>
        <w:t xml:space="preserve">6.-. COMPROMISOS GENERALES DEL ASOCIADO </w:t>
      </w:r>
    </w:p>
    <w:p>
      <w:pPr>
        <w:spacing w:after="57"/>
        <w:jc w:val="both"/>
        <w:rPr>
          <w:rFonts w:ascii="Arial" w:eastAsia="Arial" w:hAnsi="Arial" w:cs="Arial"/>
          <w:highlight w:val="white"/>
        </w:rPr>
      </w:pPr>
    </w:p>
    <w:p>
      <w:pPr>
        <w:numPr>
          <w:ilvl w:val="0"/>
          <w:numId w:val="1"/>
        </w:numPr>
        <w:tabs>
          <w:tab w:val="left" w:pos="0"/>
          <w:tab w:val="left" w:pos="390"/>
        </w:tabs>
        <w:contextualSpacing/>
        <w:jc w:val="both"/>
        <w:rPr>
          <w:rFonts w:ascii="Arial" w:hAnsi="Arial" w:cs="Arial"/>
        </w:rPr>
      </w:pPr>
      <w:r>
        <w:rPr>
          <w:rStyle w:val="Fuentedeprrafopredeter3"/>
          <w:rFonts w:ascii="Arial" w:eastAsia="Lucida Sans Unicode" w:hAnsi="Arial" w:cs="Arial"/>
          <w:bCs/>
          <w:color w:val="000000"/>
          <w:highlight w:val="white"/>
          <w:lang w:val="es-ES"/>
        </w:rPr>
        <w:t>Desarrollar la propuesta presentada al IDARTES acorde con el presupuesto definido para el mismo.</w:t>
      </w:r>
    </w:p>
    <w:p>
      <w:pPr>
        <w:numPr>
          <w:ilvl w:val="0"/>
          <w:numId w:val="1"/>
        </w:numPr>
        <w:tabs>
          <w:tab w:val="left" w:pos="20880"/>
        </w:tabs>
        <w:contextualSpacing/>
        <w:jc w:val="both"/>
        <w:rPr>
          <w:highlight w:val="white"/>
        </w:rPr>
      </w:pPr>
      <w:r>
        <w:rPr>
          <w:rFonts w:ascii="Arial" w:eastAsia="Arial" w:hAnsi="Arial" w:cs="Arial"/>
          <w:color w:val="000000"/>
          <w:highlight w:val="white"/>
        </w:rPr>
        <w:t>Ofrecer bienes y servicios mediante la optimización del recurso público en términos de eficiencia, eficacia, economía y manejo del riesgo, garantizando la oferta cultural y artística diversa, acorde con las estrategias, plan de acción, acciones e instrumentos que se validen al interior del Comité Técnico de Seguimiento del Convenio.</w:t>
      </w:r>
    </w:p>
    <w:p>
      <w:pPr>
        <w:numPr>
          <w:ilvl w:val="0"/>
          <w:numId w:val="1"/>
        </w:numPr>
        <w:tabs>
          <w:tab w:val="left" w:pos="20880"/>
        </w:tabs>
        <w:contextualSpacing/>
        <w:jc w:val="both"/>
        <w:rPr>
          <w:highlight w:val="white"/>
        </w:rPr>
      </w:pPr>
      <w:r>
        <w:rPr>
          <w:rFonts w:ascii="Arial" w:eastAsia="Arial" w:hAnsi="Arial" w:cs="Arial"/>
          <w:color w:val="000000"/>
          <w:highlight w:val="white"/>
        </w:rPr>
        <w:t xml:space="preserve">Asistir a las reuniones, actividades y eventos programados por el Comité Técnico de Seguimiento del Convenio. </w:t>
      </w:r>
    </w:p>
    <w:p>
      <w:pPr>
        <w:numPr>
          <w:ilvl w:val="0"/>
          <w:numId w:val="1"/>
        </w:numPr>
        <w:tabs>
          <w:tab w:val="left" w:pos="20880"/>
        </w:tabs>
        <w:contextualSpacing/>
        <w:jc w:val="both"/>
        <w:rPr>
          <w:color w:val="000000"/>
          <w:highlight w:val="white"/>
        </w:rPr>
      </w:pPr>
      <w:r>
        <w:rPr>
          <w:rFonts w:ascii="Arial" w:eastAsia="Arial" w:hAnsi="Arial" w:cs="Arial"/>
          <w:color w:val="000000"/>
          <w:highlight w:val="white"/>
        </w:rPr>
        <w:t xml:space="preserve">Presentar los informes en el tiempo y en los formatos requeridos por el Supervisor del Convenio. </w:t>
      </w:r>
    </w:p>
    <w:p>
      <w:pPr>
        <w:numPr>
          <w:ilvl w:val="0"/>
          <w:numId w:val="1"/>
        </w:numPr>
        <w:tabs>
          <w:tab w:val="left" w:pos="20880"/>
        </w:tabs>
        <w:contextualSpacing/>
        <w:jc w:val="both"/>
        <w:rPr>
          <w:highlight w:val="white"/>
        </w:rPr>
      </w:pPr>
      <w:r>
        <w:rPr>
          <w:rFonts w:ascii="Arial" w:eastAsia="Arial" w:hAnsi="Arial" w:cs="Arial"/>
          <w:color w:val="000000"/>
          <w:highlight w:val="white"/>
        </w:rPr>
        <w:t>Revisar, a través del Comité Técnico de Seguimiento que se conforme para el desarrollo del Convenio, el presupuesto general y por rubros de ejecución de las actividades propias del mismo.</w:t>
      </w:r>
    </w:p>
    <w:p>
      <w:pPr>
        <w:numPr>
          <w:ilvl w:val="0"/>
          <w:numId w:val="1"/>
        </w:numPr>
        <w:tabs>
          <w:tab w:val="left" w:pos="20880"/>
        </w:tabs>
        <w:contextualSpacing/>
        <w:jc w:val="both"/>
        <w:rPr>
          <w:highlight w:val="white"/>
        </w:rPr>
      </w:pPr>
      <w:r>
        <w:rPr>
          <w:rFonts w:ascii="Arial" w:eastAsia="Arial" w:hAnsi="Arial" w:cs="Arial"/>
          <w:color w:val="000000"/>
          <w:highlight w:val="white"/>
        </w:rPr>
        <w:t>Definir los términos, alcances y obligaciones y publicar los contratos firmados con artistas y proveedores.</w:t>
      </w:r>
    </w:p>
    <w:p>
      <w:pPr>
        <w:numPr>
          <w:ilvl w:val="0"/>
          <w:numId w:val="1"/>
        </w:numPr>
        <w:tabs>
          <w:tab w:val="left" w:pos="20880"/>
        </w:tabs>
        <w:spacing w:after="57" w:line="200" w:lineRule="atLeast"/>
        <w:jc w:val="both"/>
        <w:rPr>
          <w:rFonts w:ascii="Arial" w:eastAsia="Arial" w:hAnsi="Arial" w:cs="Arial"/>
          <w:color w:val="000000"/>
          <w:highlight w:val="white"/>
        </w:rPr>
      </w:pPr>
      <w:proofErr w:type="spellStart"/>
      <w:r>
        <w:rPr>
          <w:rFonts w:ascii="Arial" w:eastAsia="Arial" w:hAnsi="Arial" w:cs="Arial"/>
          <w:bCs/>
          <w:color w:val="000000"/>
          <w:highlight w:val="white"/>
        </w:rPr>
        <w:t>Aperturar</w:t>
      </w:r>
      <w:proofErr w:type="spellEnd"/>
      <w:r>
        <w:rPr>
          <w:rFonts w:ascii="Arial" w:eastAsia="Arial" w:hAnsi="Arial" w:cs="Arial"/>
          <w:bCs/>
          <w:color w:val="000000"/>
          <w:highlight w:val="white"/>
        </w:rPr>
        <w:t xml:space="preserve"> o destinar una cuenta bancaria exclusiva para el manejo de los recursos públicos, para lo cual solo se permitirá ingreso de recursos de la ESAL para el acto de apertura y los que corresponden a su aporte en efectivo para suplir los descuentos que por carga impositiva se le efectúen con cada pago. </w:t>
      </w:r>
      <w:r>
        <w:rPr>
          <w:rFonts w:ascii="Arial" w:eastAsia="Arial" w:hAnsi="Arial" w:cs="Arial"/>
          <w:color w:val="000000"/>
          <w:highlight w:val="white"/>
        </w:rPr>
        <w:t xml:space="preserve">Suministrar de manera oportuna, veraz y eficiente la información requerida por el </w:t>
      </w:r>
      <w:r>
        <w:rPr>
          <w:rFonts w:ascii="Arial" w:eastAsia="Arial" w:hAnsi="Arial" w:cs="Arial"/>
          <w:b/>
          <w:bCs/>
          <w:color w:val="000000"/>
          <w:highlight w:val="white"/>
        </w:rPr>
        <w:t>IDARTES</w:t>
      </w:r>
      <w:r>
        <w:rPr>
          <w:rFonts w:ascii="Arial" w:eastAsia="Arial" w:hAnsi="Arial" w:cs="Arial"/>
          <w:color w:val="000000"/>
          <w:highlight w:val="white"/>
        </w:rPr>
        <w:t xml:space="preserve"> para el desarrollo de las acciones propias del convenio.</w:t>
      </w:r>
    </w:p>
    <w:p>
      <w:pPr>
        <w:numPr>
          <w:ilvl w:val="0"/>
          <w:numId w:val="1"/>
        </w:numPr>
        <w:tabs>
          <w:tab w:val="left" w:pos="20880"/>
        </w:tabs>
        <w:contextualSpacing/>
        <w:jc w:val="both"/>
        <w:rPr>
          <w:highlight w:val="white"/>
        </w:rPr>
      </w:pPr>
      <w:r>
        <w:rPr>
          <w:rFonts w:ascii="Arial" w:eastAsia="Arial" w:hAnsi="Arial" w:cs="Arial"/>
          <w:color w:val="000000"/>
          <w:highlight w:val="white"/>
        </w:rPr>
        <w:t>Mantener y garantizar durante la ejecución del Convenio el equipo administrativo, misional y técnico para cumplir con el objeto del mismo.</w:t>
      </w:r>
    </w:p>
    <w:p>
      <w:pPr>
        <w:numPr>
          <w:ilvl w:val="0"/>
          <w:numId w:val="1"/>
        </w:numPr>
        <w:tabs>
          <w:tab w:val="left" w:pos="20880"/>
        </w:tabs>
        <w:contextualSpacing/>
        <w:jc w:val="both"/>
        <w:rPr>
          <w:highlight w:val="white"/>
        </w:rPr>
      </w:pPr>
      <w:r>
        <w:rPr>
          <w:rFonts w:ascii="Arial" w:eastAsia="Arial" w:hAnsi="Arial" w:cs="Arial"/>
          <w:color w:val="000000"/>
          <w:highlight w:val="white"/>
        </w:rPr>
        <w:t>Precisar, a través del comité que se conforme para el desarrollo del convenio, las estrategias, compromisos y acciones de cada una de las partes en los componentes que conforman el proyecto.</w:t>
      </w:r>
    </w:p>
    <w:p>
      <w:pPr>
        <w:numPr>
          <w:ilvl w:val="0"/>
          <w:numId w:val="1"/>
        </w:numPr>
        <w:tabs>
          <w:tab w:val="left" w:pos="20880"/>
        </w:tabs>
        <w:contextualSpacing/>
        <w:jc w:val="both"/>
        <w:rPr>
          <w:highlight w:val="white"/>
        </w:rPr>
      </w:pPr>
      <w:r>
        <w:rPr>
          <w:rFonts w:ascii="Arial" w:eastAsia="Arial" w:hAnsi="Arial" w:cs="Arial"/>
          <w:color w:val="000000"/>
          <w:highlight w:val="white"/>
        </w:rPr>
        <w:t xml:space="preserve">Suministrar de manera oportuna, veraz y eficiente la información requerida por el </w:t>
      </w:r>
      <w:r>
        <w:rPr>
          <w:rFonts w:ascii="Arial" w:eastAsia="Arial" w:hAnsi="Arial" w:cs="Arial"/>
          <w:b/>
          <w:color w:val="000000"/>
          <w:highlight w:val="white"/>
        </w:rPr>
        <w:t>IDARTES</w:t>
      </w:r>
      <w:r>
        <w:rPr>
          <w:rFonts w:ascii="Arial" w:eastAsia="Arial" w:hAnsi="Arial" w:cs="Arial"/>
          <w:color w:val="000000"/>
          <w:highlight w:val="white"/>
        </w:rPr>
        <w:t xml:space="preserve"> para el desarrollo de las acciones propias del Convenio.</w:t>
      </w:r>
    </w:p>
    <w:p>
      <w:pPr>
        <w:numPr>
          <w:ilvl w:val="0"/>
          <w:numId w:val="1"/>
        </w:numPr>
        <w:tabs>
          <w:tab w:val="left" w:pos="20880"/>
        </w:tabs>
        <w:contextualSpacing/>
        <w:jc w:val="both"/>
        <w:rPr>
          <w:highlight w:val="white"/>
        </w:rPr>
      </w:pPr>
      <w:r>
        <w:rPr>
          <w:rFonts w:ascii="Arial" w:eastAsia="Arial" w:hAnsi="Arial" w:cs="Arial"/>
          <w:color w:val="000000"/>
          <w:highlight w:val="white"/>
        </w:rPr>
        <w:t xml:space="preserve">Dar cumplimiento a las obligaciones con el Sistema de Seguridad Social (Salud, Pensiones y ARL), presentando los documentos respectivos que así lo acrediten, de </w:t>
      </w:r>
      <w:r>
        <w:rPr>
          <w:rFonts w:ascii="Arial" w:eastAsia="Arial" w:hAnsi="Arial" w:cs="Arial"/>
          <w:color w:val="000000"/>
          <w:highlight w:val="white"/>
        </w:rPr>
        <w:lastRenderedPageBreak/>
        <w:t xml:space="preserve">conformidad con lo establecido en la Ley 828 de 2003 y demás normas que la adicionen, complementen o modifiquen. </w:t>
      </w:r>
    </w:p>
    <w:p>
      <w:pPr>
        <w:numPr>
          <w:ilvl w:val="0"/>
          <w:numId w:val="1"/>
        </w:numPr>
        <w:tabs>
          <w:tab w:val="left" w:pos="20880"/>
        </w:tabs>
        <w:contextualSpacing/>
        <w:jc w:val="both"/>
        <w:rPr>
          <w:highlight w:val="white"/>
        </w:rPr>
      </w:pPr>
      <w:r>
        <w:rPr>
          <w:rFonts w:ascii="Arial" w:eastAsia="Arial" w:hAnsi="Arial" w:cs="Arial"/>
          <w:color w:val="000000"/>
          <w:highlight w:val="white"/>
        </w:rPr>
        <w:t>Mantener libre e indemne al IDARTES de cualquier daño o perjuicio originado en reclamaciones de terceros y que se deriven de sus actuaciones o de sus subcontratistas o dependientes.</w:t>
      </w:r>
    </w:p>
    <w:p>
      <w:pPr>
        <w:numPr>
          <w:ilvl w:val="0"/>
          <w:numId w:val="1"/>
        </w:numPr>
        <w:tabs>
          <w:tab w:val="left" w:pos="20880"/>
        </w:tabs>
        <w:contextualSpacing/>
        <w:jc w:val="both"/>
        <w:rPr>
          <w:color w:val="000000"/>
          <w:highlight w:val="white"/>
        </w:rPr>
      </w:pPr>
      <w:r>
        <w:rPr>
          <w:rFonts w:ascii="Arial" w:eastAsia="Arial" w:hAnsi="Arial" w:cs="Arial"/>
          <w:color w:val="000000"/>
          <w:highlight w:val="white"/>
        </w:rPr>
        <w:t xml:space="preserve">Vincular al personal requerido con el cumplimiento de la normativa vigente, bajo su exclusiva autonomía, responsabilidad y competencia, siendo claro que no genera ninguna clase de vinculación civil o administrativa con el IDARTES. </w:t>
      </w:r>
    </w:p>
    <w:p>
      <w:pPr>
        <w:numPr>
          <w:ilvl w:val="0"/>
          <w:numId w:val="1"/>
        </w:numPr>
        <w:tabs>
          <w:tab w:val="left" w:pos="20880"/>
        </w:tabs>
        <w:contextualSpacing/>
        <w:jc w:val="both"/>
        <w:rPr>
          <w:highlight w:val="white"/>
        </w:rPr>
      </w:pPr>
      <w:r>
        <w:rPr>
          <w:rFonts w:ascii="Arial" w:eastAsia="Arial" w:hAnsi="Arial" w:cs="Arial"/>
          <w:color w:val="000000"/>
          <w:highlight w:val="white"/>
        </w:rPr>
        <w:t>Responder por la ejecución del Convenio y abstenerse de</w:t>
      </w:r>
      <w:r>
        <w:rPr>
          <w:rFonts w:ascii="Arial" w:eastAsia="Arial" w:hAnsi="Arial" w:cs="Arial"/>
          <w:b/>
          <w:color w:val="000000"/>
          <w:highlight w:val="white"/>
        </w:rPr>
        <w:t xml:space="preserve"> </w:t>
      </w:r>
      <w:r>
        <w:rPr>
          <w:rFonts w:ascii="Arial" w:eastAsia="Arial" w:hAnsi="Arial" w:cs="Arial"/>
          <w:color w:val="000000"/>
          <w:highlight w:val="white"/>
        </w:rPr>
        <w:t xml:space="preserve">ceder el presente Convenio sin el consentimiento previo, expreso y por escrito del </w:t>
      </w:r>
      <w:r>
        <w:rPr>
          <w:rFonts w:ascii="Arial" w:eastAsia="Arial" w:hAnsi="Arial" w:cs="Arial"/>
          <w:b/>
          <w:color w:val="000000"/>
          <w:highlight w:val="white"/>
        </w:rPr>
        <w:t>IDARTES.</w:t>
      </w:r>
      <w:r>
        <w:rPr>
          <w:rFonts w:ascii="Arial" w:eastAsia="Arial" w:hAnsi="Arial" w:cs="Arial"/>
          <w:color w:val="000000"/>
          <w:highlight w:val="white"/>
        </w:rPr>
        <w:t xml:space="preserve"> </w:t>
      </w:r>
    </w:p>
    <w:p>
      <w:pPr>
        <w:numPr>
          <w:ilvl w:val="0"/>
          <w:numId w:val="1"/>
        </w:numPr>
        <w:tabs>
          <w:tab w:val="left" w:pos="3682"/>
        </w:tabs>
        <w:contextualSpacing/>
        <w:jc w:val="both"/>
        <w:rPr>
          <w:rFonts w:ascii="Arial" w:hAnsi="Arial" w:cs="Arial"/>
        </w:rPr>
      </w:pPr>
      <w:r>
        <w:rPr>
          <w:rFonts w:ascii="Arial" w:eastAsia="Arial" w:hAnsi="Arial" w:cs="Arial"/>
          <w:color w:val="000000"/>
          <w:highlight w:val="white"/>
        </w:rPr>
        <w:t>Defender en todas sus actuaciones los intereses de IDARTES, obrar con lealtad y buena fe en la ejecución del convenio, manteniendo estricta reserva y confidencialidad sobre la información que conozca por causa o con ocasión de la ejecución del mismo.</w:t>
      </w:r>
    </w:p>
    <w:p>
      <w:pPr>
        <w:numPr>
          <w:ilvl w:val="0"/>
          <w:numId w:val="1"/>
        </w:numPr>
        <w:tabs>
          <w:tab w:val="left" w:pos="3682"/>
        </w:tabs>
        <w:contextualSpacing/>
        <w:jc w:val="both"/>
        <w:rPr>
          <w:highlight w:val="white"/>
        </w:rPr>
      </w:pPr>
      <w:r>
        <w:rPr>
          <w:rFonts w:ascii="Arial" w:eastAsia="Arial" w:hAnsi="Arial" w:cs="Arial"/>
          <w:color w:val="000000"/>
          <w:highlight w:val="white"/>
        </w:rPr>
        <w:t xml:space="preserve">Solicitar al IDARTES el visto bueno para publicar cualquier información relacionada con los programas, a través de medios de comunicación tales como Internet, vallas, perifoneo, fotos, volantes, anuncios de periódico y cualquier otro medio. </w:t>
      </w:r>
    </w:p>
    <w:p>
      <w:pPr>
        <w:numPr>
          <w:ilvl w:val="0"/>
          <w:numId w:val="1"/>
        </w:numPr>
        <w:tabs>
          <w:tab w:val="left" w:pos="3682"/>
        </w:tabs>
        <w:contextualSpacing/>
        <w:jc w:val="both"/>
        <w:rPr>
          <w:highlight w:val="white"/>
        </w:rPr>
      </w:pPr>
      <w:r>
        <w:rPr>
          <w:rFonts w:ascii="Arial" w:eastAsia="Arial" w:hAnsi="Arial" w:cs="Arial"/>
          <w:color w:val="000000"/>
          <w:highlight w:val="white"/>
        </w:rPr>
        <w:t>Dar los créditos legibles al IDARTES – Alcaldía Mayor de Bogotá, como ente promotor y patrocinador, en todos los eventos públicos, ruedas de prensa, entrevistas y declaraciones de cualquier naturaleza que se haga en el marco de la ejecución del convenio, así como en todas las piezas publicitarias, internet, impresos y memorias que realice, según imagen suministrada y supervisada, previa autorización del IDARTES.</w:t>
      </w:r>
    </w:p>
    <w:p>
      <w:pPr>
        <w:numPr>
          <w:ilvl w:val="0"/>
          <w:numId w:val="1"/>
        </w:numPr>
        <w:tabs>
          <w:tab w:val="left" w:pos="3682"/>
        </w:tabs>
        <w:contextualSpacing/>
        <w:jc w:val="both"/>
        <w:rPr>
          <w:highlight w:val="white"/>
        </w:rPr>
      </w:pPr>
      <w:r>
        <w:rPr>
          <w:rFonts w:ascii="Arial" w:eastAsia="Arial" w:hAnsi="Arial" w:cs="Arial"/>
          <w:color w:val="000000"/>
          <w:highlight w:val="white"/>
        </w:rPr>
        <w:t>Garantizar que todos los trabajos intelectuales desarrollados, son originales y fueron realizados sin violar o usurpar derechos de autor a terceros, ni han sido cedidos con antelación y que sobre ellos no pesa gravamen alguno ni limitación en su uso o utilización y en caso de presentarse cualquier reclamación o acción por parte de un tercero. En cuanto a los derechos de autor sobre las obras y trabajos realizados, el asociado asumirá toda responsabilidad y saldrá en defensa de los derechos que fueron transmitidos, comprometiéndose con el IDARTES, a defender, de acuerdo con éste, por todos los medios judiciales y extrajudiciales, la integridad de sus derechos de autor sobre las obras desarrolladas.</w:t>
      </w:r>
    </w:p>
    <w:p>
      <w:pPr>
        <w:numPr>
          <w:ilvl w:val="0"/>
          <w:numId w:val="1"/>
        </w:numPr>
        <w:tabs>
          <w:tab w:val="left" w:pos="3682"/>
        </w:tabs>
        <w:contextualSpacing/>
        <w:jc w:val="both"/>
        <w:rPr>
          <w:highlight w:val="white"/>
        </w:rPr>
      </w:pPr>
      <w:r>
        <w:rPr>
          <w:rFonts w:ascii="Arial" w:eastAsia="Arial" w:hAnsi="Arial" w:cs="Arial"/>
          <w:color w:val="000000"/>
          <w:highlight w:val="white"/>
        </w:rPr>
        <w:t>Abstenerse de realizar la contratación de menores de edad sin el permiso del Ministerio del Trabajo y en las actividades señaladas en la Resolución 1677 de 2008 emitida por el Ministerio de la Protección Social.</w:t>
      </w:r>
    </w:p>
    <w:p>
      <w:pPr>
        <w:numPr>
          <w:ilvl w:val="0"/>
          <w:numId w:val="1"/>
        </w:numPr>
        <w:tabs>
          <w:tab w:val="left" w:pos="3682"/>
        </w:tabs>
        <w:contextualSpacing/>
        <w:jc w:val="both"/>
        <w:rPr>
          <w:highlight w:val="white"/>
        </w:rPr>
      </w:pPr>
      <w:r>
        <w:rPr>
          <w:rFonts w:ascii="Arial" w:eastAsia="Arial" w:hAnsi="Arial" w:cs="Arial"/>
          <w:color w:val="000000"/>
          <w:highlight w:val="white"/>
        </w:rPr>
        <w:t>Garantizar en el desarrollo del presente convenio el cumplimiento de la Convención de los derechos de los niños, la Política Pública de Infancia y Adolescencia Distrital, el Código de Infancia de Adolescencia, Ley 294 de 1996, Ley 1146 de 2007 y Ley 1620 de 2013 de Convivencia Escolar.</w:t>
      </w:r>
    </w:p>
    <w:p>
      <w:pPr>
        <w:numPr>
          <w:ilvl w:val="0"/>
          <w:numId w:val="1"/>
        </w:numPr>
        <w:tabs>
          <w:tab w:val="left" w:pos="3682"/>
        </w:tabs>
        <w:contextualSpacing/>
        <w:jc w:val="both"/>
        <w:rPr>
          <w:highlight w:val="white"/>
        </w:rPr>
      </w:pPr>
      <w:r>
        <w:rPr>
          <w:rFonts w:ascii="Arial" w:eastAsia="Arial" w:hAnsi="Arial" w:cs="Arial"/>
          <w:color w:val="000000"/>
          <w:highlight w:val="white"/>
        </w:rPr>
        <w:lastRenderedPageBreak/>
        <w:t>Presentar la información que se requiera por la supervisión y/o apoyo a la supervisión en los formatos de gestión jurídica, definidos por la entidad para soportar el seguimiento a la ejecución del Convenio.</w:t>
      </w:r>
    </w:p>
    <w:p>
      <w:pPr>
        <w:widowControl w:val="0"/>
        <w:numPr>
          <w:ilvl w:val="0"/>
          <w:numId w:val="1"/>
        </w:numPr>
        <w:tabs>
          <w:tab w:val="left" w:pos="390"/>
          <w:tab w:val="left" w:pos="10095"/>
        </w:tabs>
        <w:suppressAutoHyphens/>
        <w:overflowPunct w:val="0"/>
        <w:jc w:val="both"/>
        <w:rPr>
          <w:rFonts w:ascii="Arial" w:hAnsi="Arial" w:cs="Arial"/>
        </w:rPr>
      </w:pPr>
      <w:r>
        <w:rPr>
          <w:rStyle w:val="Fuentedeprrafopredeter3"/>
          <w:rFonts w:ascii="Arial" w:eastAsia="Lucida Sans Unicode" w:hAnsi="Arial" w:cs="Arial"/>
          <w:bCs/>
          <w:color w:val="000000"/>
          <w:highlight w:val="white"/>
          <w:lang w:val="es-ES"/>
        </w:rPr>
        <w:t>Las demás que se deriven del convenio y sean inherentes a su naturaleza.</w:t>
      </w:r>
    </w:p>
    <w:p>
      <w:pPr>
        <w:jc w:val="both"/>
        <w:rPr>
          <w:rFonts w:ascii="Arial" w:eastAsia="Arial" w:hAnsi="Arial" w:cs="Arial"/>
          <w:color w:val="000000"/>
          <w:highlight w:val="white"/>
        </w:rPr>
      </w:pPr>
    </w:p>
    <w:p>
      <w:pPr>
        <w:tabs>
          <w:tab w:val="left" w:pos="20880"/>
        </w:tabs>
        <w:spacing w:after="57" w:line="200" w:lineRule="atLeast"/>
        <w:ind w:left="360"/>
        <w:jc w:val="both"/>
        <w:rPr>
          <w:rFonts w:ascii="Arial" w:eastAsia="Arial" w:hAnsi="Arial" w:cs="Arial"/>
          <w:color w:val="000000"/>
          <w:highlight w:val="white"/>
        </w:rPr>
      </w:pPr>
      <w:r>
        <w:rPr>
          <w:rFonts w:ascii="Arial" w:eastAsia="Arial" w:hAnsi="Arial" w:cs="Arial"/>
          <w:b/>
          <w:color w:val="000000"/>
          <w:highlight w:val="white"/>
        </w:rPr>
        <w:t>6.1. Sobre transferencias y formas de pago a terceros:</w:t>
      </w:r>
      <w:r>
        <w:rPr>
          <w:rFonts w:ascii="Arial" w:eastAsia="Arial" w:hAnsi="Arial" w:cs="Arial"/>
          <w:color w:val="000000"/>
          <w:highlight w:val="white"/>
        </w:rPr>
        <w:t xml:space="preserve"> Todos los pagos que efectúe la ESAL con los recursos públicos y el aporte con que se compensan los descuentos por carga impositiva, deberán hacerse por transferencia electrónica o pago con cheque a nombre del beneficiario del recurso; adicional a esto y solo por una vez el recurso que utiliza de sus propios fondos la ESAL para </w:t>
      </w:r>
      <w:proofErr w:type="spellStart"/>
      <w:r>
        <w:rPr>
          <w:rFonts w:ascii="Arial" w:eastAsia="Arial" w:hAnsi="Arial" w:cs="Arial"/>
          <w:color w:val="000000"/>
          <w:highlight w:val="white"/>
        </w:rPr>
        <w:t>aperturar</w:t>
      </w:r>
      <w:proofErr w:type="spellEnd"/>
      <w:r>
        <w:rPr>
          <w:rFonts w:ascii="Arial" w:eastAsia="Arial" w:hAnsi="Arial" w:cs="Arial"/>
          <w:color w:val="000000"/>
          <w:highlight w:val="white"/>
        </w:rPr>
        <w:t xml:space="preserve"> la cuenta podrán ser debitado y transferido a otra de sus cuentas una vez se reciba el primer desembolso de los pagos que efectúe el </w:t>
      </w:r>
      <w:proofErr w:type="spellStart"/>
      <w:r>
        <w:rPr>
          <w:rFonts w:ascii="Arial" w:eastAsia="Arial" w:hAnsi="Arial" w:cs="Arial"/>
          <w:color w:val="000000"/>
          <w:highlight w:val="white"/>
        </w:rPr>
        <w:t>Idartes</w:t>
      </w:r>
      <w:proofErr w:type="spellEnd"/>
      <w:r>
        <w:rPr>
          <w:rFonts w:ascii="Arial" w:eastAsia="Arial" w:hAnsi="Arial" w:cs="Arial"/>
          <w:color w:val="000000"/>
          <w:highlight w:val="white"/>
        </w:rPr>
        <w:t>.</w:t>
      </w:r>
    </w:p>
    <w:p>
      <w:pPr>
        <w:jc w:val="both"/>
        <w:rPr>
          <w:rFonts w:ascii="Arial" w:eastAsia="Arial" w:hAnsi="Arial" w:cs="Arial"/>
          <w:color w:val="000000"/>
          <w:highlight w:val="white"/>
        </w:rPr>
      </w:pPr>
    </w:p>
    <w:p>
      <w:pPr>
        <w:jc w:val="both"/>
        <w:rPr>
          <w:rFonts w:ascii="Arial" w:eastAsia="Arial" w:hAnsi="Arial" w:cs="Arial"/>
          <w:b/>
        </w:rPr>
      </w:pPr>
      <w:r>
        <w:rPr>
          <w:rFonts w:ascii="Arial" w:eastAsia="Arial" w:hAnsi="Arial" w:cs="Arial"/>
          <w:b/>
          <w:highlight w:val="white"/>
        </w:rPr>
        <w:t>7.-. COMPROMISOS DEL INSTITUTO DISTRITAL DE LAS ARTES</w:t>
      </w:r>
    </w:p>
    <w:p>
      <w:pPr>
        <w:jc w:val="both"/>
        <w:rPr>
          <w:rFonts w:ascii="Arial" w:eastAsia="Arial" w:hAnsi="Arial" w:cs="Arial"/>
          <w:b/>
          <w:highlight w:val="white"/>
        </w:rPr>
      </w:pPr>
    </w:p>
    <w:p>
      <w:pPr>
        <w:numPr>
          <w:ilvl w:val="0"/>
          <w:numId w:val="5"/>
        </w:numPr>
        <w:contextualSpacing/>
        <w:jc w:val="both"/>
        <w:rPr>
          <w:highlight w:val="white"/>
        </w:rPr>
      </w:pPr>
      <w:r>
        <w:rPr>
          <w:rFonts w:ascii="Arial" w:eastAsia="Arial" w:hAnsi="Arial" w:cs="Arial"/>
          <w:color w:val="000000"/>
          <w:highlight w:val="white"/>
        </w:rPr>
        <w:t>Aportar los recursos económicos que serán ejecutados conforme a la forma de desembolso estipulada en el Convenio.</w:t>
      </w:r>
    </w:p>
    <w:p>
      <w:pPr>
        <w:numPr>
          <w:ilvl w:val="0"/>
          <w:numId w:val="5"/>
        </w:numPr>
        <w:contextualSpacing/>
        <w:jc w:val="both"/>
        <w:rPr>
          <w:highlight w:val="white"/>
        </w:rPr>
      </w:pPr>
      <w:r>
        <w:rPr>
          <w:rFonts w:ascii="Arial" w:eastAsia="Arial" w:hAnsi="Arial" w:cs="Arial"/>
          <w:color w:val="000000"/>
          <w:highlight w:val="white"/>
        </w:rPr>
        <w:t>Aprobar los informes para pago a que haya lugar para efectos del trámite de desembolsos.</w:t>
      </w:r>
    </w:p>
    <w:p>
      <w:pPr>
        <w:numPr>
          <w:ilvl w:val="0"/>
          <w:numId w:val="5"/>
        </w:numPr>
        <w:contextualSpacing/>
        <w:jc w:val="both"/>
        <w:rPr>
          <w:highlight w:val="white"/>
        </w:rPr>
      </w:pPr>
      <w:r>
        <w:rPr>
          <w:rFonts w:ascii="Arial" w:eastAsia="Arial" w:hAnsi="Arial" w:cs="Arial"/>
          <w:color w:val="000000"/>
          <w:highlight w:val="white"/>
        </w:rPr>
        <w:t>Realizar los desembolsos estipulados en el Convenio, contra entrega de los avances y el informe para pago aprobado por el supervisor del mismo.</w:t>
      </w:r>
    </w:p>
    <w:p>
      <w:pPr>
        <w:numPr>
          <w:ilvl w:val="0"/>
          <w:numId w:val="5"/>
        </w:numPr>
        <w:contextualSpacing/>
        <w:jc w:val="both"/>
        <w:rPr>
          <w:highlight w:val="white"/>
        </w:rPr>
      </w:pPr>
      <w:r>
        <w:rPr>
          <w:rFonts w:ascii="Arial" w:eastAsia="Arial" w:hAnsi="Arial" w:cs="Arial"/>
          <w:color w:val="000000"/>
          <w:highlight w:val="white"/>
        </w:rPr>
        <w:t xml:space="preserve">Realizar actividades de seguimiento y supervisión al Convenio. </w:t>
      </w:r>
    </w:p>
    <w:p>
      <w:pPr>
        <w:numPr>
          <w:ilvl w:val="0"/>
          <w:numId w:val="5"/>
        </w:numPr>
        <w:contextualSpacing/>
        <w:jc w:val="both"/>
        <w:rPr>
          <w:highlight w:val="white"/>
        </w:rPr>
      </w:pPr>
      <w:r>
        <w:rPr>
          <w:rFonts w:ascii="Arial" w:eastAsia="Arial" w:hAnsi="Arial" w:cs="Arial"/>
          <w:color w:val="000000"/>
          <w:highlight w:val="white"/>
        </w:rPr>
        <w:t>Convocar las reuniones de seguimiento que se requieran con objeto del cumplimiento del Convenio.</w:t>
      </w:r>
    </w:p>
    <w:p>
      <w:pPr>
        <w:numPr>
          <w:ilvl w:val="0"/>
          <w:numId w:val="5"/>
        </w:numPr>
        <w:contextualSpacing/>
        <w:jc w:val="both"/>
        <w:rPr>
          <w:highlight w:val="white"/>
        </w:rPr>
      </w:pPr>
      <w:r>
        <w:rPr>
          <w:rFonts w:ascii="Arial" w:eastAsia="Arial" w:hAnsi="Arial" w:cs="Arial"/>
          <w:color w:val="000000"/>
          <w:highlight w:val="white"/>
        </w:rPr>
        <w:t xml:space="preserve">Liquidar el Convenio.    </w:t>
      </w:r>
    </w:p>
    <w:p>
      <w:pPr>
        <w:jc w:val="both"/>
        <w:rPr>
          <w:rFonts w:ascii="Arial" w:eastAsia="Arial" w:hAnsi="Arial" w:cs="Arial"/>
          <w:b/>
          <w:highlight w:val="white"/>
        </w:rPr>
      </w:pPr>
    </w:p>
    <w:p>
      <w:pPr>
        <w:jc w:val="both"/>
        <w:rPr>
          <w:rFonts w:ascii="Arial" w:eastAsia="Arial" w:hAnsi="Arial" w:cs="Arial"/>
        </w:rPr>
      </w:pPr>
      <w:r>
        <w:rPr>
          <w:rFonts w:ascii="Arial" w:eastAsia="Arial" w:hAnsi="Arial" w:cs="Arial"/>
          <w:b/>
          <w:highlight w:val="white"/>
        </w:rPr>
        <w:t xml:space="preserve">8.-. PRESUPUESTO ASIGNADO AL PROYECTO </w:t>
      </w:r>
    </w:p>
    <w:p>
      <w:pPr>
        <w:jc w:val="both"/>
        <w:rPr>
          <w:rFonts w:ascii="Arial" w:eastAsia="Arial" w:hAnsi="Arial" w:cs="Arial"/>
          <w:color w:val="000000"/>
          <w:highlight w:val="white"/>
        </w:rPr>
      </w:pPr>
    </w:p>
    <w:p>
      <w:pPr>
        <w:jc w:val="both"/>
        <w:rPr>
          <w:rFonts w:ascii="Arial" w:eastAsia="Arial" w:hAnsi="Arial" w:cs="Arial"/>
          <w:color w:val="000000"/>
          <w:highlight w:val="white"/>
          <w:lang w:val="es-MX"/>
        </w:rPr>
      </w:pPr>
      <w:r>
        <w:rPr>
          <w:rFonts w:ascii="Arial" w:eastAsia="Arial" w:hAnsi="Arial" w:cs="Arial"/>
          <w:color w:val="000000"/>
          <w:shd w:val="clear" w:color="auto" w:fill="FFFFFF"/>
          <w:lang w:val="es-MX"/>
        </w:rPr>
        <w:t xml:space="preserve">El Instituto Distrital de las Artes – IDARTES previo el análisis correspondiente (análisis de sector y estudio de mercado), ha establecido el presupuesto del eventual Convenio de Asociación, tal y como se discrimina en el cuadro de </w:t>
      </w:r>
      <w:r>
        <w:rPr>
          <w:rFonts w:ascii="Arial" w:eastAsia="Arial" w:hAnsi="Arial" w:cs="Arial"/>
          <w:b/>
          <w:color w:val="000000"/>
          <w:highlight w:val="white"/>
        </w:rPr>
        <w:t>PRESUPUESTO ASIGNADO AL PROYECTO POR ÀREAS ARTÌSTICAS</w:t>
      </w:r>
      <w:r>
        <w:rPr>
          <w:rFonts w:ascii="Arial" w:hAnsi="Arial" w:cs="Arial"/>
          <w:color w:val="auto"/>
          <w:shd w:val="clear" w:color="auto" w:fill="FFFFFF"/>
        </w:rPr>
        <w:t>,</w:t>
      </w:r>
      <w:r>
        <w:rPr>
          <w:rFonts w:ascii="Arial" w:eastAsia="Arial" w:hAnsi="Arial" w:cs="Arial"/>
          <w:color w:val="auto"/>
          <w:shd w:val="clear" w:color="auto" w:fill="FFFFFF"/>
          <w:lang w:val="es-MX"/>
        </w:rPr>
        <w:t xml:space="preserve"> </w:t>
      </w:r>
      <w:r>
        <w:rPr>
          <w:rFonts w:ascii="Arial" w:eastAsia="Arial" w:hAnsi="Arial" w:cs="Arial"/>
          <w:color w:val="000000"/>
          <w:shd w:val="clear" w:color="auto" w:fill="FFFFFF"/>
          <w:lang w:val="es-MX"/>
        </w:rPr>
        <w:t xml:space="preserve"> de los cuales se plantea que la entidad privada sin ánimo de lucro </w:t>
      </w:r>
      <w:r>
        <w:rPr>
          <w:rFonts w:ascii="Arial" w:eastAsia="Arial" w:hAnsi="Arial" w:cs="Arial"/>
          <w:b/>
          <w:bCs/>
          <w:color w:val="000000"/>
          <w:shd w:val="clear" w:color="auto" w:fill="FFFFFF"/>
          <w:lang w:val="es-MX"/>
        </w:rPr>
        <w:t>comprometa recursos en dinero para la ejecución de actividades del convenio, en una proporción no inferior al 30% de este valor</w:t>
      </w:r>
      <w:r>
        <w:rPr>
          <w:rFonts w:ascii="Arial" w:eastAsia="Arial" w:hAnsi="Arial" w:cs="Arial"/>
          <w:color w:val="000000"/>
          <w:shd w:val="clear" w:color="auto" w:fill="FFFFFF"/>
          <w:lang w:val="es-MX"/>
        </w:rPr>
        <w:t xml:space="preserve"> (inciso 1° del artículo 5° del decreto 092 de 2017),</w:t>
      </w:r>
    </w:p>
    <w:p>
      <w:pPr>
        <w:jc w:val="both"/>
        <w:rPr>
          <w:rFonts w:ascii="Arial" w:eastAsia="Arial" w:hAnsi="Arial" w:cs="Arial"/>
          <w:color w:val="000000"/>
          <w:highlight w:val="white"/>
          <w:lang w:val="es-MX"/>
        </w:rPr>
      </w:pPr>
    </w:p>
    <w:p>
      <w:pPr>
        <w:pStyle w:val="Textoindependiente"/>
        <w:spacing w:after="0" w:line="240" w:lineRule="auto"/>
        <w:jc w:val="both"/>
        <w:rPr>
          <w:rFonts w:ascii="Arial" w:hAnsi="Arial" w:cs="Arial"/>
        </w:rPr>
      </w:pPr>
      <w:r>
        <w:rPr>
          <w:rFonts w:ascii="Arial" w:hAnsi="Arial" w:cs="Arial"/>
          <w:highlight w:val="white"/>
        </w:rPr>
        <w:t xml:space="preserve">Los aportes de la entidad asociada deberán especificarse tanto cuantitativamente como en acciones concretas, denominándose APORTES DEL ASOCIADO CON CARGO A SUS </w:t>
      </w:r>
      <w:r>
        <w:rPr>
          <w:rFonts w:ascii="Arial" w:hAnsi="Arial" w:cs="Arial"/>
          <w:highlight w:val="white"/>
        </w:rPr>
        <w:lastRenderedPageBreak/>
        <w:t>RECURSOS.</w:t>
      </w:r>
    </w:p>
    <w:p>
      <w:pPr>
        <w:jc w:val="both"/>
        <w:rPr>
          <w:rFonts w:ascii="Arial" w:eastAsia="Arial" w:hAnsi="Arial" w:cs="Arial"/>
          <w:color w:val="000000"/>
          <w:highlight w:val="white"/>
        </w:rPr>
      </w:pPr>
    </w:p>
    <w:p>
      <w:pPr>
        <w:jc w:val="both"/>
        <w:rPr>
          <w:rFonts w:ascii="Arial" w:eastAsia="Arial" w:hAnsi="Arial" w:cs="Arial"/>
          <w:highlight w:val="yellow"/>
        </w:rPr>
      </w:pPr>
      <w:r>
        <w:rPr>
          <w:rFonts w:ascii="Arial" w:eastAsia="Arial" w:hAnsi="Arial" w:cs="Arial"/>
          <w:color w:val="000000"/>
          <w:highlight w:val="white"/>
        </w:rPr>
        <w:t xml:space="preserve">Se debe tener en cuenta que las ESAL interesadas en presentar propuesta, solamente lo podrán hacer para una (1) área artística conforme a su experiencia y a las especificaciones que se relacionan a continuación: </w:t>
      </w:r>
    </w:p>
    <w:p>
      <w:pPr>
        <w:jc w:val="both"/>
        <w:rPr>
          <w:rFonts w:ascii="Arial" w:eastAsia="Arial" w:hAnsi="Arial" w:cs="Arial"/>
          <w:color w:val="000000"/>
          <w:highlight w:val="yellow"/>
        </w:rPr>
      </w:pPr>
      <w:r>
        <w:rPr>
          <w:rFonts w:ascii="Arial" w:eastAsia="Arial" w:hAnsi="Arial" w:cs="Arial"/>
          <w:color w:val="000000"/>
          <w:highlight w:val="white"/>
        </w:rPr>
        <w:t xml:space="preserve"> </w:t>
      </w:r>
    </w:p>
    <w:p>
      <w:pPr>
        <w:jc w:val="center"/>
        <w:rPr>
          <w:rFonts w:ascii="Arial" w:eastAsia="Arial" w:hAnsi="Arial" w:cs="Arial"/>
          <w:b/>
          <w:color w:val="000000"/>
          <w:highlight w:val="yellow"/>
        </w:rPr>
      </w:pPr>
      <w:r>
        <w:rPr>
          <w:rFonts w:ascii="Arial" w:eastAsia="Arial" w:hAnsi="Arial" w:cs="Arial"/>
          <w:b/>
          <w:color w:val="000000"/>
          <w:highlight w:val="white"/>
        </w:rPr>
        <w:t>PRESUPUESTO ASIGNADO AL PROYECTO POR ÀREAS ARTÌSTICAS</w:t>
      </w:r>
    </w:p>
    <w:p>
      <w:pPr>
        <w:keepNext/>
        <w:shd w:val="clear" w:color="auto" w:fill="FFFFFF"/>
        <w:ind w:right="46"/>
        <w:jc w:val="both"/>
        <w:rPr>
          <w:rFonts w:ascii="Arial" w:eastAsia="Arial" w:hAnsi="Arial" w:cs="Arial"/>
          <w:b/>
          <w:color w:val="000000"/>
          <w:sz w:val="22"/>
          <w:szCs w:val="22"/>
          <w:highlight w:val="white"/>
        </w:rPr>
      </w:pPr>
    </w:p>
    <w:tbl>
      <w:tblPr>
        <w:tblW w:w="8835" w:type="dxa"/>
        <w:tblInd w:w="66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600" w:firstRow="0" w:lastRow="0" w:firstColumn="0" w:lastColumn="0" w:noHBand="1" w:noVBand="1"/>
      </w:tblPr>
      <w:tblGrid>
        <w:gridCol w:w="2760"/>
        <w:gridCol w:w="3480"/>
        <w:gridCol w:w="2595"/>
      </w:tblGrid>
      <w:tr>
        <w:tc>
          <w:tcPr>
            <w:tcW w:w="2760"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b/>
                <w:color w:val="000000"/>
                <w:highlight w:val="white"/>
              </w:rPr>
            </w:pPr>
          </w:p>
          <w:p>
            <w:pPr>
              <w:jc w:val="center"/>
              <w:rPr>
                <w:rFonts w:ascii="Arial" w:eastAsia="Arial" w:hAnsi="Arial" w:cs="Arial"/>
                <w:b/>
                <w:color w:val="000000"/>
                <w:highlight w:val="yellow"/>
              </w:rPr>
            </w:pPr>
            <w:r>
              <w:rPr>
                <w:rFonts w:ascii="Arial" w:eastAsia="Arial" w:hAnsi="Arial" w:cs="Arial"/>
                <w:b/>
                <w:color w:val="000000"/>
                <w:highlight w:val="white"/>
              </w:rPr>
              <w:t>ÁREA ARTÍSTICA</w:t>
            </w:r>
          </w:p>
        </w:tc>
        <w:tc>
          <w:tcPr>
            <w:tcW w:w="3480"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b/>
                <w:color w:val="000000"/>
                <w:highlight w:val="yellow"/>
              </w:rPr>
            </w:pPr>
            <w:r>
              <w:rPr>
                <w:rFonts w:ascii="Arial" w:eastAsia="Arial" w:hAnsi="Arial" w:cs="Arial"/>
                <w:b/>
                <w:color w:val="000000"/>
                <w:highlight w:val="white"/>
              </w:rPr>
              <w:t xml:space="preserve">TOPE DE PRESUPUESTO </w:t>
            </w:r>
          </w:p>
          <w:p>
            <w:pPr>
              <w:jc w:val="center"/>
              <w:rPr>
                <w:rFonts w:ascii="Arial" w:eastAsia="Arial" w:hAnsi="Arial" w:cs="Arial"/>
                <w:b/>
                <w:color w:val="000000"/>
                <w:highlight w:val="yellow"/>
              </w:rPr>
            </w:pPr>
            <w:r>
              <w:rPr>
                <w:rFonts w:ascii="Arial" w:eastAsia="Arial" w:hAnsi="Arial" w:cs="Arial"/>
                <w:b/>
                <w:color w:val="000000"/>
                <w:highlight w:val="white"/>
              </w:rPr>
              <w:t>(por propuesta)</w:t>
            </w:r>
          </w:p>
        </w:tc>
        <w:tc>
          <w:tcPr>
            <w:tcW w:w="2595"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b/>
                <w:color w:val="000000"/>
                <w:highlight w:val="yellow"/>
              </w:rPr>
            </w:pPr>
            <w:r>
              <w:rPr>
                <w:rFonts w:ascii="Arial" w:eastAsia="Arial" w:hAnsi="Arial" w:cs="Arial"/>
                <w:b/>
                <w:color w:val="000000"/>
                <w:highlight w:val="white"/>
              </w:rPr>
              <w:t>N° DE ORGANIZACIONES</w:t>
            </w:r>
          </w:p>
        </w:tc>
      </w:tr>
      <w:tr>
        <w:tc>
          <w:tcPr>
            <w:tcW w:w="2760"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b/>
                <w:color w:val="000000"/>
                <w:highlight w:val="yellow"/>
              </w:rPr>
            </w:pPr>
            <w:r>
              <w:rPr>
                <w:rFonts w:ascii="Arial" w:eastAsia="Arial" w:hAnsi="Arial" w:cs="Arial"/>
                <w:b/>
                <w:color w:val="000000"/>
                <w:highlight w:val="white"/>
              </w:rPr>
              <w:t>Música</w:t>
            </w:r>
          </w:p>
        </w:tc>
        <w:tc>
          <w:tcPr>
            <w:tcW w:w="3480" w:type="dxa"/>
            <w:tcBorders>
              <w:top w:val="single" w:sz="8" w:space="0" w:color="000001"/>
              <w:left w:val="single" w:sz="8" w:space="0" w:color="000001"/>
              <w:bottom w:val="single" w:sz="8" w:space="0" w:color="000001"/>
              <w:right w:val="single" w:sz="8" w:space="0" w:color="000001"/>
            </w:tcBorders>
            <w:shd w:val="clear" w:color="auto" w:fill="auto"/>
          </w:tcPr>
          <w:p>
            <w:pPr>
              <w:keepNext/>
              <w:shd w:val="clear" w:color="auto" w:fill="FFFFFF"/>
              <w:ind w:right="46"/>
              <w:jc w:val="center"/>
              <w:rPr>
                <w:rFonts w:ascii="Arial" w:eastAsia="Arial" w:hAnsi="Arial" w:cs="Arial"/>
                <w:b/>
                <w:color w:val="000000"/>
                <w:highlight w:val="yellow"/>
              </w:rPr>
            </w:pPr>
            <w:r>
              <w:rPr>
                <w:rFonts w:ascii="Arial" w:eastAsia="Arial" w:hAnsi="Arial" w:cs="Arial"/>
                <w:b/>
                <w:color w:val="000000"/>
                <w:highlight w:val="white"/>
              </w:rPr>
              <w:t xml:space="preserve"> $184.234.155</w:t>
            </w:r>
          </w:p>
        </w:tc>
        <w:tc>
          <w:tcPr>
            <w:tcW w:w="2595"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b/>
                <w:color w:val="000000"/>
                <w:highlight w:val="yellow"/>
              </w:rPr>
            </w:pPr>
            <w:r>
              <w:rPr>
                <w:rFonts w:ascii="Arial" w:eastAsia="Arial" w:hAnsi="Arial" w:cs="Arial"/>
                <w:b/>
                <w:color w:val="000000"/>
                <w:highlight w:val="white"/>
              </w:rPr>
              <w:t xml:space="preserve">2 </w:t>
            </w:r>
          </w:p>
        </w:tc>
      </w:tr>
      <w:tr>
        <w:tc>
          <w:tcPr>
            <w:tcW w:w="2760"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b/>
                <w:color w:val="000000"/>
                <w:highlight w:val="yellow"/>
              </w:rPr>
            </w:pPr>
            <w:r>
              <w:rPr>
                <w:rFonts w:ascii="Arial" w:eastAsia="Arial" w:hAnsi="Arial" w:cs="Arial"/>
                <w:b/>
                <w:color w:val="000000"/>
                <w:highlight w:val="white"/>
              </w:rPr>
              <w:t>Audiovisuales</w:t>
            </w:r>
          </w:p>
        </w:tc>
        <w:tc>
          <w:tcPr>
            <w:tcW w:w="3480" w:type="dxa"/>
            <w:tcBorders>
              <w:top w:val="single" w:sz="8" w:space="0" w:color="000001"/>
              <w:left w:val="single" w:sz="8" w:space="0" w:color="000001"/>
              <w:bottom w:val="single" w:sz="8" w:space="0" w:color="000001"/>
              <w:right w:val="single" w:sz="8" w:space="0" w:color="000001"/>
            </w:tcBorders>
            <w:shd w:val="clear" w:color="auto" w:fill="auto"/>
          </w:tcPr>
          <w:p>
            <w:pPr>
              <w:keepNext/>
              <w:shd w:val="clear" w:color="auto" w:fill="FFFFFF"/>
              <w:ind w:right="46"/>
              <w:jc w:val="center"/>
              <w:rPr>
                <w:rFonts w:ascii="Arial" w:eastAsia="Arial" w:hAnsi="Arial" w:cs="Arial"/>
                <w:b/>
                <w:color w:val="000000"/>
                <w:highlight w:val="yellow"/>
              </w:rPr>
            </w:pPr>
            <w:r>
              <w:rPr>
                <w:rFonts w:ascii="Arial" w:eastAsia="Arial" w:hAnsi="Arial" w:cs="Arial"/>
                <w:b/>
                <w:color w:val="000000"/>
                <w:highlight w:val="white"/>
              </w:rPr>
              <w:t xml:space="preserve"> $184.234.155</w:t>
            </w:r>
          </w:p>
        </w:tc>
        <w:tc>
          <w:tcPr>
            <w:tcW w:w="2595"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b/>
                <w:color w:val="000000"/>
                <w:highlight w:val="yellow"/>
              </w:rPr>
            </w:pPr>
            <w:r>
              <w:rPr>
                <w:rFonts w:ascii="Arial" w:eastAsia="Arial" w:hAnsi="Arial" w:cs="Arial"/>
                <w:b/>
                <w:color w:val="000000"/>
                <w:highlight w:val="white"/>
              </w:rPr>
              <w:t xml:space="preserve">2  </w:t>
            </w:r>
          </w:p>
        </w:tc>
      </w:tr>
      <w:tr>
        <w:tc>
          <w:tcPr>
            <w:tcW w:w="2760"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b/>
                <w:color w:val="000000"/>
                <w:highlight w:val="yellow"/>
              </w:rPr>
            </w:pPr>
            <w:r>
              <w:rPr>
                <w:rFonts w:ascii="Arial" w:eastAsia="Arial" w:hAnsi="Arial" w:cs="Arial"/>
                <w:b/>
                <w:color w:val="000000"/>
                <w:highlight w:val="white"/>
              </w:rPr>
              <w:t>Artes Plásticas</w:t>
            </w:r>
          </w:p>
        </w:tc>
        <w:tc>
          <w:tcPr>
            <w:tcW w:w="3480" w:type="dxa"/>
            <w:tcBorders>
              <w:top w:val="single" w:sz="8" w:space="0" w:color="000001"/>
              <w:left w:val="single" w:sz="8" w:space="0" w:color="000001"/>
              <w:bottom w:val="single" w:sz="8" w:space="0" w:color="000001"/>
              <w:right w:val="single" w:sz="8" w:space="0" w:color="000001"/>
            </w:tcBorders>
            <w:shd w:val="clear" w:color="auto" w:fill="auto"/>
          </w:tcPr>
          <w:p>
            <w:pPr>
              <w:keepNext/>
              <w:shd w:val="clear" w:color="auto" w:fill="FFFFFF"/>
              <w:ind w:right="46"/>
              <w:jc w:val="center"/>
              <w:rPr>
                <w:rFonts w:ascii="Arial" w:eastAsia="Arial" w:hAnsi="Arial" w:cs="Arial"/>
                <w:b/>
                <w:color w:val="000000"/>
                <w:highlight w:val="yellow"/>
              </w:rPr>
            </w:pPr>
            <w:r>
              <w:rPr>
                <w:rFonts w:ascii="Arial" w:eastAsia="Arial" w:hAnsi="Arial" w:cs="Arial"/>
                <w:b/>
                <w:color w:val="000000"/>
                <w:highlight w:val="white"/>
              </w:rPr>
              <w:t xml:space="preserve">$184.234.155 </w:t>
            </w:r>
          </w:p>
        </w:tc>
        <w:tc>
          <w:tcPr>
            <w:tcW w:w="2595"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b/>
                <w:color w:val="000000"/>
                <w:highlight w:val="yellow"/>
              </w:rPr>
            </w:pPr>
            <w:r>
              <w:rPr>
                <w:rFonts w:ascii="Arial" w:eastAsia="Arial" w:hAnsi="Arial" w:cs="Arial"/>
                <w:b/>
                <w:color w:val="000000"/>
                <w:highlight w:val="white"/>
              </w:rPr>
              <w:t xml:space="preserve">3 </w:t>
            </w:r>
          </w:p>
        </w:tc>
      </w:tr>
      <w:tr>
        <w:tc>
          <w:tcPr>
            <w:tcW w:w="2760"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b/>
                <w:color w:val="000000"/>
                <w:highlight w:val="yellow"/>
              </w:rPr>
            </w:pPr>
            <w:r>
              <w:rPr>
                <w:rFonts w:ascii="Arial" w:eastAsia="Arial" w:hAnsi="Arial" w:cs="Arial"/>
                <w:b/>
                <w:color w:val="000000"/>
                <w:highlight w:val="white"/>
              </w:rPr>
              <w:t>Literatura</w:t>
            </w:r>
          </w:p>
        </w:tc>
        <w:tc>
          <w:tcPr>
            <w:tcW w:w="3480" w:type="dxa"/>
            <w:tcBorders>
              <w:top w:val="single" w:sz="8" w:space="0" w:color="000001"/>
              <w:left w:val="single" w:sz="8" w:space="0" w:color="000001"/>
              <w:bottom w:val="single" w:sz="8" w:space="0" w:color="000001"/>
              <w:right w:val="single" w:sz="8" w:space="0" w:color="000001"/>
            </w:tcBorders>
            <w:shd w:val="clear" w:color="auto" w:fill="auto"/>
          </w:tcPr>
          <w:p>
            <w:pPr>
              <w:keepNext/>
              <w:shd w:val="clear" w:color="auto" w:fill="FFFFFF"/>
              <w:ind w:right="46"/>
              <w:jc w:val="center"/>
              <w:rPr>
                <w:rFonts w:ascii="Arial" w:eastAsia="Arial" w:hAnsi="Arial" w:cs="Arial"/>
                <w:b/>
                <w:color w:val="000000"/>
                <w:highlight w:val="yellow"/>
              </w:rPr>
            </w:pPr>
            <w:r>
              <w:rPr>
                <w:rFonts w:ascii="Arial" w:eastAsia="Arial" w:hAnsi="Arial" w:cs="Arial"/>
                <w:b/>
                <w:color w:val="000000"/>
                <w:highlight w:val="white"/>
              </w:rPr>
              <w:t>$169.956.780</w:t>
            </w:r>
          </w:p>
        </w:tc>
        <w:tc>
          <w:tcPr>
            <w:tcW w:w="2595"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b/>
                <w:color w:val="000000"/>
                <w:highlight w:val="yellow"/>
              </w:rPr>
            </w:pPr>
            <w:r>
              <w:rPr>
                <w:rFonts w:ascii="Arial" w:eastAsia="Arial" w:hAnsi="Arial" w:cs="Arial"/>
                <w:b/>
                <w:color w:val="000000"/>
                <w:highlight w:val="white"/>
              </w:rPr>
              <w:t xml:space="preserve">2 </w:t>
            </w:r>
          </w:p>
        </w:tc>
      </w:tr>
      <w:tr>
        <w:tc>
          <w:tcPr>
            <w:tcW w:w="2760"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b/>
                <w:color w:val="000000"/>
                <w:highlight w:val="yellow"/>
              </w:rPr>
            </w:pPr>
            <w:r>
              <w:rPr>
                <w:rFonts w:ascii="Arial" w:eastAsia="Arial" w:hAnsi="Arial" w:cs="Arial"/>
                <w:b/>
                <w:color w:val="000000"/>
                <w:highlight w:val="white"/>
              </w:rPr>
              <w:t>Danza</w:t>
            </w:r>
          </w:p>
        </w:tc>
        <w:tc>
          <w:tcPr>
            <w:tcW w:w="3480" w:type="dxa"/>
            <w:tcBorders>
              <w:top w:val="single" w:sz="8" w:space="0" w:color="000001"/>
              <w:left w:val="single" w:sz="8" w:space="0" w:color="000001"/>
              <w:bottom w:val="single" w:sz="8" w:space="0" w:color="000001"/>
              <w:right w:val="single" w:sz="8" w:space="0" w:color="000001"/>
            </w:tcBorders>
            <w:shd w:val="clear" w:color="auto" w:fill="auto"/>
          </w:tcPr>
          <w:p>
            <w:pPr>
              <w:keepNext/>
              <w:shd w:val="clear" w:color="auto" w:fill="FFFFFF"/>
              <w:ind w:right="46"/>
              <w:jc w:val="center"/>
              <w:rPr>
                <w:rFonts w:ascii="Arial" w:eastAsia="Arial" w:hAnsi="Arial" w:cs="Arial"/>
                <w:b/>
                <w:color w:val="000000"/>
                <w:highlight w:val="yellow"/>
              </w:rPr>
            </w:pPr>
            <w:r>
              <w:rPr>
                <w:rFonts w:ascii="Arial" w:eastAsia="Arial" w:hAnsi="Arial" w:cs="Arial"/>
                <w:b/>
                <w:color w:val="000000"/>
                <w:highlight w:val="white"/>
              </w:rPr>
              <w:t>$169.956.780</w:t>
            </w:r>
          </w:p>
        </w:tc>
        <w:tc>
          <w:tcPr>
            <w:tcW w:w="2595"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b/>
                <w:color w:val="000000"/>
                <w:highlight w:val="yellow"/>
              </w:rPr>
            </w:pPr>
            <w:r>
              <w:rPr>
                <w:rFonts w:ascii="Arial" w:eastAsia="Arial" w:hAnsi="Arial" w:cs="Arial"/>
                <w:b/>
                <w:color w:val="000000"/>
                <w:highlight w:val="white"/>
              </w:rPr>
              <w:t>3</w:t>
            </w:r>
          </w:p>
        </w:tc>
      </w:tr>
      <w:tr>
        <w:tc>
          <w:tcPr>
            <w:tcW w:w="2760"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b/>
                <w:color w:val="000000"/>
                <w:highlight w:val="yellow"/>
              </w:rPr>
            </w:pPr>
            <w:r>
              <w:rPr>
                <w:rFonts w:ascii="Arial" w:eastAsia="Arial" w:hAnsi="Arial" w:cs="Arial"/>
                <w:b/>
                <w:color w:val="000000"/>
                <w:highlight w:val="white"/>
              </w:rPr>
              <w:t>Arte Dramático</w:t>
            </w:r>
          </w:p>
        </w:tc>
        <w:tc>
          <w:tcPr>
            <w:tcW w:w="3480" w:type="dxa"/>
            <w:tcBorders>
              <w:top w:val="single" w:sz="8" w:space="0" w:color="000001"/>
              <w:left w:val="single" w:sz="8" w:space="0" w:color="000001"/>
              <w:bottom w:val="single" w:sz="8" w:space="0" w:color="000001"/>
              <w:right w:val="single" w:sz="8" w:space="0" w:color="000001"/>
            </w:tcBorders>
            <w:shd w:val="clear" w:color="auto" w:fill="auto"/>
          </w:tcPr>
          <w:p>
            <w:pPr>
              <w:keepNext/>
              <w:shd w:val="clear" w:color="auto" w:fill="FFFFFF"/>
              <w:ind w:right="46"/>
              <w:jc w:val="center"/>
              <w:rPr>
                <w:rFonts w:ascii="Arial" w:eastAsia="Arial" w:hAnsi="Arial" w:cs="Arial"/>
                <w:b/>
                <w:color w:val="000000"/>
                <w:highlight w:val="yellow"/>
              </w:rPr>
            </w:pPr>
            <w:r>
              <w:rPr>
                <w:rFonts w:ascii="Arial" w:eastAsia="Arial" w:hAnsi="Arial" w:cs="Arial"/>
                <w:b/>
                <w:color w:val="000000"/>
                <w:highlight w:val="white"/>
              </w:rPr>
              <w:t>$169.956.780</w:t>
            </w:r>
          </w:p>
        </w:tc>
        <w:tc>
          <w:tcPr>
            <w:tcW w:w="2595"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b/>
                <w:color w:val="000000"/>
                <w:highlight w:val="yellow"/>
              </w:rPr>
            </w:pPr>
            <w:r>
              <w:rPr>
                <w:rFonts w:ascii="Arial" w:eastAsia="Arial" w:hAnsi="Arial" w:cs="Arial"/>
                <w:b/>
                <w:color w:val="000000"/>
                <w:highlight w:val="white"/>
              </w:rPr>
              <w:t>2</w:t>
            </w:r>
          </w:p>
        </w:tc>
      </w:tr>
      <w:tr>
        <w:tc>
          <w:tcPr>
            <w:tcW w:w="2760"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b/>
                <w:color w:val="000000"/>
                <w:highlight w:val="yellow"/>
              </w:rPr>
            </w:pPr>
            <w:r>
              <w:rPr>
                <w:rFonts w:ascii="Arial" w:eastAsia="Arial" w:hAnsi="Arial" w:cs="Arial"/>
                <w:b/>
                <w:color w:val="000000"/>
                <w:highlight w:val="white"/>
              </w:rPr>
              <w:t>TOTALES</w:t>
            </w:r>
          </w:p>
        </w:tc>
        <w:tc>
          <w:tcPr>
            <w:tcW w:w="3480" w:type="dxa"/>
            <w:tcBorders>
              <w:top w:val="single" w:sz="8" w:space="0" w:color="000001"/>
              <w:left w:val="single" w:sz="8" w:space="0" w:color="000001"/>
              <w:bottom w:val="single" w:sz="8" w:space="0" w:color="000001"/>
              <w:right w:val="single" w:sz="8" w:space="0" w:color="000001"/>
            </w:tcBorders>
            <w:shd w:val="clear" w:color="auto" w:fill="auto"/>
          </w:tcPr>
          <w:p>
            <w:pPr>
              <w:keepNext/>
              <w:shd w:val="clear" w:color="auto" w:fill="FFFFFF"/>
              <w:ind w:right="46"/>
              <w:jc w:val="center"/>
              <w:rPr>
                <w:rFonts w:ascii="Arial" w:eastAsia="Arial" w:hAnsi="Arial" w:cs="Arial"/>
                <w:b/>
                <w:color w:val="000000"/>
                <w:highlight w:val="yellow"/>
              </w:rPr>
            </w:pPr>
            <w:r>
              <w:rPr>
                <w:rFonts w:ascii="Arial" w:eastAsia="Arial" w:hAnsi="Arial" w:cs="Arial"/>
                <w:b/>
                <w:color w:val="000000"/>
                <w:highlight w:val="white"/>
              </w:rPr>
              <w:t>$2.479.336.745</w:t>
            </w:r>
          </w:p>
        </w:tc>
        <w:tc>
          <w:tcPr>
            <w:tcW w:w="2595"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b/>
                <w:color w:val="000000"/>
                <w:highlight w:val="yellow"/>
              </w:rPr>
            </w:pPr>
            <w:r>
              <w:rPr>
                <w:rFonts w:ascii="Arial" w:eastAsia="Arial" w:hAnsi="Arial" w:cs="Arial"/>
                <w:b/>
                <w:color w:val="000000"/>
                <w:highlight w:val="white"/>
              </w:rPr>
              <w:t>14</w:t>
            </w:r>
          </w:p>
        </w:tc>
      </w:tr>
    </w:tbl>
    <w:p>
      <w:pPr>
        <w:jc w:val="both"/>
        <w:rPr>
          <w:rFonts w:ascii="Arial" w:eastAsia="Arial" w:hAnsi="Arial" w:cs="Arial"/>
          <w:color w:val="000000"/>
          <w:highlight w:val="white"/>
        </w:rPr>
      </w:pPr>
    </w:p>
    <w:p>
      <w:pPr>
        <w:jc w:val="both"/>
        <w:rPr>
          <w:rFonts w:ascii="Arial" w:eastAsia="Arial" w:hAnsi="Arial" w:cs="Arial"/>
          <w:color w:val="000000"/>
          <w:highlight w:val="white"/>
        </w:rPr>
      </w:pPr>
      <w:r>
        <w:rPr>
          <w:rFonts w:ascii="Arial" w:eastAsia="Arial" w:hAnsi="Arial" w:cs="Arial"/>
          <w:color w:val="000000"/>
          <w:highlight w:val="white"/>
        </w:rPr>
        <w:t>Igualmente se precisa que del valor del aporte del IDARTES, se reconocerá como una parte del mismo, un porcentaje del seis por ciento (6%), que para todos los efectos se definen como gastos administrativos asociados al proyecto, este porcentaje corresponde al definido por la ordenación del gasto acorde con los lineamientos de la Dirección General.</w:t>
      </w:r>
    </w:p>
    <w:p>
      <w:pPr>
        <w:jc w:val="both"/>
        <w:rPr>
          <w:rFonts w:ascii="Arial" w:eastAsia="Arial" w:hAnsi="Arial" w:cs="Arial"/>
          <w:color w:val="000000"/>
          <w:highlight w:val="white"/>
        </w:rPr>
      </w:pPr>
      <w:r>
        <w:rPr>
          <w:rFonts w:ascii="Arial" w:eastAsia="Arial" w:hAnsi="Arial" w:cs="Arial"/>
          <w:color w:val="000000"/>
          <w:highlight w:val="white"/>
        </w:rPr>
        <w:t xml:space="preserve"> </w:t>
      </w:r>
    </w:p>
    <w:p>
      <w:pPr>
        <w:jc w:val="both"/>
        <w:rPr>
          <w:rFonts w:ascii="Arial" w:eastAsia="Arial" w:hAnsi="Arial" w:cs="Arial"/>
        </w:rPr>
      </w:pPr>
      <w:r>
        <w:rPr>
          <w:rFonts w:ascii="Arial" w:eastAsia="Arial" w:hAnsi="Arial" w:cs="Arial"/>
          <w:color w:val="000000"/>
          <w:highlight w:val="white"/>
        </w:rPr>
        <w:t xml:space="preserve">El interesado deberá tener en cuenta que el valor de su aporte debe incluir además los recursos en efectivo, que deba asumir en razón a los descuentos por impuestos, tasas o contribuciones a que haya lugar y que el </w:t>
      </w:r>
      <w:proofErr w:type="spellStart"/>
      <w:r>
        <w:rPr>
          <w:rFonts w:ascii="Arial" w:eastAsia="Arial" w:hAnsi="Arial" w:cs="Arial"/>
          <w:color w:val="000000"/>
          <w:highlight w:val="white"/>
        </w:rPr>
        <w:t>Idartes</w:t>
      </w:r>
      <w:proofErr w:type="spellEnd"/>
      <w:r>
        <w:rPr>
          <w:rFonts w:ascii="Arial" w:eastAsia="Arial" w:hAnsi="Arial" w:cs="Arial"/>
          <w:color w:val="000000"/>
          <w:highlight w:val="white"/>
        </w:rPr>
        <w:t xml:space="preserve"> deberá retener en la liquidación de los respectivos pagos, siendo claro que el aporte del Instituto no se puede ver afectado por la carga impositiva que le corresponde al Asociado.</w:t>
      </w:r>
    </w:p>
    <w:p>
      <w:pPr>
        <w:jc w:val="both"/>
        <w:rPr>
          <w:rFonts w:ascii="Arial" w:eastAsia="Arial" w:hAnsi="Arial" w:cs="Arial"/>
          <w:highlight w:val="white"/>
        </w:rPr>
      </w:pPr>
    </w:p>
    <w:p>
      <w:pPr>
        <w:jc w:val="both"/>
        <w:rPr>
          <w:rFonts w:ascii="Arial" w:eastAsia="Arial" w:hAnsi="Arial" w:cs="Arial"/>
        </w:rPr>
      </w:pPr>
      <w:r>
        <w:rPr>
          <w:rFonts w:ascii="Arial" w:eastAsia="Arial" w:hAnsi="Arial" w:cs="Arial"/>
          <w:b/>
          <w:highlight w:val="white"/>
        </w:rPr>
        <w:t>9.-. VALOR DEL CONVENIO:</w:t>
      </w:r>
    </w:p>
    <w:p>
      <w:pPr>
        <w:jc w:val="both"/>
        <w:rPr>
          <w:rFonts w:ascii="Arial" w:eastAsia="Arial" w:hAnsi="Arial" w:cs="Arial"/>
          <w:b/>
          <w:highlight w:val="white"/>
        </w:rPr>
      </w:pPr>
    </w:p>
    <w:p>
      <w:pPr>
        <w:jc w:val="both"/>
        <w:rPr>
          <w:rFonts w:ascii="Arial" w:eastAsia="Arial" w:hAnsi="Arial" w:cs="Arial"/>
        </w:rPr>
      </w:pPr>
      <w:r>
        <w:rPr>
          <w:rFonts w:ascii="Arial" w:eastAsia="Arial" w:hAnsi="Arial" w:cs="Arial"/>
          <w:highlight w:val="white"/>
        </w:rPr>
        <w:t xml:space="preserve">Corresponde al valor de la propuesta que tendrá como mínimo un aporte por parte del asociado del 30% en efectivo, más el 70% por parte del </w:t>
      </w:r>
      <w:proofErr w:type="spellStart"/>
      <w:r>
        <w:rPr>
          <w:rFonts w:ascii="Arial" w:eastAsia="Arial" w:hAnsi="Arial" w:cs="Arial"/>
          <w:highlight w:val="white"/>
        </w:rPr>
        <w:t>Idartes</w:t>
      </w:r>
      <w:proofErr w:type="spellEnd"/>
      <w:r>
        <w:rPr>
          <w:rFonts w:ascii="Arial" w:eastAsia="Arial" w:hAnsi="Arial" w:cs="Arial"/>
          <w:highlight w:val="white"/>
        </w:rPr>
        <w:t xml:space="preserve"> o el valor que corresponda según el aporte del interesado en caso de ser superior al 30%. </w:t>
      </w:r>
    </w:p>
    <w:p>
      <w:pPr>
        <w:jc w:val="both"/>
        <w:rPr>
          <w:rFonts w:ascii="Arial" w:eastAsia="Arial" w:hAnsi="Arial" w:cs="Arial"/>
          <w:highlight w:val="white"/>
        </w:rPr>
      </w:pPr>
    </w:p>
    <w:p>
      <w:pPr>
        <w:jc w:val="both"/>
        <w:rPr>
          <w:rFonts w:ascii="Arial" w:eastAsia="Arial" w:hAnsi="Arial" w:cs="Arial"/>
        </w:rPr>
      </w:pPr>
      <w:r>
        <w:rPr>
          <w:rFonts w:ascii="Arial" w:eastAsia="Arial" w:hAnsi="Arial" w:cs="Arial"/>
          <w:b/>
          <w:highlight w:val="white"/>
        </w:rPr>
        <w:t>9.1 Pagos y Desembolsos:</w:t>
      </w:r>
      <w:r>
        <w:rPr>
          <w:rFonts w:ascii="Arial" w:eastAsia="Arial" w:hAnsi="Arial" w:cs="Arial"/>
          <w:highlight w:val="white"/>
        </w:rPr>
        <w:t xml:space="preserve"> Los pagos y desembolsos del recurso público se definirán una vez efectuado el análisis de las propuestas que se reciban, y serán los que se definan en los estudios previos que soportan la contratación.</w:t>
      </w:r>
    </w:p>
    <w:p>
      <w:pPr>
        <w:jc w:val="both"/>
        <w:rPr>
          <w:rFonts w:ascii="Arial" w:eastAsia="Arial" w:hAnsi="Arial" w:cs="Arial"/>
          <w:highlight w:val="white"/>
        </w:rPr>
      </w:pPr>
    </w:p>
    <w:p>
      <w:pPr>
        <w:jc w:val="both"/>
        <w:rPr>
          <w:rFonts w:ascii="Arial" w:eastAsia="Arial" w:hAnsi="Arial" w:cs="Arial"/>
        </w:rPr>
      </w:pPr>
      <w:r>
        <w:rPr>
          <w:rFonts w:ascii="Arial" w:eastAsia="Arial" w:hAnsi="Arial" w:cs="Arial"/>
          <w:b/>
          <w:color w:val="000000"/>
          <w:highlight w:val="white"/>
        </w:rPr>
        <w:t>10.-. PLAZO</w:t>
      </w:r>
      <w:r>
        <w:rPr>
          <w:rFonts w:ascii="Arial" w:eastAsia="Arial" w:hAnsi="Arial" w:cs="Arial"/>
          <w:b/>
          <w:highlight w:val="white"/>
        </w:rPr>
        <w:t xml:space="preserve"> DEL CONVENIO:</w:t>
      </w:r>
    </w:p>
    <w:p>
      <w:pPr>
        <w:jc w:val="both"/>
        <w:rPr>
          <w:rFonts w:ascii="Arial" w:eastAsia="Arial" w:hAnsi="Arial" w:cs="Arial"/>
          <w:highlight w:val="white"/>
        </w:rPr>
      </w:pPr>
    </w:p>
    <w:p>
      <w:pPr>
        <w:jc w:val="both"/>
        <w:rPr>
          <w:rFonts w:ascii="Arial" w:eastAsia="Arial" w:hAnsi="Arial" w:cs="Arial"/>
        </w:rPr>
      </w:pPr>
      <w:r>
        <w:rPr>
          <w:rFonts w:ascii="Arial" w:eastAsia="Arial" w:hAnsi="Arial" w:cs="Arial"/>
          <w:highlight w:val="white"/>
        </w:rPr>
        <w:t>Se contará a partir del cumplimiento de los requisitos de legalización del convenio (Registro Presupuestal y Aprobación de Pólizas por parte del IDARTES) hasta el 30 de noviembre de 2018, sin embargo, el proceso de formación solamente irá hasta el 15 de noviembre de 2018.</w:t>
      </w:r>
    </w:p>
    <w:p>
      <w:pPr>
        <w:jc w:val="both"/>
        <w:rPr>
          <w:rFonts w:ascii="Arial" w:eastAsia="Arial" w:hAnsi="Arial" w:cs="Arial"/>
          <w:highlight w:val="white"/>
        </w:rPr>
      </w:pPr>
    </w:p>
    <w:p>
      <w:pPr>
        <w:jc w:val="both"/>
        <w:rPr>
          <w:rFonts w:ascii="Arial" w:eastAsia="Arial" w:hAnsi="Arial" w:cs="Arial"/>
          <w:highlight w:val="white"/>
        </w:rPr>
      </w:pPr>
    </w:p>
    <w:p>
      <w:pPr>
        <w:keepNext/>
        <w:shd w:val="clear" w:color="auto" w:fill="FFFFFF"/>
        <w:spacing w:line="276" w:lineRule="auto"/>
        <w:ind w:right="46"/>
        <w:jc w:val="both"/>
        <w:rPr>
          <w:rFonts w:ascii="Arial" w:eastAsia="Arial" w:hAnsi="Arial" w:cs="Arial"/>
          <w:b/>
          <w:color w:val="000000"/>
        </w:rPr>
      </w:pPr>
      <w:r>
        <w:rPr>
          <w:rFonts w:ascii="Arial" w:eastAsia="Arial" w:hAnsi="Arial" w:cs="Arial"/>
          <w:b/>
          <w:color w:val="000000"/>
          <w:highlight w:val="white"/>
        </w:rPr>
        <w:t>11.-.</w:t>
      </w:r>
      <w:r>
        <w:rPr>
          <w:rFonts w:ascii="Arial" w:eastAsia="Arial" w:hAnsi="Arial" w:cs="Arial"/>
          <w:b/>
          <w:color w:val="FF3333"/>
          <w:highlight w:val="white"/>
        </w:rPr>
        <w:t xml:space="preserve"> </w:t>
      </w:r>
      <w:r>
        <w:rPr>
          <w:rFonts w:ascii="Arial" w:eastAsia="Arial" w:hAnsi="Arial" w:cs="Arial"/>
          <w:b/>
          <w:color w:val="000000"/>
          <w:highlight w:val="white"/>
        </w:rPr>
        <w:t>RECONOCIDA IDONEIDAD</w:t>
      </w:r>
    </w:p>
    <w:p>
      <w:pPr>
        <w:keepNext/>
        <w:shd w:val="clear" w:color="auto" w:fill="FFFFFF"/>
        <w:spacing w:line="276" w:lineRule="auto"/>
        <w:ind w:right="46"/>
        <w:jc w:val="both"/>
        <w:rPr>
          <w:rFonts w:ascii="Arial" w:eastAsia="Arial" w:hAnsi="Arial" w:cs="Arial"/>
        </w:rPr>
      </w:pPr>
      <w:r>
        <w:rPr>
          <w:rFonts w:ascii="Arial" w:eastAsia="Arial" w:hAnsi="Arial" w:cs="Arial"/>
          <w:highlight w:val="white"/>
        </w:rPr>
        <w:t xml:space="preserve"> </w:t>
      </w:r>
    </w:p>
    <w:p>
      <w:pPr>
        <w:jc w:val="both"/>
        <w:rPr>
          <w:rFonts w:ascii="Arial" w:eastAsia="Arial" w:hAnsi="Arial" w:cs="Arial"/>
        </w:rPr>
      </w:pPr>
      <w:r>
        <w:rPr>
          <w:rFonts w:ascii="Arial" w:eastAsia="Arial" w:hAnsi="Arial" w:cs="Arial"/>
          <w:highlight w:val="white"/>
        </w:rPr>
        <w:t>De conformidad con lo establecido en el artículo 3 del decreto 092 de 2017 y los contenidos de la Guía a que hace referencia el artículo 1° de la misma disposición, de manera particular lo señalado en los literales A) al F) del Numeral IV de la citada, el Instituto de acuerdo con la información presentada por la ESAL, dejará constancia de que la misma cuenta con buena reputación en el Sistema de Compra Pública y sus grupos de interés. Se revisará la trayectoria y desempeño de la ESAL en la ejecución de proyectos similares a los que se ejecutan, revisando los documentos de evaluación publicados en el SECOP; así como verificará que los administradores de la citada no estén en la categoría de personas políticamente expuestas y se atenderá la obligación de verificación de antecedentes de los administradores y otro personal clave de la entidad.</w:t>
      </w:r>
    </w:p>
    <w:p>
      <w:pPr>
        <w:keepNext/>
        <w:shd w:val="clear" w:color="auto" w:fill="FFFFFF"/>
        <w:ind w:right="46"/>
        <w:jc w:val="both"/>
        <w:rPr>
          <w:rFonts w:ascii="Arial" w:eastAsia="Arial" w:hAnsi="Arial" w:cs="Arial"/>
          <w:highlight w:val="white"/>
        </w:rPr>
      </w:pPr>
    </w:p>
    <w:p>
      <w:pPr>
        <w:jc w:val="both"/>
        <w:rPr>
          <w:rFonts w:ascii="Arial Narrow" w:eastAsia="Arial Narrow" w:hAnsi="Arial Narrow" w:cs="Arial Narrow"/>
          <w:color w:val="000000"/>
        </w:rPr>
      </w:pPr>
      <w:r>
        <w:rPr>
          <w:rFonts w:ascii="Arial" w:eastAsia="Arial" w:hAnsi="Arial" w:cs="Arial"/>
          <w:b/>
          <w:color w:val="000000"/>
          <w:highlight w:val="white"/>
        </w:rPr>
        <w:t>12.-. PROCESO DE SELECCIÓN EN CASO DE RECIBIR MÁS DE UN PROYECTO OFRECIDO COMO MÍNIMO EL 30%:</w:t>
      </w:r>
      <w:r>
        <w:rPr>
          <w:rFonts w:ascii="Arial" w:eastAsia="Arial" w:hAnsi="Arial" w:cs="Arial"/>
          <w:color w:val="000000"/>
          <w:highlight w:val="white"/>
        </w:rPr>
        <w:t xml:space="preserve"> De conformidad con el decreto 092 de 2017, el Instituto en caso de recibir más de una propuesta por parte de las entidades sin ánimo de lucro de reconocida idoneidad, en las cuales aporten como mínimo el 30% del presupuesto definido para cada convenio, adelantará un proceso de selección, cuyos términos se indicarán en la fecha prevista en el cronograma. </w:t>
      </w:r>
    </w:p>
    <w:p>
      <w:pPr>
        <w:jc w:val="both"/>
        <w:rPr>
          <w:rFonts w:ascii="Arial" w:eastAsia="Arial" w:hAnsi="Arial" w:cs="Arial"/>
        </w:rPr>
      </w:pPr>
    </w:p>
    <w:p>
      <w:pPr>
        <w:jc w:val="both"/>
        <w:rPr>
          <w:rFonts w:ascii="Arial" w:eastAsia="Arial" w:hAnsi="Arial" w:cs="Arial"/>
          <w:highlight w:val="white"/>
        </w:rPr>
      </w:pPr>
    </w:p>
    <w:p>
      <w:pPr>
        <w:jc w:val="both"/>
        <w:rPr>
          <w:rFonts w:ascii="Arial" w:eastAsia="Arial" w:hAnsi="Arial" w:cs="Arial"/>
        </w:rPr>
      </w:pPr>
      <w:r>
        <w:rPr>
          <w:rFonts w:ascii="Arial" w:eastAsia="Arial" w:hAnsi="Arial" w:cs="Arial"/>
          <w:b/>
          <w:highlight w:val="white"/>
        </w:rPr>
        <w:t>13.-. NORMATIVIDAD APLICABLE:</w:t>
      </w:r>
      <w:r>
        <w:rPr>
          <w:rFonts w:ascii="Arial" w:eastAsia="Arial" w:hAnsi="Arial" w:cs="Arial"/>
          <w:highlight w:val="white"/>
        </w:rPr>
        <w:t xml:space="preserve"> Esta contratación está sujeta a los principios de la contratación estatal y a las normas presupuestales aplicables. En consecuencia, las normas relativas a publicidad son de obligatorio cumplimiento, por lo cual, la actividad contractual y los documentos del proceso deberán ser publicados en Sistema Electrónico de Contratación Pública; así mismo la entidad privada sin ánimo de lucro contratista deberá entregar a la Entidad y ésta publicar en el SECOP la información relativa a los subcontratos que suscriba para desarrollar el programa o actividad público previsto en el Plan de Desarrollo, incluyendo los datos referentes a la existencia y representación legal de la entidad con quien contrató y la información que indica el decreto 092 de 2017.</w:t>
      </w:r>
    </w:p>
    <w:p>
      <w:pPr>
        <w:jc w:val="both"/>
        <w:rPr>
          <w:rFonts w:ascii="Arial" w:eastAsia="Arial" w:hAnsi="Arial" w:cs="Arial"/>
          <w:highlight w:val="white"/>
        </w:rPr>
      </w:pPr>
    </w:p>
    <w:p>
      <w:pPr>
        <w:jc w:val="both"/>
      </w:pPr>
      <w:r>
        <w:rPr>
          <w:rFonts w:ascii="Arial" w:eastAsia="Arial" w:hAnsi="Arial" w:cs="Arial"/>
          <w:highlight w:val="white"/>
        </w:rPr>
        <w:t xml:space="preserve">Las prohibiciones, inhabilidades e incompatibilidad establecidas en la Constitución y en las Leyes </w:t>
      </w:r>
      <w:hyperlink r:id="rId7">
        <w:r>
          <w:rPr>
            <w:rStyle w:val="ListLabel36"/>
            <w:highlight w:val="white"/>
          </w:rPr>
          <w:t>80</w:t>
        </w:r>
      </w:hyperlink>
      <w:r>
        <w:rPr>
          <w:rFonts w:ascii="Arial" w:eastAsia="Arial" w:hAnsi="Arial" w:cs="Arial"/>
          <w:highlight w:val="white"/>
        </w:rPr>
        <w:t xml:space="preserve"> de 1993, </w:t>
      </w:r>
      <w:hyperlink r:id="rId8" w:anchor="96" w:history="1">
        <w:r>
          <w:rPr>
            <w:rStyle w:val="ListLabel36"/>
            <w:highlight w:val="white"/>
          </w:rPr>
          <w:t>1150</w:t>
        </w:r>
      </w:hyperlink>
      <w:r>
        <w:rPr>
          <w:rFonts w:ascii="Arial" w:eastAsia="Arial" w:hAnsi="Arial" w:cs="Arial"/>
          <w:highlight w:val="white"/>
        </w:rPr>
        <w:t xml:space="preserve"> de 2007 y </w:t>
      </w:r>
      <w:hyperlink r:id="rId9" w:anchor="96" w:history="1">
        <w:r>
          <w:rPr>
            <w:rStyle w:val="ListLabel36"/>
            <w:highlight w:val="white"/>
          </w:rPr>
          <w:t>1474</w:t>
        </w:r>
      </w:hyperlink>
      <w:r>
        <w:rPr>
          <w:rFonts w:ascii="Arial" w:eastAsia="Arial" w:hAnsi="Arial" w:cs="Arial"/>
          <w:highlight w:val="white"/>
        </w:rPr>
        <w:t xml:space="preserve"> de 2011, y en las normas que las modifiquen, aclaren, adicionen o sustituyan, o en cualquier otra norma especial, son aplicables a la contratación a la que hace referencia la presente invitación.</w:t>
      </w:r>
    </w:p>
    <w:p>
      <w:pPr>
        <w:jc w:val="both"/>
        <w:rPr>
          <w:rFonts w:ascii="Arial" w:eastAsia="Arial" w:hAnsi="Arial" w:cs="Arial"/>
          <w:highlight w:val="white"/>
        </w:rPr>
      </w:pPr>
    </w:p>
    <w:p>
      <w:pPr>
        <w:jc w:val="both"/>
        <w:rPr>
          <w:rFonts w:ascii="Arial" w:eastAsia="Arial" w:hAnsi="Arial" w:cs="Arial"/>
        </w:rPr>
      </w:pPr>
      <w:r>
        <w:rPr>
          <w:rFonts w:ascii="Arial" w:eastAsia="Arial" w:hAnsi="Arial" w:cs="Arial"/>
          <w:highlight w:val="white"/>
        </w:rPr>
        <w:t>La contratación a la que hace referencia la presente invitación está sujeta a las normas generales aplicables a la contratación pública excepto en lo reglamentado en el decreto 092 de 2017.</w:t>
      </w:r>
    </w:p>
    <w:p>
      <w:pPr>
        <w:jc w:val="both"/>
        <w:rPr>
          <w:rFonts w:ascii="Arial" w:eastAsia="Arial" w:hAnsi="Arial" w:cs="Arial"/>
          <w:highlight w:val="white"/>
        </w:rPr>
      </w:pPr>
    </w:p>
    <w:p>
      <w:pPr>
        <w:spacing w:line="276" w:lineRule="auto"/>
        <w:jc w:val="both"/>
        <w:rPr>
          <w:rFonts w:ascii="Arial" w:eastAsia="Arial" w:hAnsi="Arial" w:cs="Arial"/>
          <w:b/>
        </w:rPr>
      </w:pPr>
      <w:r>
        <w:rPr>
          <w:rFonts w:ascii="Arial" w:eastAsia="Arial" w:hAnsi="Arial" w:cs="Arial"/>
          <w:b/>
          <w:highlight w:val="white"/>
        </w:rPr>
        <w:t>14.-. NO OBLIGATORIEDAD DE CELEBRACIÓN DE CONVENIO POR PARTE DEL IDARTES:</w:t>
      </w:r>
    </w:p>
    <w:p>
      <w:pPr>
        <w:spacing w:line="276" w:lineRule="auto"/>
        <w:jc w:val="both"/>
        <w:rPr>
          <w:rFonts w:ascii="Arial" w:eastAsia="Arial" w:hAnsi="Arial" w:cs="Arial"/>
          <w:highlight w:val="white"/>
        </w:rPr>
      </w:pPr>
    </w:p>
    <w:p>
      <w:pPr>
        <w:jc w:val="both"/>
        <w:rPr>
          <w:rFonts w:ascii="Arial" w:eastAsia="Arial" w:hAnsi="Arial" w:cs="Arial"/>
        </w:rPr>
      </w:pPr>
      <w:r>
        <w:rPr>
          <w:rFonts w:ascii="Arial" w:eastAsia="Arial" w:hAnsi="Arial" w:cs="Arial"/>
          <w:highlight w:val="white"/>
        </w:rPr>
        <w:t>Con la recepción del proyecto no se genera para el IDARTES ninguna obligación de suscripción del Convenio y/o contrato, por lo tanto, no tiene carácter vinculante u obligacional con el IDARTES.</w:t>
      </w:r>
    </w:p>
    <w:p>
      <w:pPr>
        <w:spacing w:line="276" w:lineRule="auto"/>
        <w:jc w:val="both"/>
        <w:rPr>
          <w:rFonts w:ascii="Arial" w:eastAsia="Arial" w:hAnsi="Arial" w:cs="Arial"/>
          <w:highlight w:val="white"/>
        </w:rPr>
      </w:pPr>
    </w:p>
    <w:p>
      <w:pPr>
        <w:jc w:val="both"/>
        <w:rPr>
          <w:rFonts w:ascii="Arial" w:eastAsia="Arial" w:hAnsi="Arial" w:cs="Arial"/>
        </w:rPr>
      </w:pPr>
      <w:r>
        <w:rPr>
          <w:rFonts w:ascii="Arial" w:eastAsia="Arial" w:hAnsi="Arial" w:cs="Arial"/>
          <w:highlight w:val="white"/>
        </w:rPr>
        <w:t>Se adjunta con la presente, el anexo técnico correspondiente, donde se precisan los aspectos sobre los cuales debe soportarse la propuesta. Así mismo y en caso de considerar viable la ESAL el aporte del 30%, éste para todos los efectos se entenderá por ese porcentaje incluido en el presupuesto que la entidad definió con el correspondiente estudio de mercado.</w:t>
      </w:r>
    </w:p>
    <w:p>
      <w:pPr>
        <w:jc w:val="both"/>
        <w:rPr>
          <w:rFonts w:ascii="Arial" w:eastAsia="Arial" w:hAnsi="Arial" w:cs="Arial"/>
        </w:rPr>
      </w:pPr>
      <w:r>
        <w:rPr>
          <w:rFonts w:ascii="Arial" w:eastAsia="Arial" w:hAnsi="Arial" w:cs="Arial"/>
          <w:highlight w:val="white"/>
        </w:rPr>
        <w:t xml:space="preserve"> </w:t>
      </w:r>
    </w:p>
    <w:p>
      <w:pPr>
        <w:jc w:val="both"/>
        <w:rPr>
          <w:rFonts w:ascii="Arial" w:eastAsia="Arial" w:hAnsi="Arial" w:cs="Arial"/>
        </w:rPr>
      </w:pPr>
      <w:r>
        <w:rPr>
          <w:rFonts w:ascii="Arial" w:eastAsia="Arial" w:hAnsi="Arial" w:cs="Arial"/>
          <w:highlight w:val="white"/>
        </w:rPr>
        <w:t xml:space="preserve">De acuerdo con el párrafo anterior, ha de entenderse que el 30% siempre integrará el valor del presupuesto estimado por el </w:t>
      </w:r>
      <w:proofErr w:type="spellStart"/>
      <w:r>
        <w:rPr>
          <w:rFonts w:ascii="Arial" w:eastAsia="Arial" w:hAnsi="Arial" w:cs="Arial"/>
          <w:highlight w:val="white"/>
        </w:rPr>
        <w:t>Idartes</w:t>
      </w:r>
      <w:proofErr w:type="spellEnd"/>
      <w:r>
        <w:rPr>
          <w:rFonts w:ascii="Arial" w:eastAsia="Arial" w:hAnsi="Arial" w:cs="Arial"/>
          <w:highlight w:val="white"/>
        </w:rPr>
        <w:t xml:space="preserve"> y en ningún caso se sumará dicho valor.</w:t>
      </w:r>
    </w:p>
    <w:p>
      <w:pPr>
        <w:jc w:val="both"/>
        <w:rPr>
          <w:rFonts w:ascii="Arial" w:eastAsia="Arial" w:hAnsi="Arial" w:cs="Arial"/>
          <w:highlight w:val="white"/>
        </w:rPr>
      </w:pPr>
    </w:p>
    <w:p>
      <w:pPr>
        <w:jc w:val="both"/>
        <w:rPr>
          <w:rFonts w:ascii="Arial" w:eastAsia="Arial" w:hAnsi="Arial" w:cs="Arial"/>
          <w:highlight w:val="white"/>
        </w:rPr>
      </w:pPr>
    </w:p>
    <w:p>
      <w:pPr>
        <w:jc w:val="both"/>
        <w:rPr>
          <w:rFonts w:ascii="Arial" w:eastAsia="Arial" w:hAnsi="Arial" w:cs="Arial"/>
        </w:rPr>
      </w:pPr>
      <w:r>
        <w:rPr>
          <w:rFonts w:ascii="Arial" w:eastAsia="Arial" w:hAnsi="Arial" w:cs="Arial"/>
          <w:highlight w:val="white"/>
        </w:rPr>
        <w:t>Atentamente,</w:t>
      </w:r>
    </w:p>
    <w:p>
      <w:pPr>
        <w:jc w:val="both"/>
        <w:rPr>
          <w:rFonts w:ascii="Arial" w:eastAsia="Arial" w:hAnsi="Arial" w:cs="Arial"/>
          <w:highlight w:val="white"/>
        </w:rPr>
      </w:pPr>
    </w:p>
    <w:p>
      <w:pPr>
        <w:jc w:val="both"/>
        <w:rPr>
          <w:rFonts w:ascii="Arial Narrow" w:eastAsia="Arial Narrow" w:hAnsi="Arial Narrow" w:cs="Arial Narrow"/>
          <w:highlight w:val="white"/>
        </w:rPr>
      </w:pPr>
      <w:r>
        <w:rPr>
          <w:rFonts w:ascii="Arial" w:eastAsia="Arial" w:hAnsi="Arial" w:cs="Arial"/>
          <w:highlight w:val="white"/>
        </w:rPr>
        <w:t xml:space="preserve"> </w:t>
      </w:r>
    </w:p>
    <w:p>
      <w:pPr>
        <w:jc w:val="both"/>
        <w:rPr>
          <w:rFonts w:ascii="Arial Narrow" w:eastAsia="Arial Narrow" w:hAnsi="Arial Narrow" w:cs="Arial Narrow"/>
          <w:highlight w:val="white"/>
        </w:rPr>
      </w:pPr>
      <w:r>
        <w:rPr>
          <w:rFonts w:ascii="Arial" w:eastAsia="Arial" w:hAnsi="Arial" w:cs="Arial"/>
          <w:highlight w:val="white"/>
        </w:rPr>
        <w:t xml:space="preserve"> </w:t>
      </w:r>
    </w:p>
    <w:p>
      <w:pPr>
        <w:jc w:val="both"/>
        <w:rPr>
          <w:rFonts w:ascii="Arial Narrow" w:eastAsia="Arial Narrow" w:hAnsi="Arial Narrow" w:cs="Arial Narrow"/>
          <w:highlight w:val="white"/>
        </w:rPr>
      </w:pPr>
      <w:r>
        <w:rPr>
          <w:rFonts w:ascii="Arial" w:eastAsia="Arial" w:hAnsi="Arial" w:cs="Arial"/>
          <w:highlight w:val="white"/>
        </w:rPr>
        <w:t xml:space="preserve"> </w:t>
      </w:r>
    </w:p>
    <w:p>
      <w:pPr>
        <w:jc w:val="both"/>
        <w:rPr>
          <w:rFonts w:ascii="Arial Narrow" w:eastAsia="Arial Narrow" w:hAnsi="Arial Narrow" w:cs="Arial Narrow"/>
          <w:b/>
          <w:color w:val="000000"/>
          <w:highlight w:val="white"/>
        </w:rPr>
      </w:pPr>
      <w:r>
        <w:rPr>
          <w:rFonts w:ascii="Arial" w:eastAsia="Arial" w:hAnsi="Arial" w:cs="Arial"/>
          <w:b/>
          <w:color w:val="000000"/>
          <w:highlight w:val="white"/>
        </w:rPr>
        <w:t xml:space="preserve">ANA CATALINA OROZCO </w:t>
      </w:r>
    </w:p>
    <w:p>
      <w:pPr>
        <w:jc w:val="both"/>
        <w:rPr>
          <w:rFonts w:ascii="Arial Narrow" w:eastAsia="Arial Narrow" w:hAnsi="Arial Narrow" w:cs="Arial Narrow"/>
          <w:b/>
          <w:color w:val="000000"/>
          <w:highlight w:val="white"/>
        </w:rPr>
      </w:pPr>
      <w:r>
        <w:rPr>
          <w:rFonts w:ascii="Arial" w:eastAsia="Arial" w:hAnsi="Arial" w:cs="Arial"/>
          <w:b/>
          <w:color w:val="000000"/>
          <w:highlight w:val="white"/>
        </w:rPr>
        <w:t xml:space="preserve">Subdirectora de Formación Artística </w:t>
      </w:r>
    </w:p>
    <w:p>
      <w:pPr>
        <w:jc w:val="both"/>
        <w:rPr>
          <w:rFonts w:ascii="Arial Narrow" w:eastAsia="Arial Narrow" w:hAnsi="Arial Narrow" w:cs="Arial Narrow"/>
          <w:b/>
          <w:color w:val="000000"/>
          <w:highlight w:val="white"/>
        </w:rPr>
      </w:pPr>
      <w:r>
        <w:rPr>
          <w:rFonts w:ascii="Arial" w:eastAsia="Arial" w:hAnsi="Arial" w:cs="Arial"/>
          <w:b/>
          <w:color w:val="000000"/>
          <w:highlight w:val="white"/>
        </w:rPr>
        <w:t>Instituto Distrital de las Artes - IDARTES</w:t>
      </w:r>
    </w:p>
    <w:p>
      <w:pPr>
        <w:jc w:val="both"/>
        <w:rPr>
          <w:rFonts w:ascii="Arial Narrow" w:eastAsia="Arial Narrow" w:hAnsi="Arial Narrow" w:cs="Arial Narrow"/>
          <w:color w:val="000000"/>
        </w:rPr>
      </w:pPr>
      <w:r>
        <w:rPr>
          <w:rFonts w:ascii="Arial" w:eastAsia="Arial" w:hAnsi="Arial" w:cs="Arial"/>
          <w:color w:val="000000"/>
          <w:highlight w:val="white"/>
        </w:rPr>
        <w:t xml:space="preserve"> </w:t>
      </w:r>
    </w:p>
    <w:p>
      <w:pPr>
        <w:jc w:val="both"/>
        <w:rPr>
          <w:rFonts w:ascii="Arial" w:eastAsia="Arial" w:hAnsi="Arial" w:cs="Arial"/>
          <w:color w:val="000000"/>
          <w:highlight w:val="white"/>
        </w:rPr>
      </w:pPr>
      <w:bookmarkStart w:id="1" w:name="_3znysh7"/>
      <w:bookmarkEnd w:id="1"/>
    </w:p>
    <w:tbl>
      <w:tblPr>
        <w:tblW w:w="10020" w:type="dxa"/>
        <w:tblInd w:w="107"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left w:w="107" w:type="dxa"/>
        </w:tblCellMar>
        <w:tblLook w:val="0600" w:firstRow="0" w:lastRow="0" w:firstColumn="0" w:lastColumn="0" w:noHBand="1" w:noVBand="1"/>
      </w:tblPr>
      <w:tblGrid>
        <w:gridCol w:w="3075"/>
        <w:gridCol w:w="5085"/>
        <w:gridCol w:w="1860"/>
      </w:tblGrid>
      <w:tr>
        <w:trPr>
          <w:trHeight w:val="700"/>
        </w:trPr>
        <w:tc>
          <w:tcPr>
            <w:tcW w:w="3075" w:type="dxa"/>
            <w:tcBorders>
              <w:top w:val="single" w:sz="8" w:space="0" w:color="000001"/>
              <w:left w:val="single" w:sz="8" w:space="0" w:color="000001"/>
              <w:bottom w:val="single" w:sz="8" w:space="0" w:color="000001"/>
              <w:right w:val="single" w:sz="8" w:space="0" w:color="000001"/>
            </w:tcBorders>
            <w:shd w:val="clear" w:color="auto" w:fill="auto"/>
          </w:tcPr>
          <w:p>
            <w:pPr>
              <w:jc w:val="both"/>
              <w:rPr>
                <w:rFonts w:ascii="Arial Narrow" w:eastAsia="Arial Narrow" w:hAnsi="Arial Narrow" w:cs="Arial Narrow"/>
                <w:color w:val="000000"/>
                <w:sz w:val="20"/>
                <w:szCs w:val="20"/>
              </w:rPr>
            </w:pPr>
            <w:r>
              <w:rPr>
                <w:rFonts w:ascii="Arial" w:eastAsia="Arial" w:hAnsi="Arial" w:cs="Arial"/>
                <w:color w:val="000000"/>
                <w:sz w:val="20"/>
                <w:szCs w:val="20"/>
                <w:highlight w:val="white"/>
              </w:rPr>
              <w:lastRenderedPageBreak/>
              <w:t xml:space="preserve">Revisó por la Subdirección de Formación Artística </w:t>
            </w:r>
          </w:p>
        </w:tc>
        <w:tc>
          <w:tcPr>
            <w:tcW w:w="5085" w:type="dxa"/>
            <w:tcBorders>
              <w:top w:val="single" w:sz="8" w:space="0" w:color="000001"/>
              <w:left w:val="single" w:sz="8" w:space="0" w:color="000001"/>
              <w:bottom w:val="single" w:sz="8" w:space="0" w:color="000001"/>
              <w:right w:val="single" w:sz="8" w:space="0" w:color="000001"/>
            </w:tcBorders>
            <w:shd w:val="clear" w:color="auto" w:fill="auto"/>
          </w:tcPr>
          <w:p>
            <w:pPr>
              <w:jc w:val="both"/>
              <w:rPr>
                <w:rFonts w:ascii="Arial Narrow" w:eastAsia="Arial Narrow" w:hAnsi="Arial Narrow" w:cs="Arial Narrow"/>
                <w:color w:val="000000"/>
                <w:sz w:val="20"/>
                <w:szCs w:val="20"/>
              </w:rPr>
            </w:pPr>
            <w:r>
              <w:rPr>
                <w:rFonts w:ascii="Arial" w:eastAsia="Arial" w:hAnsi="Arial" w:cs="Arial"/>
                <w:color w:val="000000"/>
                <w:sz w:val="20"/>
                <w:szCs w:val="20"/>
                <w:highlight w:val="white"/>
              </w:rPr>
              <w:t xml:space="preserve">Leonardo Garzón </w:t>
            </w:r>
            <w:proofErr w:type="spellStart"/>
            <w:r>
              <w:rPr>
                <w:rFonts w:ascii="Arial" w:eastAsia="Arial" w:hAnsi="Arial" w:cs="Arial"/>
                <w:color w:val="000000"/>
                <w:sz w:val="20"/>
                <w:szCs w:val="20"/>
                <w:highlight w:val="white"/>
              </w:rPr>
              <w:t>Ortíz</w:t>
            </w:r>
            <w:proofErr w:type="spellEnd"/>
            <w:r>
              <w:rPr>
                <w:rFonts w:ascii="Arial" w:eastAsia="Arial" w:hAnsi="Arial" w:cs="Arial"/>
                <w:color w:val="000000"/>
                <w:sz w:val="20"/>
                <w:szCs w:val="20"/>
                <w:highlight w:val="white"/>
              </w:rPr>
              <w:t xml:space="preserve"> - Contratista Coordinador General Proyecto 982 -Subdirección de Formación Artística</w:t>
            </w:r>
          </w:p>
        </w:tc>
        <w:tc>
          <w:tcPr>
            <w:tcW w:w="1860"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Narrow" w:eastAsia="Arial Narrow" w:hAnsi="Arial Narrow" w:cs="Arial Narrow"/>
                <w:color w:val="FF0000"/>
                <w:sz w:val="20"/>
                <w:szCs w:val="20"/>
                <w:highlight w:val="white"/>
              </w:rPr>
            </w:pPr>
          </w:p>
        </w:tc>
      </w:tr>
      <w:tr>
        <w:trPr>
          <w:trHeight w:val="700"/>
        </w:trPr>
        <w:tc>
          <w:tcPr>
            <w:tcW w:w="3075" w:type="dxa"/>
            <w:tcBorders>
              <w:top w:val="single" w:sz="8" w:space="0" w:color="000001"/>
              <w:left w:val="single" w:sz="8" w:space="0" w:color="000001"/>
              <w:bottom w:val="single" w:sz="8" w:space="0" w:color="000001"/>
              <w:right w:val="single" w:sz="8" w:space="0" w:color="000001"/>
            </w:tcBorders>
            <w:shd w:val="clear" w:color="auto" w:fill="auto"/>
          </w:tcPr>
          <w:p>
            <w:pPr>
              <w:jc w:val="both"/>
              <w:rPr>
                <w:rFonts w:ascii="Arial Narrow" w:eastAsia="Arial Narrow" w:hAnsi="Arial Narrow" w:cs="Arial Narrow"/>
                <w:color w:val="000000"/>
                <w:sz w:val="20"/>
                <w:szCs w:val="20"/>
              </w:rPr>
            </w:pPr>
            <w:r>
              <w:rPr>
                <w:rFonts w:ascii="Arial" w:eastAsia="Arial" w:hAnsi="Arial" w:cs="Arial"/>
                <w:color w:val="000000"/>
                <w:sz w:val="20"/>
                <w:szCs w:val="20"/>
                <w:highlight w:val="white"/>
              </w:rPr>
              <w:t xml:space="preserve">Revisó por la Subdirección de Formación Artística </w:t>
            </w:r>
          </w:p>
        </w:tc>
        <w:tc>
          <w:tcPr>
            <w:tcW w:w="5085" w:type="dxa"/>
            <w:tcBorders>
              <w:top w:val="single" w:sz="8" w:space="0" w:color="000001"/>
              <w:left w:val="single" w:sz="8" w:space="0" w:color="000001"/>
              <w:bottom w:val="single" w:sz="8" w:space="0" w:color="000001"/>
              <w:right w:val="single" w:sz="8" w:space="0" w:color="000001"/>
            </w:tcBorders>
            <w:shd w:val="clear" w:color="auto" w:fill="auto"/>
          </w:tcPr>
          <w:p>
            <w:pPr>
              <w:jc w:val="both"/>
              <w:rPr>
                <w:rFonts w:ascii="Arial Narrow" w:eastAsia="Arial Narrow" w:hAnsi="Arial Narrow" w:cs="Arial Narrow"/>
                <w:color w:val="000000"/>
                <w:sz w:val="20"/>
                <w:szCs w:val="20"/>
              </w:rPr>
            </w:pPr>
            <w:r>
              <w:rPr>
                <w:rFonts w:ascii="Arial" w:eastAsia="Arial" w:hAnsi="Arial" w:cs="Arial"/>
                <w:color w:val="000000"/>
                <w:sz w:val="20"/>
                <w:szCs w:val="20"/>
                <w:highlight w:val="white"/>
              </w:rPr>
              <w:t>Rodrigo Andrés Bernal Montero - Contratista Subdirección de Formación Artística</w:t>
            </w:r>
          </w:p>
        </w:tc>
        <w:tc>
          <w:tcPr>
            <w:tcW w:w="1860"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Narrow" w:eastAsia="Arial Narrow" w:hAnsi="Arial Narrow" w:cs="Arial Narrow"/>
                <w:color w:val="FF0000"/>
                <w:sz w:val="20"/>
                <w:szCs w:val="20"/>
                <w:highlight w:val="white"/>
              </w:rPr>
            </w:pPr>
          </w:p>
        </w:tc>
      </w:tr>
      <w:tr>
        <w:trPr>
          <w:trHeight w:val="560"/>
        </w:trPr>
        <w:tc>
          <w:tcPr>
            <w:tcW w:w="3075" w:type="dxa"/>
            <w:tcBorders>
              <w:top w:val="single" w:sz="8" w:space="0" w:color="000001"/>
              <w:left w:val="single" w:sz="8" w:space="0" w:color="000001"/>
              <w:bottom w:val="single" w:sz="8" w:space="0" w:color="000001"/>
              <w:right w:val="single" w:sz="8" w:space="0" w:color="000001"/>
            </w:tcBorders>
            <w:shd w:val="clear" w:color="auto" w:fill="auto"/>
          </w:tcPr>
          <w:p>
            <w:pPr>
              <w:jc w:val="both"/>
              <w:rPr>
                <w:rFonts w:ascii="Arial Narrow" w:eastAsia="Arial Narrow" w:hAnsi="Arial Narrow" w:cs="Arial Narrow"/>
                <w:color w:val="000000"/>
                <w:sz w:val="20"/>
                <w:szCs w:val="20"/>
              </w:rPr>
            </w:pPr>
            <w:r>
              <w:rPr>
                <w:rFonts w:ascii="Arial" w:eastAsia="Arial" w:hAnsi="Arial" w:cs="Arial"/>
                <w:color w:val="000000"/>
                <w:sz w:val="20"/>
                <w:szCs w:val="20"/>
                <w:highlight w:val="white"/>
              </w:rPr>
              <w:t xml:space="preserve">Revisó por la Subdirección de Formación Artística </w:t>
            </w:r>
          </w:p>
        </w:tc>
        <w:tc>
          <w:tcPr>
            <w:tcW w:w="5085" w:type="dxa"/>
            <w:tcBorders>
              <w:top w:val="single" w:sz="8" w:space="0" w:color="000001"/>
              <w:left w:val="single" w:sz="8" w:space="0" w:color="000001"/>
              <w:bottom w:val="single" w:sz="8" w:space="0" w:color="000001"/>
              <w:right w:val="single" w:sz="8" w:space="0" w:color="000001"/>
            </w:tcBorders>
            <w:shd w:val="clear" w:color="auto" w:fill="auto"/>
          </w:tcPr>
          <w:p>
            <w:pPr>
              <w:jc w:val="both"/>
              <w:rPr>
                <w:rFonts w:ascii="Arial Narrow" w:eastAsia="Arial Narrow" w:hAnsi="Arial Narrow" w:cs="Arial Narrow"/>
                <w:color w:val="FF0000"/>
                <w:sz w:val="20"/>
                <w:szCs w:val="20"/>
              </w:rPr>
            </w:pPr>
            <w:r>
              <w:rPr>
                <w:rFonts w:ascii="Arial" w:eastAsia="Arial" w:hAnsi="Arial" w:cs="Arial"/>
                <w:color w:val="000000"/>
                <w:sz w:val="20"/>
                <w:szCs w:val="20"/>
                <w:highlight w:val="white"/>
              </w:rPr>
              <w:t>Alejandro Quintero Coral - Contratista Subdirección de Formación Artística</w:t>
            </w:r>
          </w:p>
        </w:tc>
        <w:tc>
          <w:tcPr>
            <w:tcW w:w="1860"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Narrow" w:eastAsia="Arial Narrow" w:hAnsi="Arial Narrow" w:cs="Arial Narrow"/>
                <w:color w:val="FF0000"/>
                <w:sz w:val="20"/>
                <w:szCs w:val="20"/>
                <w:highlight w:val="white"/>
              </w:rPr>
            </w:pPr>
          </w:p>
        </w:tc>
      </w:tr>
      <w:tr>
        <w:trPr>
          <w:trHeight w:val="680"/>
        </w:trPr>
        <w:tc>
          <w:tcPr>
            <w:tcW w:w="3075" w:type="dxa"/>
            <w:tcBorders>
              <w:top w:val="single" w:sz="8" w:space="0" w:color="000001"/>
              <w:left w:val="single" w:sz="8" w:space="0" w:color="000001"/>
              <w:bottom w:val="single" w:sz="8" w:space="0" w:color="000001"/>
              <w:right w:val="single" w:sz="8" w:space="0" w:color="000001"/>
            </w:tcBorders>
            <w:shd w:val="clear" w:color="auto" w:fill="auto"/>
          </w:tcPr>
          <w:p>
            <w:pPr>
              <w:jc w:val="both"/>
              <w:rPr>
                <w:rFonts w:ascii="Arial Narrow" w:eastAsia="Arial Narrow" w:hAnsi="Arial Narrow" w:cs="Arial Narrow"/>
                <w:color w:val="000000"/>
                <w:sz w:val="20"/>
                <w:szCs w:val="20"/>
              </w:rPr>
            </w:pPr>
            <w:r>
              <w:rPr>
                <w:rFonts w:ascii="Arial" w:eastAsia="Arial" w:hAnsi="Arial" w:cs="Arial"/>
                <w:color w:val="000000"/>
                <w:sz w:val="20"/>
                <w:szCs w:val="20"/>
                <w:highlight w:val="white"/>
              </w:rPr>
              <w:t xml:space="preserve">Proyectó por la Subdirección de Formación Artística </w:t>
            </w:r>
          </w:p>
        </w:tc>
        <w:tc>
          <w:tcPr>
            <w:tcW w:w="5085" w:type="dxa"/>
            <w:tcBorders>
              <w:top w:val="single" w:sz="8" w:space="0" w:color="000001"/>
              <w:left w:val="single" w:sz="8" w:space="0" w:color="000001"/>
              <w:bottom w:val="single" w:sz="8" w:space="0" w:color="000001"/>
              <w:right w:val="single" w:sz="8" w:space="0" w:color="000001"/>
            </w:tcBorders>
            <w:shd w:val="clear" w:color="auto" w:fill="auto"/>
          </w:tcPr>
          <w:p>
            <w:pPr>
              <w:jc w:val="both"/>
              <w:rPr>
                <w:rFonts w:ascii="Arial Narrow" w:eastAsia="Arial Narrow" w:hAnsi="Arial Narrow" w:cs="Arial Narrow"/>
                <w:color w:val="FF0000"/>
                <w:sz w:val="20"/>
                <w:szCs w:val="20"/>
              </w:rPr>
            </w:pPr>
            <w:r>
              <w:rPr>
                <w:rFonts w:ascii="Arial" w:eastAsia="Arial" w:hAnsi="Arial" w:cs="Arial"/>
                <w:color w:val="000000"/>
                <w:sz w:val="20"/>
                <w:szCs w:val="20"/>
                <w:highlight w:val="white"/>
              </w:rPr>
              <w:t xml:space="preserve">Luisa Fernanda Botero </w:t>
            </w:r>
            <w:proofErr w:type="spellStart"/>
            <w:r>
              <w:rPr>
                <w:rFonts w:ascii="Arial" w:eastAsia="Arial" w:hAnsi="Arial" w:cs="Arial"/>
                <w:color w:val="000000"/>
                <w:sz w:val="20"/>
                <w:szCs w:val="20"/>
                <w:highlight w:val="white"/>
              </w:rPr>
              <w:t>Alzate</w:t>
            </w:r>
            <w:proofErr w:type="spellEnd"/>
            <w:r>
              <w:rPr>
                <w:rFonts w:ascii="Arial" w:eastAsia="Arial" w:hAnsi="Arial" w:cs="Arial"/>
                <w:color w:val="000000"/>
                <w:sz w:val="20"/>
                <w:szCs w:val="20"/>
                <w:highlight w:val="white"/>
              </w:rPr>
              <w:t xml:space="preserve"> - Contratista Subdirección de Formación Artística</w:t>
            </w:r>
          </w:p>
        </w:tc>
        <w:tc>
          <w:tcPr>
            <w:tcW w:w="1860"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Narrow" w:eastAsia="Arial Narrow" w:hAnsi="Arial Narrow" w:cs="Arial Narrow"/>
                <w:color w:val="FF0000"/>
                <w:sz w:val="20"/>
                <w:szCs w:val="20"/>
                <w:highlight w:val="white"/>
              </w:rPr>
            </w:pPr>
          </w:p>
        </w:tc>
      </w:tr>
      <w:tr>
        <w:trPr>
          <w:trHeight w:val="720"/>
        </w:trPr>
        <w:tc>
          <w:tcPr>
            <w:tcW w:w="3075" w:type="dxa"/>
            <w:tcBorders>
              <w:top w:val="single" w:sz="8" w:space="0" w:color="000001"/>
              <w:left w:val="single" w:sz="8" w:space="0" w:color="000001"/>
              <w:bottom w:val="single" w:sz="8" w:space="0" w:color="000001"/>
              <w:right w:val="single" w:sz="8" w:space="0" w:color="000001"/>
            </w:tcBorders>
            <w:shd w:val="clear" w:color="auto" w:fill="auto"/>
          </w:tcPr>
          <w:p>
            <w:pPr>
              <w:jc w:val="both"/>
              <w:rPr>
                <w:rFonts w:ascii="Arial" w:eastAsia="Arial" w:hAnsi="Arial" w:cs="Arial"/>
                <w:color w:val="000000"/>
                <w:sz w:val="20"/>
                <w:szCs w:val="20"/>
              </w:rPr>
            </w:pPr>
            <w:r>
              <w:rPr>
                <w:rFonts w:ascii="Arial" w:eastAsia="Arial" w:hAnsi="Arial" w:cs="Arial"/>
                <w:color w:val="000000"/>
                <w:sz w:val="20"/>
                <w:szCs w:val="20"/>
                <w:highlight w:val="white"/>
              </w:rPr>
              <w:t xml:space="preserve">Proyectó por la Subdirección de Formación Artística </w:t>
            </w:r>
          </w:p>
        </w:tc>
        <w:tc>
          <w:tcPr>
            <w:tcW w:w="5085" w:type="dxa"/>
            <w:tcBorders>
              <w:top w:val="single" w:sz="8" w:space="0" w:color="000001"/>
              <w:left w:val="single" w:sz="8" w:space="0" w:color="000001"/>
              <w:bottom w:val="single" w:sz="8" w:space="0" w:color="000001"/>
              <w:right w:val="single" w:sz="8" w:space="0" w:color="000001"/>
            </w:tcBorders>
            <w:shd w:val="clear" w:color="auto" w:fill="auto"/>
          </w:tcPr>
          <w:p>
            <w:pPr>
              <w:jc w:val="both"/>
              <w:rPr>
                <w:rFonts w:ascii="Arial" w:eastAsia="Arial" w:hAnsi="Arial" w:cs="Arial"/>
                <w:color w:val="000000"/>
                <w:sz w:val="20"/>
                <w:szCs w:val="20"/>
              </w:rPr>
            </w:pPr>
            <w:r>
              <w:rPr>
                <w:rFonts w:ascii="Arial" w:eastAsia="Arial" w:hAnsi="Arial" w:cs="Arial"/>
                <w:color w:val="000000"/>
                <w:sz w:val="20"/>
                <w:szCs w:val="20"/>
                <w:highlight w:val="white"/>
              </w:rPr>
              <w:t>Andrés Felipe Jara Moreno  - Contratista Subdirección de Formación Artística</w:t>
            </w:r>
          </w:p>
        </w:tc>
        <w:tc>
          <w:tcPr>
            <w:tcW w:w="1860"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color w:val="FF0000"/>
                <w:sz w:val="20"/>
                <w:szCs w:val="20"/>
                <w:highlight w:val="white"/>
              </w:rPr>
            </w:pPr>
          </w:p>
        </w:tc>
      </w:tr>
      <w:tr>
        <w:trPr>
          <w:trHeight w:val="720"/>
        </w:trPr>
        <w:tc>
          <w:tcPr>
            <w:tcW w:w="3075" w:type="dxa"/>
            <w:tcBorders>
              <w:top w:val="single" w:sz="8" w:space="0" w:color="000001"/>
              <w:left w:val="single" w:sz="8" w:space="0" w:color="000001"/>
              <w:bottom w:val="single" w:sz="8" w:space="0" w:color="000001"/>
              <w:right w:val="single" w:sz="8" w:space="0" w:color="000001"/>
            </w:tcBorders>
            <w:shd w:val="clear" w:color="auto" w:fill="auto"/>
          </w:tcPr>
          <w:p>
            <w:pPr>
              <w:jc w:val="both"/>
              <w:rPr>
                <w:rFonts w:ascii="Arial" w:eastAsia="Arial" w:hAnsi="Arial" w:cs="Arial"/>
                <w:color w:val="000000"/>
                <w:sz w:val="20"/>
                <w:szCs w:val="20"/>
              </w:rPr>
            </w:pPr>
            <w:r>
              <w:rPr>
                <w:rFonts w:ascii="Arial" w:eastAsia="Arial" w:hAnsi="Arial" w:cs="Arial"/>
                <w:color w:val="000000"/>
                <w:sz w:val="20"/>
                <w:szCs w:val="20"/>
                <w:highlight w:val="white"/>
              </w:rPr>
              <w:t xml:space="preserve">Proyectó por la Subdirección de Formación Artística </w:t>
            </w:r>
          </w:p>
        </w:tc>
        <w:tc>
          <w:tcPr>
            <w:tcW w:w="5085" w:type="dxa"/>
            <w:tcBorders>
              <w:top w:val="single" w:sz="8" w:space="0" w:color="000001"/>
              <w:left w:val="single" w:sz="8" w:space="0" w:color="000001"/>
              <w:bottom w:val="single" w:sz="8" w:space="0" w:color="000001"/>
              <w:right w:val="single" w:sz="8" w:space="0" w:color="000001"/>
            </w:tcBorders>
            <w:shd w:val="clear" w:color="auto" w:fill="auto"/>
          </w:tcPr>
          <w:p>
            <w:pPr>
              <w:jc w:val="both"/>
              <w:rPr>
                <w:rFonts w:ascii="Arial" w:eastAsia="Arial" w:hAnsi="Arial" w:cs="Arial"/>
                <w:color w:val="FF0000"/>
                <w:sz w:val="20"/>
                <w:szCs w:val="20"/>
              </w:rPr>
            </w:pPr>
            <w:r>
              <w:rPr>
                <w:rFonts w:ascii="Arial" w:eastAsia="Arial" w:hAnsi="Arial" w:cs="Arial"/>
                <w:color w:val="000000"/>
                <w:sz w:val="20"/>
                <w:szCs w:val="20"/>
                <w:highlight w:val="white"/>
              </w:rPr>
              <w:t>Fabio Martínez Mosquera - Profesional Especializado Subdirección de Formación Artística</w:t>
            </w:r>
          </w:p>
        </w:tc>
        <w:tc>
          <w:tcPr>
            <w:tcW w:w="1860"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color w:val="FF0000"/>
                <w:sz w:val="20"/>
                <w:szCs w:val="20"/>
                <w:highlight w:val="white"/>
              </w:rPr>
            </w:pPr>
          </w:p>
        </w:tc>
      </w:tr>
      <w:tr>
        <w:trPr>
          <w:trHeight w:val="720"/>
        </w:trPr>
        <w:tc>
          <w:tcPr>
            <w:tcW w:w="3075" w:type="dxa"/>
            <w:tcBorders>
              <w:top w:val="single" w:sz="8" w:space="0" w:color="000001"/>
              <w:left w:val="single" w:sz="8" w:space="0" w:color="000001"/>
              <w:bottom w:val="single" w:sz="8" w:space="0" w:color="000001"/>
              <w:right w:val="single" w:sz="8" w:space="0" w:color="000001"/>
            </w:tcBorders>
            <w:shd w:val="clear" w:color="auto" w:fill="auto"/>
          </w:tcPr>
          <w:p>
            <w:pPr>
              <w:jc w:val="both"/>
              <w:rPr>
                <w:rFonts w:ascii="Arial" w:eastAsia="Arial" w:hAnsi="Arial" w:cs="Arial"/>
                <w:color w:val="000000"/>
                <w:sz w:val="20"/>
                <w:szCs w:val="20"/>
              </w:rPr>
            </w:pPr>
            <w:r>
              <w:rPr>
                <w:rFonts w:ascii="Arial" w:eastAsia="Arial" w:hAnsi="Arial" w:cs="Arial"/>
                <w:color w:val="000000"/>
                <w:sz w:val="20"/>
                <w:szCs w:val="20"/>
                <w:highlight w:val="white"/>
              </w:rPr>
              <w:t xml:space="preserve">Proyectó por la Subdirección de Formación Artística </w:t>
            </w:r>
          </w:p>
        </w:tc>
        <w:tc>
          <w:tcPr>
            <w:tcW w:w="5085" w:type="dxa"/>
            <w:tcBorders>
              <w:top w:val="single" w:sz="8" w:space="0" w:color="000001"/>
              <w:left w:val="single" w:sz="8" w:space="0" w:color="000001"/>
              <w:bottom w:val="single" w:sz="8" w:space="0" w:color="000001"/>
              <w:right w:val="single" w:sz="8" w:space="0" w:color="000001"/>
            </w:tcBorders>
            <w:shd w:val="clear" w:color="auto" w:fill="auto"/>
          </w:tcPr>
          <w:p>
            <w:pPr>
              <w:jc w:val="both"/>
              <w:rPr>
                <w:rFonts w:ascii="Arial" w:eastAsia="Arial" w:hAnsi="Arial" w:cs="Arial"/>
                <w:color w:val="FF0000"/>
                <w:sz w:val="20"/>
                <w:szCs w:val="20"/>
              </w:rPr>
            </w:pPr>
            <w:r>
              <w:rPr>
                <w:rFonts w:ascii="Arial" w:eastAsia="Arial" w:hAnsi="Arial" w:cs="Arial"/>
                <w:color w:val="000000"/>
                <w:sz w:val="20"/>
                <w:szCs w:val="20"/>
                <w:highlight w:val="white"/>
              </w:rPr>
              <w:t>Jefferson Escalante Barreto - Contratista Subdirección de Formación Artística</w:t>
            </w:r>
          </w:p>
        </w:tc>
        <w:tc>
          <w:tcPr>
            <w:tcW w:w="1860"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color w:val="FF0000"/>
                <w:sz w:val="20"/>
                <w:szCs w:val="20"/>
                <w:highlight w:val="white"/>
              </w:rPr>
            </w:pPr>
          </w:p>
        </w:tc>
      </w:tr>
      <w:tr>
        <w:trPr>
          <w:trHeight w:val="720"/>
        </w:trPr>
        <w:tc>
          <w:tcPr>
            <w:tcW w:w="3075" w:type="dxa"/>
            <w:tcBorders>
              <w:top w:val="single" w:sz="8" w:space="0" w:color="000001"/>
              <w:left w:val="single" w:sz="8" w:space="0" w:color="000001"/>
              <w:bottom w:val="single" w:sz="8" w:space="0" w:color="000001"/>
              <w:right w:val="single" w:sz="8" w:space="0" w:color="000001"/>
            </w:tcBorders>
            <w:shd w:val="clear" w:color="auto" w:fill="auto"/>
          </w:tcPr>
          <w:p>
            <w:pPr>
              <w:jc w:val="both"/>
              <w:rPr>
                <w:rFonts w:ascii="Arial" w:eastAsia="Arial" w:hAnsi="Arial" w:cs="Arial"/>
                <w:color w:val="000000"/>
                <w:sz w:val="20"/>
                <w:szCs w:val="20"/>
              </w:rPr>
            </w:pPr>
            <w:r>
              <w:rPr>
                <w:rFonts w:ascii="Arial" w:eastAsia="Arial" w:hAnsi="Arial" w:cs="Arial"/>
                <w:color w:val="000000"/>
                <w:sz w:val="20"/>
                <w:szCs w:val="20"/>
                <w:highlight w:val="white"/>
              </w:rPr>
              <w:t xml:space="preserve">Proyectó por la Subdirección de Formación Artística </w:t>
            </w:r>
          </w:p>
        </w:tc>
        <w:tc>
          <w:tcPr>
            <w:tcW w:w="5085" w:type="dxa"/>
            <w:tcBorders>
              <w:top w:val="single" w:sz="8" w:space="0" w:color="000001"/>
              <w:left w:val="single" w:sz="8" w:space="0" w:color="000001"/>
              <w:bottom w:val="single" w:sz="8" w:space="0" w:color="000001"/>
              <w:right w:val="single" w:sz="8" w:space="0" w:color="000001"/>
            </w:tcBorders>
            <w:shd w:val="clear" w:color="auto" w:fill="auto"/>
          </w:tcPr>
          <w:p>
            <w:pPr>
              <w:jc w:val="both"/>
              <w:rPr>
                <w:rFonts w:ascii="Arial" w:eastAsia="Arial" w:hAnsi="Arial" w:cs="Arial"/>
                <w:color w:val="FF0000"/>
                <w:sz w:val="20"/>
                <w:szCs w:val="20"/>
              </w:rPr>
            </w:pPr>
            <w:proofErr w:type="spellStart"/>
            <w:r>
              <w:rPr>
                <w:rFonts w:ascii="Arial" w:eastAsia="Arial" w:hAnsi="Arial" w:cs="Arial"/>
                <w:color w:val="000000"/>
                <w:sz w:val="20"/>
                <w:szCs w:val="20"/>
                <w:highlight w:val="white"/>
              </w:rPr>
              <w:t>Gissel</w:t>
            </w:r>
            <w:proofErr w:type="spellEnd"/>
            <w:r>
              <w:rPr>
                <w:rFonts w:ascii="Arial" w:eastAsia="Arial" w:hAnsi="Arial" w:cs="Arial"/>
                <w:color w:val="000000"/>
                <w:sz w:val="20"/>
                <w:szCs w:val="20"/>
                <w:highlight w:val="white"/>
              </w:rPr>
              <w:t xml:space="preserve"> Alejandra Vergara Guio - Contratista Subdirección de Formación Artística</w:t>
            </w:r>
          </w:p>
        </w:tc>
        <w:tc>
          <w:tcPr>
            <w:tcW w:w="1860"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color w:val="FF0000"/>
                <w:sz w:val="20"/>
                <w:szCs w:val="20"/>
                <w:highlight w:val="white"/>
              </w:rPr>
            </w:pPr>
          </w:p>
        </w:tc>
      </w:tr>
      <w:tr>
        <w:trPr>
          <w:trHeight w:val="620"/>
        </w:trPr>
        <w:tc>
          <w:tcPr>
            <w:tcW w:w="3075" w:type="dxa"/>
            <w:tcBorders>
              <w:top w:val="single" w:sz="8" w:space="0" w:color="000001"/>
              <w:left w:val="single" w:sz="8" w:space="0" w:color="000001"/>
              <w:bottom w:val="single" w:sz="8" w:space="0" w:color="000001"/>
              <w:right w:val="single" w:sz="8" w:space="0" w:color="000001"/>
            </w:tcBorders>
            <w:shd w:val="clear" w:color="auto" w:fill="auto"/>
          </w:tcPr>
          <w:p>
            <w:pPr>
              <w:jc w:val="both"/>
              <w:rPr>
                <w:rFonts w:ascii="Arial" w:eastAsia="Arial" w:hAnsi="Arial" w:cs="Arial"/>
                <w:color w:val="000000"/>
                <w:sz w:val="20"/>
                <w:szCs w:val="20"/>
              </w:rPr>
            </w:pPr>
            <w:r>
              <w:rPr>
                <w:rFonts w:ascii="Arial" w:eastAsia="Arial" w:hAnsi="Arial" w:cs="Arial"/>
                <w:color w:val="000000"/>
                <w:sz w:val="20"/>
                <w:szCs w:val="20"/>
                <w:highlight w:val="white"/>
              </w:rPr>
              <w:t xml:space="preserve">Proyectó por la Subdirección de Formación Artística </w:t>
            </w:r>
          </w:p>
        </w:tc>
        <w:tc>
          <w:tcPr>
            <w:tcW w:w="5085" w:type="dxa"/>
            <w:tcBorders>
              <w:top w:val="single" w:sz="8" w:space="0" w:color="000001"/>
              <w:left w:val="single" w:sz="8" w:space="0" w:color="000001"/>
              <w:bottom w:val="single" w:sz="8" w:space="0" w:color="000001"/>
              <w:right w:val="single" w:sz="8" w:space="0" w:color="000001"/>
            </w:tcBorders>
            <w:shd w:val="clear" w:color="auto" w:fill="auto"/>
          </w:tcPr>
          <w:p>
            <w:pPr>
              <w:jc w:val="both"/>
              <w:rPr>
                <w:rFonts w:ascii="Arial Narrow" w:eastAsia="Arial Narrow" w:hAnsi="Arial Narrow" w:cs="Arial Narrow"/>
                <w:color w:val="FF0000"/>
                <w:sz w:val="20"/>
                <w:szCs w:val="20"/>
              </w:rPr>
            </w:pPr>
            <w:proofErr w:type="spellStart"/>
            <w:r>
              <w:rPr>
                <w:rFonts w:ascii="Arial" w:eastAsia="Arial" w:hAnsi="Arial" w:cs="Arial"/>
                <w:color w:val="000000"/>
                <w:sz w:val="20"/>
                <w:szCs w:val="20"/>
                <w:highlight w:val="white"/>
              </w:rPr>
              <w:t>Fernan</w:t>
            </w:r>
            <w:proofErr w:type="spellEnd"/>
            <w:r>
              <w:rPr>
                <w:rFonts w:ascii="Arial" w:eastAsia="Arial" w:hAnsi="Arial" w:cs="Arial"/>
                <w:color w:val="000000"/>
                <w:sz w:val="20"/>
                <w:szCs w:val="20"/>
                <w:highlight w:val="white"/>
              </w:rPr>
              <w:t xml:space="preserve"> Augusto Galeano Gallego - Contratista Subdirección de Formación Artística</w:t>
            </w:r>
          </w:p>
        </w:tc>
        <w:tc>
          <w:tcPr>
            <w:tcW w:w="1860"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color w:val="FF0000"/>
                <w:sz w:val="20"/>
                <w:szCs w:val="20"/>
                <w:highlight w:val="white"/>
              </w:rPr>
            </w:pPr>
          </w:p>
        </w:tc>
      </w:tr>
      <w:tr>
        <w:trPr>
          <w:trHeight w:val="580"/>
        </w:trPr>
        <w:tc>
          <w:tcPr>
            <w:tcW w:w="3075" w:type="dxa"/>
            <w:tcBorders>
              <w:top w:val="single" w:sz="8" w:space="0" w:color="000001"/>
              <w:left w:val="single" w:sz="8" w:space="0" w:color="000001"/>
              <w:bottom w:val="single" w:sz="8" w:space="0" w:color="000001"/>
              <w:right w:val="single" w:sz="8" w:space="0" w:color="000001"/>
            </w:tcBorders>
            <w:shd w:val="clear" w:color="auto" w:fill="auto"/>
          </w:tcPr>
          <w:p>
            <w:pPr>
              <w:jc w:val="both"/>
              <w:rPr>
                <w:rFonts w:ascii="Arial" w:eastAsia="Arial" w:hAnsi="Arial" w:cs="Arial"/>
                <w:color w:val="000000"/>
                <w:sz w:val="20"/>
                <w:szCs w:val="20"/>
              </w:rPr>
            </w:pPr>
            <w:r>
              <w:rPr>
                <w:rFonts w:ascii="Arial" w:eastAsia="Arial" w:hAnsi="Arial" w:cs="Arial"/>
                <w:color w:val="000000"/>
                <w:sz w:val="20"/>
                <w:szCs w:val="20"/>
                <w:highlight w:val="white"/>
              </w:rPr>
              <w:t xml:space="preserve">Proyectó por la Subdirección de Formación Artística </w:t>
            </w:r>
          </w:p>
        </w:tc>
        <w:tc>
          <w:tcPr>
            <w:tcW w:w="5085" w:type="dxa"/>
            <w:tcBorders>
              <w:top w:val="single" w:sz="8" w:space="0" w:color="000001"/>
              <w:left w:val="single" w:sz="8" w:space="0" w:color="000001"/>
              <w:bottom w:val="single" w:sz="8" w:space="0" w:color="000001"/>
              <w:right w:val="single" w:sz="8" w:space="0" w:color="000001"/>
            </w:tcBorders>
            <w:shd w:val="clear" w:color="auto" w:fill="auto"/>
          </w:tcPr>
          <w:p>
            <w:pPr>
              <w:jc w:val="both"/>
              <w:rPr>
                <w:rFonts w:ascii="Arial" w:eastAsia="Arial" w:hAnsi="Arial" w:cs="Arial"/>
                <w:color w:val="FF0000"/>
                <w:sz w:val="20"/>
                <w:szCs w:val="20"/>
              </w:rPr>
            </w:pPr>
            <w:proofErr w:type="spellStart"/>
            <w:r>
              <w:rPr>
                <w:rFonts w:ascii="Arial" w:eastAsia="Arial" w:hAnsi="Arial" w:cs="Arial"/>
                <w:color w:val="000000"/>
                <w:sz w:val="20"/>
                <w:szCs w:val="20"/>
                <w:highlight w:val="white"/>
              </w:rPr>
              <w:t>Ania</w:t>
            </w:r>
            <w:proofErr w:type="spellEnd"/>
            <w:r>
              <w:rPr>
                <w:rFonts w:ascii="Arial" w:eastAsia="Arial" w:hAnsi="Arial" w:cs="Arial"/>
                <w:color w:val="000000"/>
                <w:sz w:val="20"/>
                <w:szCs w:val="20"/>
                <w:highlight w:val="white"/>
              </w:rPr>
              <w:t xml:space="preserve"> Irina Rey Cadavid - Contratista Subdirección de Formación Artística</w:t>
            </w:r>
          </w:p>
        </w:tc>
        <w:tc>
          <w:tcPr>
            <w:tcW w:w="1860"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color w:val="FF0000"/>
                <w:sz w:val="20"/>
                <w:szCs w:val="20"/>
                <w:highlight w:val="white"/>
              </w:rPr>
            </w:pPr>
          </w:p>
        </w:tc>
      </w:tr>
      <w:tr>
        <w:trPr>
          <w:trHeight w:val="660"/>
        </w:trPr>
        <w:tc>
          <w:tcPr>
            <w:tcW w:w="3075" w:type="dxa"/>
            <w:tcBorders>
              <w:top w:val="single" w:sz="8" w:space="0" w:color="000001"/>
              <w:left w:val="single" w:sz="8" w:space="0" w:color="000001"/>
              <w:bottom w:val="single" w:sz="8" w:space="0" w:color="000001"/>
              <w:right w:val="single" w:sz="8" w:space="0" w:color="000001"/>
            </w:tcBorders>
            <w:shd w:val="clear" w:color="auto" w:fill="auto"/>
          </w:tcPr>
          <w:p>
            <w:pPr>
              <w:jc w:val="both"/>
              <w:rPr>
                <w:rFonts w:ascii="Arial" w:eastAsia="Arial" w:hAnsi="Arial" w:cs="Arial"/>
                <w:color w:val="000000"/>
                <w:sz w:val="20"/>
                <w:szCs w:val="20"/>
              </w:rPr>
            </w:pPr>
            <w:r>
              <w:rPr>
                <w:rFonts w:ascii="Arial" w:eastAsia="Arial" w:hAnsi="Arial" w:cs="Arial"/>
                <w:color w:val="000000"/>
                <w:sz w:val="20"/>
                <w:szCs w:val="20"/>
                <w:highlight w:val="white"/>
              </w:rPr>
              <w:t xml:space="preserve">Proyectó por la Subdirección de Formación Artística </w:t>
            </w:r>
          </w:p>
        </w:tc>
        <w:tc>
          <w:tcPr>
            <w:tcW w:w="5085" w:type="dxa"/>
            <w:tcBorders>
              <w:top w:val="single" w:sz="8" w:space="0" w:color="000001"/>
              <w:left w:val="single" w:sz="8" w:space="0" w:color="000001"/>
              <w:bottom w:val="single" w:sz="8" w:space="0" w:color="000001"/>
              <w:right w:val="single" w:sz="8" w:space="0" w:color="000001"/>
            </w:tcBorders>
            <w:shd w:val="clear" w:color="auto" w:fill="auto"/>
          </w:tcPr>
          <w:p>
            <w:pPr>
              <w:jc w:val="both"/>
              <w:rPr>
                <w:rFonts w:ascii="Arial" w:eastAsia="Arial" w:hAnsi="Arial" w:cs="Arial"/>
                <w:color w:val="FF0000"/>
                <w:sz w:val="20"/>
                <w:szCs w:val="20"/>
              </w:rPr>
            </w:pPr>
            <w:r>
              <w:rPr>
                <w:rFonts w:ascii="Arial" w:eastAsia="Arial" w:hAnsi="Arial" w:cs="Arial"/>
                <w:color w:val="000000"/>
                <w:sz w:val="20"/>
                <w:szCs w:val="20"/>
                <w:highlight w:val="white"/>
              </w:rPr>
              <w:t>Lorena Cadavid Pérez - Contratista Subdirección de Formación Artística</w:t>
            </w:r>
          </w:p>
        </w:tc>
        <w:tc>
          <w:tcPr>
            <w:tcW w:w="1860"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color w:val="FF0000"/>
                <w:sz w:val="20"/>
                <w:szCs w:val="20"/>
                <w:highlight w:val="white"/>
              </w:rPr>
            </w:pPr>
          </w:p>
        </w:tc>
      </w:tr>
      <w:tr>
        <w:trPr>
          <w:trHeight w:val="720"/>
        </w:trPr>
        <w:tc>
          <w:tcPr>
            <w:tcW w:w="3075" w:type="dxa"/>
            <w:tcBorders>
              <w:top w:val="single" w:sz="8" w:space="0" w:color="000001"/>
              <w:left w:val="single" w:sz="8" w:space="0" w:color="000001"/>
              <w:bottom w:val="single" w:sz="8" w:space="0" w:color="000001"/>
              <w:right w:val="single" w:sz="8" w:space="0" w:color="000001"/>
            </w:tcBorders>
            <w:shd w:val="clear" w:color="auto" w:fill="auto"/>
          </w:tcPr>
          <w:p>
            <w:pPr>
              <w:jc w:val="both"/>
              <w:rPr>
                <w:rFonts w:ascii="Arial" w:eastAsia="Arial" w:hAnsi="Arial" w:cs="Arial"/>
                <w:color w:val="000000"/>
                <w:sz w:val="20"/>
                <w:szCs w:val="20"/>
              </w:rPr>
            </w:pPr>
            <w:r>
              <w:rPr>
                <w:rFonts w:ascii="Arial" w:eastAsia="Arial" w:hAnsi="Arial" w:cs="Arial"/>
                <w:color w:val="000000"/>
                <w:sz w:val="20"/>
                <w:szCs w:val="20"/>
                <w:highlight w:val="white"/>
              </w:rPr>
              <w:t>Proyectó</w:t>
            </w:r>
            <w:r>
              <w:rPr>
                <w:rFonts w:ascii="Arial" w:eastAsia="Arial" w:hAnsi="Arial" w:cs="Arial"/>
                <w:color w:val="000000"/>
                <w:sz w:val="20"/>
                <w:szCs w:val="20"/>
                <w:highlight w:val="white"/>
              </w:rPr>
              <w:t xml:space="preserve"> por la Subdirección de Formación Artística </w:t>
            </w:r>
          </w:p>
        </w:tc>
        <w:tc>
          <w:tcPr>
            <w:tcW w:w="5085" w:type="dxa"/>
            <w:tcBorders>
              <w:top w:val="single" w:sz="8" w:space="0" w:color="000001"/>
              <w:left w:val="single" w:sz="8" w:space="0" w:color="000001"/>
              <w:bottom w:val="single" w:sz="8" w:space="0" w:color="000001"/>
              <w:right w:val="single" w:sz="8" w:space="0" w:color="000001"/>
            </w:tcBorders>
            <w:shd w:val="clear" w:color="auto" w:fill="auto"/>
          </w:tcPr>
          <w:p>
            <w:pPr>
              <w:jc w:val="both"/>
              <w:rPr>
                <w:rFonts w:ascii="Arial" w:eastAsia="Arial" w:hAnsi="Arial" w:cs="Arial"/>
                <w:color w:val="000000"/>
                <w:sz w:val="20"/>
                <w:szCs w:val="20"/>
              </w:rPr>
            </w:pPr>
            <w:r>
              <w:rPr>
                <w:rFonts w:ascii="Arial" w:eastAsia="Arial" w:hAnsi="Arial" w:cs="Arial"/>
                <w:color w:val="000000"/>
                <w:sz w:val="20"/>
                <w:szCs w:val="20"/>
                <w:highlight w:val="white"/>
              </w:rPr>
              <w:t>Lina Cristina Medina Sarmiento - Contratista Subdirección de Formación Artística</w:t>
            </w:r>
          </w:p>
        </w:tc>
        <w:tc>
          <w:tcPr>
            <w:tcW w:w="1860"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color w:val="FF0000"/>
                <w:sz w:val="20"/>
                <w:szCs w:val="20"/>
                <w:highlight w:val="white"/>
              </w:rPr>
            </w:pPr>
          </w:p>
        </w:tc>
      </w:tr>
      <w:tr>
        <w:trPr>
          <w:trHeight w:val="700"/>
        </w:trPr>
        <w:tc>
          <w:tcPr>
            <w:tcW w:w="3075" w:type="dxa"/>
            <w:tcBorders>
              <w:top w:val="single" w:sz="8" w:space="0" w:color="000001"/>
              <w:left w:val="single" w:sz="8" w:space="0" w:color="000001"/>
              <w:bottom w:val="single" w:sz="8" w:space="0" w:color="000001"/>
              <w:right w:val="single" w:sz="8" w:space="0" w:color="000001"/>
            </w:tcBorders>
            <w:shd w:val="clear" w:color="auto" w:fill="auto"/>
          </w:tcPr>
          <w:p>
            <w:pPr>
              <w:jc w:val="both"/>
              <w:rPr>
                <w:rFonts w:ascii="Arial" w:eastAsia="Arial" w:hAnsi="Arial" w:cs="Arial"/>
                <w:color w:val="000000"/>
                <w:sz w:val="20"/>
                <w:szCs w:val="20"/>
              </w:rPr>
            </w:pPr>
            <w:r>
              <w:rPr>
                <w:rFonts w:ascii="Arial" w:eastAsia="Arial" w:hAnsi="Arial" w:cs="Arial"/>
                <w:color w:val="000000"/>
                <w:sz w:val="20"/>
                <w:szCs w:val="20"/>
                <w:highlight w:val="white"/>
              </w:rPr>
              <w:t>Proyectó</w:t>
            </w:r>
            <w:r>
              <w:rPr>
                <w:rFonts w:ascii="Arial" w:eastAsia="Arial" w:hAnsi="Arial" w:cs="Arial"/>
                <w:color w:val="000000"/>
                <w:sz w:val="20"/>
                <w:szCs w:val="20"/>
                <w:highlight w:val="white"/>
              </w:rPr>
              <w:t xml:space="preserve"> por la Subdirección de Formación Artística </w:t>
            </w:r>
          </w:p>
        </w:tc>
        <w:tc>
          <w:tcPr>
            <w:tcW w:w="5085" w:type="dxa"/>
            <w:tcBorders>
              <w:top w:val="single" w:sz="8" w:space="0" w:color="000001"/>
              <w:left w:val="single" w:sz="8" w:space="0" w:color="000001"/>
              <w:bottom w:val="single" w:sz="8" w:space="0" w:color="000001"/>
              <w:right w:val="single" w:sz="8" w:space="0" w:color="000001"/>
            </w:tcBorders>
            <w:shd w:val="clear" w:color="auto" w:fill="auto"/>
          </w:tcPr>
          <w:p>
            <w:pPr>
              <w:jc w:val="both"/>
              <w:rPr>
                <w:rFonts w:ascii="Arial" w:eastAsia="Arial" w:hAnsi="Arial" w:cs="Arial"/>
                <w:color w:val="000000"/>
                <w:sz w:val="20"/>
                <w:szCs w:val="20"/>
              </w:rPr>
            </w:pPr>
            <w:r>
              <w:rPr>
                <w:rFonts w:ascii="Arial" w:eastAsia="Arial" w:hAnsi="Arial" w:cs="Arial"/>
                <w:color w:val="000000"/>
                <w:sz w:val="20"/>
                <w:szCs w:val="20"/>
                <w:highlight w:val="white"/>
              </w:rPr>
              <w:t>Nancy Marlene Leyva González - Contratista Subdirección de Formación Artística</w:t>
            </w:r>
          </w:p>
        </w:tc>
        <w:tc>
          <w:tcPr>
            <w:tcW w:w="1860"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color w:val="FF0000"/>
                <w:sz w:val="20"/>
                <w:szCs w:val="20"/>
                <w:highlight w:val="white"/>
              </w:rPr>
            </w:pPr>
          </w:p>
        </w:tc>
      </w:tr>
      <w:tr>
        <w:trPr>
          <w:trHeight w:val="700"/>
        </w:trPr>
        <w:tc>
          <w:tcPr>
            <w:tcW w:w="3075" w:type="dxa"/>
            <w:tcBorders>
              <w:top w:val="single" w:sz="8" w:space="0" w:color="000001"/>
              <w:left w:val="single" w:sz="8" w:space="0" w:color="000001"/>
              <w:bottom w:val="single" w:sz="8" w:space="0" w:color="000001"/>
              <w:right w:val="single" w:sz="8" w:space="0" w:color="000001"/>
            </w:tcBorders>
            <w:shd w:val="clear" w:color="auto" w:fill="auto"/>
          </w:tcPr>
          <w:p>
            <w:pPr>
              <w:jc w:val="both"/>
              <w:rPr>
                <w:rFonts w:ascii="Arial" w:eastAsia="Arial" w:hAnsi="Arial" w:cs="Arial"/>
                <w:color w:val="000000"/>
                <w:sz w:val="20"/>
                <w:szCs w:val="20"/>
              </w:rPr>
            </w:pPr>
            <w:r>
              <w:rPr>
                <w:rFonts w:ascii="Arial" w:eastAsia="Arial" w:hAnsi="Arial" w:cs="Arial"/>
                <w:color w:val="000000"/>
                <w:sz w:val="20"/>
                <w:szCs w:val="20"/>
                <w:highlight w:val="white"/>
              </w:rPr>
              <w:t>Proyectó</w:t>
            </w:r>
            <w:bookmarkStart w:id="2" w:name="_GoBack"/>
            <w:bookmarkEnd w:id="2"/>
            <w:r>
              <w:rPr>
                <w:rFonts w:ascii="Arial" w:eastAsia="Arial" w:hAnsi="Arial" w:cs="Arial"/>
                <w:color w:val="000000"/>
                <w:sz w:val="20"/>
                <w:szCs w:val="20"/>
                <w:highlight w:val="white"/>
              </w:rPr>
              <w:t xml:space="preserve"> por la Subdirección de Formación Artística </w:t>
            </w:r>
          </w:p>
        </w:tc>
        <w:tc>
          <w:tcPr>
            <w:tcW w:w="5085" w:type="dxa"/>
            <w:tcBorders>
              <w:top w:val="single" w:sz="8" w:space="0" w:color="000001"/>
              <w:left w:val="single" w:sz="8" w:space="0" w:color="000001"/>
              <w:bottom w:val="single" w:sz="8" w:space="0" w:color="000001"/>
              <w:right w:val="single" w:sz="8" w:space="0" w:color="000001"/>
            </w:tcBorders>
            <w:shd w:val="clear" w:color="auto" w:fill="auto"/>
          </w:tcPr>
          <w:p>
            <w:pPr>
              <w:jc w:val="both"/>
              <w:rPr>
                <w:rFonts w:ascii="Arial" w:eastAsia="Arial" w:hAnsi="Arial" w:cs="Arial"/>
                <w:color w:val="000000"/>
                <w:sz w:val="20"/>
                <w:szCs w:val="20"/>
              </w:rPr>
            </w:pPr>
            <w:r>
              <w:rPr>
                <w:rFonts w:ascii="Arial" w:eastAsia="Arial" w:hAnsi="Arial" w:cs="Arial"/>
                <w:color w:val="000000"/>
                <w:sz w:val="20"/>
                <w:szCs w:val="20"/>
                <w:highlight w:val="white"/>
              </w:rPr>
              <w:t>Diana Catalina Henao Suárez - Contratista Subdirección de Formación Artística</w:t>
            </w:r>
          </w:p>
        </w:tc>
        <w:tc>
          <w:tcPr>
            <w:tcW w:w="1860" w:type="dxa"/>
            <w:tcBorders>
              <w:top w:val="single" w:sz="8" w:space="0" w:color="000001"/>
              <w:left w:val="single" w:sz="8" w:space="0" w:color="000001"/>
              <w:bottom w:val="single" w:sz="8" w:space="0" w:color="000001"/>
              <w:right w:val="single" w:sz="8" w:space="0" w:color="000001"/>
            </w:tcBorders>
            <w:shd w:val="clear" w:color="auto" w:fill="auto"/>
          </w:tcPr>
          <w:p>
            <w:pPr>
              <w:jc w:val="center"/>
              <w:rPr>
                <w:rFonts w:ascii="Arial" w:eastAsia="Arial" w:hAnsi="Arial" w:cs="Arial"/>
                <w:color w:val="FF0000"/>
                <w:sz w:val="20"/>
                <w:szCs w:val="20"/>
                <w:highlight w:val="white"/>
              </w:rPr>
            </w:pPr>
          </w:p>
        </w:tc>
      </w:tr>
    </w:tbl>
    <w:p>
      <w:pPr>
        <w:jc w:val="both"/>
        <w:rPr>
          <w:rFonts w:ascii="Arial Narrow" w:eastAsia="Arial Narrow" w:hAnsi="Arial Narrow" w:cs="Arial Narrow"/>
          <w:sz w:val="20"/>
          <w:szCs w:val="20"/>
        </w:rPr>
      </w:pPr>
      <w:r>
        <w:rPr>
          <w:rFonts w:ascii="Arial" w:eastAsia="Arial" w:hAnsi="Arial" w:cs="Arial"/>
          <w:sz w:val="20"/>
          <w:szCs w:val="20"/>
          <w:highlight w:val="white"/>
        </w:rPr>
        <w:t xml:space="preserve"> </w:t>
      </w:r>
    </w:p>
    <w:p>
      <w:pPr>
        <w:jc w:val="both"/>
      </w:pPr>
    </w:p>
    <w:sectPr>
      <w:headerReference w:type="default" r:id="rId10"/>
      <w:pgSz w:w="12240" w:h="15840"/>
      <w:pgMar w:top="1191" w:right="1134" w:bottom="1134" w:left="1134" w:header="1134" w:footer="0"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1"/>
    <w:family w:val="auto"/>
    <w:pitch w:val="default"/>
  </w:font>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WenQuanYi Micro Hei">
    <w:charset w:val="00"/>
    <w:family w:val="auto"/>
    <w:pitch w:val="variable"/>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spacing w:line="276" w:lineRule="auto"/>
      <w:rPr>
        <w:rFonts w:ascii="Arial Narrow" w:eastAsia="Arial Narrow" w:hAnsi="Arial Narrow" w:cs="Arial Narrow"/>
        <w:color w:val="000000"/>
      </w:rPr>
    </w:pPr>
  </w:p>
  <w:tbl>
    <w:tblPr>
      <w:tblW w:w="10036" w:type="dxa"/>
      <w:tblInd w:w="1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1933"/>
      <w:gridCol w:w="5583"/>
      <w:gridCol w:w="2520"/>
    </w:tblGrid>
    <w:tr>
      <w:trPr>
        <w:trHeight w:val="340"/>
      </w:trPr>
      <w:tc>
        <w:tcPr>
          <w:tcW w:w="1840"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tcPr>
        <w:p>
          <w:pPr>
            <w:keepNext/>
            <w:tabs>
              <w:tab w:val="center" w:pos="4419"/>
              <w:tab w:val="right" w:pos="8838"/>
            </w:tabs>
            <w:jc w:val="center"/>
            <w:rPr>
              <w:rFonts w:ascii="Arial" w:eastAsia="Arial" w:hAnsi="Arial" w:cs="Arial"/>
              <w:b/>
              <w:color w:val="000000"/>
              <w:sz w:val="22"/>
              <w:szCs w:val="22"/>
            </w:rPr>
          </w:pPr>
          <w:r>
            <w:rPr>
              <w:noProof/>
            </w:rPr>
            <w:drawing>
              <wp:inline distT="0" distB="0" distL="0" distR="0">
                <wp:extent cx="1090295" cy="765175"/>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png"/>
                        <pic:cNvPicPr>
                          <a:picLocks noChangeAspect="1" noChangeArrowheads="1"/>
                        </pic:cNvPicPr>
                      </pic:nvPicPr>
                      <pic:blipFill>
                        <a:blip r:embed="rId1"/>
                        <a:stretch>
                          <a:fillRect/>
                        </a:stretch>
                      </pic:blipFill>
                      <pic:spPr bwMode="auto">
                        <a:xfrm>
                          <a:off x="0" y="0"/>
                          <a:ext cx="1090295" cy="765175"/>
                        </a:xfrm>
                        <a:prstGeom prst="rect">
                          <a:avLst/>
                        </a:prstGeom>
                      </pic:spPr>
                    </pic:pic>
                  </a:graphicData>
                </a:graphic>
              </wp:inline>
            </w:drawing>
          </w:r>
        </w:p>
      </w:tc>
      <w:tc>
        <w:tcPr>
          <w:tcW w:w="5665"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tcPr>
        <w:p>
          <w:pPr>
            <w:keepNext/>
            <w:tabs>
              <w:tab w:val="center" w:pos="4419"/>
              <w:tab w:val="right" w:pos="8838"/>
            </w:tabs>
            <w:jc w:val="center"/>
            <w:rPr>
              <w:rFonts w:ascii="Arial" w:eastAsia="Arial" w:hAnsi="Arial" w:cs="Arial"/>
              <w:color w:val="000000"/>
              <w:sz w:val="22"/>
              <w:szCs w:val="22"/>
            </w:rPr>
          </w:pPr>
          <w:r>
            <w:rPr>
              <w:rFonts w:ascii="Arial" w:eastAsia="Arial" w:hAnsi="Arial" w:cs="Arial"/>
              <w:b/>
              <w:color w:val="000000"/>
              <w:sz w:val="22"/>
              <w:szCs w:val="22"/>
            </w:rPr>
            <w:t>GESTIÓN JURÍDICA</w:t>
          </w:r>
        </w:p>
      </w:tc>
      <w:tc>
        <w:tcPr>
          <w:tcW w:w="2531" w:type="dxa"/>
          <w:tcBorders>
            <w:top w:val="single" w:sz="4" w:space="0" w:color="00000A"/>
            <w:left w:val="single" w:sz="4" w:space="0" w:color="00000A"/>
            <w:bottom w:val="single" w:sz="4" w:space="0" w:color="00000A"/>
            <w:right w:val="single" w:sz="4" w:space="0" w:color="00000A"/>
          </w:tcBorders>
          <w:shd w:val="clear" w:color="auto" w:fill="FFFFFF"/>
          <w:vAlign w:val="center"/>
        </w:tcPr>
        <w:p>
          <w:pPr>
            <w:keepNext/>
            <w:rPr>
              <w:rFonts w:ascii="Arial" w:eastAsia="Arial" w:hAnsi="Arial" w:cs="Arial"/>
              <w:b/>
              <w:color w:val="000000"/>
              <w:sz w:val="22"/>
              <w:szCs w:val="22"/>
            </w:rPr>
          </w:pPr>
          <w:r>
            <w:rPr>
              <w:rFonts w:ascii="Arial" w:eastAsia="Arial" w:hAnsi="Arial" w:cs="Arial"/>
              <w:color w:val="000000"/>
              <w:sz w:val="22"/>
              <w:szCs w:val="22"/>
            </w:rPr>
            <w:t>Código: 2TR-GJU-F-03</w:t>
          </w:r>
        </w:p>
      </w:tc>
    </w:tr>
    <w:tr>
      <w:trPr>
        <w:trHeight w:val="340"/>
      </w:trPr>
      <w:tc>
        <w:tcPr>
          <w:tcW w:w="1840" w:type="dxa"/>
          <w:vMerge/>
          <w:tcBorders>
            <w:top w:val="single" w:sz="4" w:space="0" w:color="00000A"/>
            <w:left w:val="single" w:sz="4" w:space="0" w:color="00000A"/>
            <w:bottom w:val="single" w:sz="4" w:space="0" w:color="00000A"/>
            <w:right w:val="single" w:sz="4" w:space="0" w:color="00000A"/>
          </w:tcBorders>
          <w:shd w:val="clear" w:color="auto" w:fill="FFFFFF"/>
          <w:vAlign w:val="center"/>
        </w:tcPr>
        <w:p>
          <w:pPr>
            <w:widowControl w:val="0"/>
            <w:spacing w:line="276" w:lineRule="auto"/>
            <w:rPr>
              <w:rFonts w:ascii="Arial" w:eastAsia="Arial" w:hAnsi="Arial" w:cs="Arial"/>
              <w:b/>
              <w:color w:val="000000"/>
              <w:sz w:val="22"/>
              <w:szCs w:val="22"/>
            </w:rPr>
          </w:pPr>
        </w:p>
      </w:tc>
      <w:tc>
        <w:tcPr>
          <w:tcW w:w="5665" w:type="dxa"/>
          <w:vMerge/>
          <w:tcBorders>
            <w:top w:val="single" w:sz="4" w:space="0" w:color="00000A"/>
            <w:left w:val="single" w:sz="4" w:space="0" w:color="00000A"/>
            <w:bottom w:val="single" w:sz="4" w:space="0" w:color="00000A"/>
            <w:right w:val="single" w:sz="4" w:space="0" w:color="00000A"/>
          </w:tcBorders>
          <w:shd w:val="clear" w:color="auto" w:fill="FFFFFF"/>
          <w:vAlign w:val="center"/>
        </w:tcPr>
        <w:p>
          <w:pPr>
            <w:widowControl w:val="0"/>
            <w:spacing w:line="276" w:lineRule="auto"/>
            <w:rPr>
              <w:rFonts w:ascii="Arial" w:eastAsia="Arial" w:hAnsi="Arial" w:cs="Arial"/>
              <w:b/>
              <w:color w:val="000000"/>
              <w:sz w:val="22"/>
              <w:szCs w:val="22"/>
            </w:rPr>
          </w:pPr>
        </w:p>
      </w:tc>
      <w:tc>
        <w:tcPr>
          <w:tcW w:w="2531" w:type="dxa"/>
          <w:tcBorders>
            <w:top w:val="single" w:sz="4" w:space="0" w:color="00000A"/>
            <w:left w:val="single" w:sz="4" w:space="0" w:color="00000A"/>
            <w:bottom w:val="single" w:sz="4" w:space="0" w:color="00000A"/>
            <w:right w:val="single" w:sz="4" w:space="0" w:color="00000A"/>
          </w:tcBorders>
          <w:shd w:val="clear" w:color="auto" w:fill="FFFFFF"/>
          <w:vAlign w:val="center"/>
        </w:tcPr>
        <w:p>
          <w:pPr>
            <w:keepNext/>
            <w:rPr>
              <w:rFonts w:ascii="Arial" w:eastAsia="Arial" w:hAnsi="Arial" w:cs="Arial"/>
              <w:b/>
              <w:color w:val="000000"/>
              <w:sz w:val="22"/>
              <w:szCs w:val="22"/>
            </w:rPr>
          </w:pPr>
          <w:r>
            <w:rPr>
              <w:rFonts w:ascii="Arial" w:eastAsia="Arial" w:hAnsi="Arial" w:cs="Arial"/>
              <w:color w:val="000000"/>
              <w:sz w:val="22"/>
              <w:szCs w:val="22"/>
            </w:rPr>
            <w:t>Fecha:03/05/2018</w:t>
          </w:r>
        </w:p>
      </w:tc>
    </w:tr>
    <w:tr>
      <w:trPr>
        <w:trHeight w:val="300"/>
      </w:trPr>
      <w:tc>
        <w:tcPr>
          <w:tcW w:w="1840" w:type="dxa"/>
          <w:vMerge/>
          <w:tcBorders>
            <w:top w:val="single" w:sz="4" w:space="0" w:color="00000A"/>
            <w:left w:val="single" w:sz="4" w:space="0" w:color="00000A"/>
            <w:bottom w:val="single" w:sz="4" w:space="0" w:color="00000A"/>
            <w:right w:val="single" w:sz="4" w:space="0" w:color="00000A"/>
          </w:tcBorders>
          <w:shd w:val="clear" w:color="auto" w:fill="FFFFFF"/>
          <w:vAlign w:val="center"/>
        </w:tcPr>
        <w:p>
          <w:pPr>
            <w:widowControl w:val="0"/>
            <w:spacing w:line="276" w:lineRule="auto"/>
            <w:rPr>
              <w:rFonts w:ascii="Arial" w:eastAsia="Arial" w:hAnsi="Arial" w:cs="Arial"/>
              <w:b/>
              <w:color w:val="000000"/>
              <w:sz w:val="22"/>
              <w:szCs w:val="22"/>
            </w:rPr>
          </w:pPr>
        </w:p>
      </w:tc>
      <w:tc>
        <w:tcPr>
          <w:tcW w:w="5665" w:type="dxa"/>
          <w:vMerge w:val="restart"/>
          <w:tcBorders>
            <w:top w:val="single" w:sz="4" w:space="0" w:color="00000A"/>
            <w:left w:val="single" w:sz="4" w:space="0" w:color="00000A"/>
            <w:bottom w:val="single" w:sz="4" w:space="0" w:color="00000A"/>
            <w:right w:val="single" w:sz="4" w:space="0" w:color="00000A"/>
          </w:tcBorders>
          <w:shd w:val="clear" w:color="auto" w:fill="FFFFFF"/>
          <w:vAlign w:val="center"/>
        </w:tcPr>
        <w:p>
          <w:pPr>
            <w:jc w:val="center"/>
            <w:rPr>
              <w:rFonts w:ascii="Arial" w:eastAsia="Arial" w:hAnsi="Arial" w:cs="Arial"/>
              <w:b/>
              <w:color w:val="000000"/>
              <w:sz w:val="22"/>
              <w:szCs w:val="22"/>
            </w:rPr>
          </w:pPr>
          <w:r>
            <w:rPr>
              <w:rFonts w:ascii="Arial" w:eastAsia="Arial" w:hAnsi="Arial" w:cs="Arial"/>
              <w:b/>
              <w:color w:val="000000"/>
              <w:sz w:val="22"/>
              <w:szCs w:val="22"/>
            </w:rPr>
            <w:t xml:space="preserve">INVITACIÓN </w:t>
          </w:r>
        </w:p>
        <w:p>
          <w:pPr>
            <w:jc w:val="center"/>
            <w:rPr>
              <w:rFonts w:ascii="Arial" w:eastAsia="Arial" w:hAnsi="Arial" w:cs="Arial"/>
              <w:b/>
              <w:color w:val="000000"/>
              <w:sz w:val="22"/>
              <w:szCs w:val="22"/>
            </w:rPr>
          </w:pPr>
          <w:r>
            <w:rPr>
              <w:rFonts w:ascii="Arial" w:eastAsia="Arial" w:hAnsi="Arial" w:cs="Arial"/>
              <w:b/>
              <w:color w:val="000000"/>
              <w:sz w:val="22"/>
              <w:szCs w:val="22"/>
            </w:rPr>
            <w:t xml:space="preserve">CON APORTE DEL 30% O MÁS </w:t>
          </w:r>
        </w:p>
        <w:p>
          <w:pPr>
            <w:jc w:val="center"/>
            <w:rPr>
              <w:rFonts w:ascii="Arial" w:eastAsia="Arial" w:hAnsi="Arial" w:cs="Arial"/>
              <w:sz w:val="22"/>
              <w:szCs w:val="22"/>
            </w:rPr>
          </w:pPr>
          <w:r>
            <w:rPr>
              <w:rFonts w:ascii="Arial" w:eastAsia="Arial" w:hAnsi="Arial" w:cs="Arial"/>
              <w:b/>
              <w:color w:val="000000"/>
              <w:sz w:val="22"/>
              <w:szCs w:val="22"/>
            </w:rPr>
            <w:t>PARA PRESENTAR PROYECTO PARA CELEBRACIÓN CONVENIO DE ASOCIACIÓN EN LOS TÉRMINOS DEL ARTÍCULO 5 DEL DECRETO 092 DE 2017</w:t>
          </w:r>
        </w:p>
      </w:tc>
      <w:tc>
        <w:tcPr>
          <w:tcW w:w="2531" w:type="dxa"/>
          <w:tcBorders>
            <w:top w:val="single" w:sz="4" w:space="0" w:color="00000A"/>
            <w:left w:val="single" w:sz="4" w:space="0" w:color="00000A"/>
            <w:bottom w:val="single" w:sz="4" w:space="0" w:color="00000A"/>
            <w:right w:val="single" w:sz="4" w:space="0" w:color="00000A"/>
          </w:tcBorders>
          <w:shd w:val="clear" w:color="auto" w:fill="FFFFFF"/>
          <w:vAlign w:val="center"/>
        </w:tcPr>
        <w:p>
          <w:pPr>
            <w:keepNext/>
            <w:rPr>
              <w:rFonts w:ascii="Arial" w:eastAsia="Arial" w:hAnsi="Arial" w:cs="Arial"/>
              <w:b/>
              <w:color w:val="000000"/>
              <w:sz w:val="22"/>
              <w:szCs w:val="22"/>
            </w:rPr>
          </w:pPr>
          <w:r>
            <w:rPr>
              <w:rFonts w:ascii="Arial" w:eastAsia="Arial" w:hAnsi="Arial" w:cs="Arial"/>
              <w:color w:val="000000"/>
              <w:sz w:val="22"/>
              <w:szCs w:val="22"/>
            </w:rPr>
            <w:t>Versión: 1</w:t>
          </w:r>
        </w:p>
      </w:tc>
    </w:tr>
    <w:tr>
      <w:trPr>
        <w:trHeight w:val="300"/>
      </w:trPr>
      <w:tc>
        <w:tcPr>
          <w:tcW w:w="1840" w:type="dxa"/>
          <w:vMerge/>
          <w:tcBorders>
            <w:top w:val="single" w:sz="4" w:space="0" w:color="00000A"/>
            <w:left w:val="single" w:sz="4" w:space="0" w:color="00000A"/>
            <w:bottom w:val="single" w:sz="4" w:space="0" w:color="00000A"/>
            <w:right w:val="single" w:sz="4" w:space="0" w:color="00000A"/>
          </w:tcBorders>
          <w:shd w:val="clear" w:color="auto" w:fill="FFFFFF"/>
          <w:vAlign w:val="center"/>
        </w:tcPr>
        <w:p>
          <w:pPr>
            <w:widowControl w:val="0"/>
            <w:spacing w:line="276" w:lineRule="auto"/>
            <w:rPr>
              <w:rFonts w:ascii="Arial" w:eastAsia="Arial" w:hAnsi="Arial" w:cs="Arial"/>
              <w:b/>
              <w:color w:val="000000"/>
              <w:sz w:val="22"/>
              <w:szCs w:val="22"/>
            </w:rPr>
          </w:pPr>
        </w:p>
      </w:tc>
      <w:tc>
        <w:tcPr>
          <w:tcW w:w="5665" w:type="dxa"/>
          <w:vMerge/>
          <w:tcBorders>
            <w:top w:val="single" w:sz="4" w:space="0" w:color="00000A"/>
            <w:left w:val="single" w:sz="4" w:space="0" w:color="00000A"/>
            <w:bottom w:val="single" w:sz="4" w:space="0" w:color="00000A"/>
            <w:right w:val="single" w:sz="4" w:space="0" w:color="00000A"/>
          </w:tcBorders>
          <w:shd w:val="clear" w:color="auto" w:fill="FFFFFF"/>
          <w:vAlign w:val="center"/>
        </w:tcPr>
        <w:p>
          <w:pPr>
            <w:widowControl w:val="0"/>
            <w:spacing w:line="276" w:lineRule="auto"/>
            <w:rPr>
              <w:rFonts w:ascii="Arial" w:eastAsia="Arial" w:hAnsi="Arial" w:cs="Arial"/>
              <w:b/>
              <w:color w:val="000000"/>
              <w:sz w:val="22"/>
              <w:szCs w:val="22"/>
            </w:rPr>
          </w:pPr>
        </w:p>
      </w:tc>
      <w:tc>
        <w:tcPr>
          <w:tcW w:w="2531" w:type="dxa"/>
          <w:tcBorders>
            <w:top w:val="single" w:sz="4" w:space="0" w:color="00000A"/>
            <w:left w:val="single" w:sz="4" w:space="0" w:color="00000A"/>
            <w:bottom w:val="single" w:sz="4" w:space="0" w:color="00000A"/>
            <w:right w:val="single" w:sz="4" w:space="0" w:color="00000A"/>
          </w:tcBorders>
          <w:shd w:val="clear" w:color="auto" w:fill="FFFFFF"/>
          <w:vAlign w:val="center"/>
        </w:tcPr>
        <w:p>
          <w:pPr>
            <w:tabs>
              <w:tab w:val="center" w:pos="4252"/>
              <w:tab w:val="right" w:pos="8504"/>
            </w:tabs>
          </w:pPr>
          <w:r>
            <w:rPr>
              <w:rFonts w:ascii="Arial" w:eastAsia="Arial" w:hAnsi="Arial" w:cs="Arial"/>
              <w:color w:val="000000"/>
              <w:sz w:val="22"/>
              <w:szCs w:val="22"/>
            </w:rPr>
            <w:t xml:space="preserve">Página: </w:t>
          </w:r>
          <w:r>
            <w:rPr>
              <w:rFonts w:ascii="Arial" w:eastAsia="Arial" w:hAnsi="Arial" w:cs="Arial"/>
              <w:color w:val="000000"/>
              <w:sz w:val="22"/>
              <w:szCs w:val="22"/>
            </w:rPr>
            <w:fldChar w:fldCharType="begin"/>
          </w:r>
          <w:r>
            <w:rPr>
              <w:rFonts w:ascii="Arial" w:eastAsia="Arial" w:hAnsi="Arial" w:cs="Arial"/>
              <w:sz w:val="22"/>
              <w:szCs w:val="22"/>
            </w:rPr>
            <w:instrText>PAGE</w:instrText>
          </w:r>
          <w:r>
            <w:rPr>
              <w:rFonts w:ascii="Arial" w:eastAsia="Arial" w:hAnsi="Arial" w:cs="Arial"/>
              <w:sz w:val="22"/>
              <w:szCs w:val="22"/>
            </w:rPr>
            <w:fldChar w:fldCharType="separate"/>
          </w:r>
          <w:r>
            <w:rPr>
              <w:rFonts w:ascii="Arial" w:eastAsia="Arial" w:hAnsi="Arial" w:cs="Arial"/>
              <w:noProof/>
              <w:sz w:val="22"/>
              <w:szCs w:val="22"/>
            </w:rPr>
            <w:t>12</w:t>
          </w:r>
          <w:r>
            <w:rPr>
              <w:rFonts w:ascii="Arial" w:eastAsia="Arial" w:hAnsi="Arial" w:cs="Arial"/>
              <w:sz w:val="22"/>
              <w:szCs w:val="22"/>
            </w:rPr>
            <w:fldChar w:fldCharType="end"/>
          </w:r>
          <w:r>
            <w:rPr>
              <w:rFonts w:ascii="Arial" w:eastAsia="Arial" w:hAnsi="Arial" w:cs="Arial"/>
              <w:color w:val="000000"/>
              <w:sz w:val="22"/>
              <w:szCs w:val="22"/>
            </w:rPr>
            <w:t xml:space="preserve"> de </w:t>
          </w:r>
          <w:r>
            <w:rPr>
              <w:rFonts w:ascii="Arial" w:eastAsia="Arial" w:hAnsi="Arial" w:cs="Arial"/>
              <w:color w:val="000000"/>
              <w:sz w:val="22"/>
              <w:szCs w:val="22"/>
            </w:rPr>
            <w:fldChar w:fldCharType="begin"/>
          </w:r>
          <w:r>
            <w:rPr>
              <w:rFonts w:ascii="Arial" w:eastAsia="Arial" w:hAnsi="Arial" w:cs="Arial"/>
              <w:sz w:val="22"/>
              <w:szCs w:val="22"/>
            </w:rPr>
            <w:instrText>NUMPAGES</w:instrText>
          </w:r>
          <w:r>
            <w:rPr>
              <w:rFonts w:ascii="Arial" w:eastAsia="Arial" w:hAnsi="Arial" w:cs="Arial"/>
              <w:sz w:val="22"/>
              <w:szCs w:val="22"/>
            </w:rPr>
            <w:fldChar w:fldCharType="separate"/>
          </w:r>
          <w:r>
            <w:rPr>
              <w:rFonts w:ascii="Arial" w:eastAsia="Arial" w:hAnsi="Arial" w:cs="Arial"/>
              <w:noProof/>
              <w:sz w:val="22"/>
              <w:szCs w:val="22"/>
            </w:rPr>
            <w:t>12</w:t>
          </w:r>
          <w:r>
            <w:rPr>
              <w:rFonts w:ascii="Arial" w:eastAsia="Arial" w:hAnsi="Arial" w:cs="Arial"/>
              <w:sz w:val="22"/>
              <w:szCs w:val="22"/>
            </w:rPr>
            <w:fldChar w:fldCharType="end"/>
          </w:r>
        </w:p>
      </w:tc>
    </w:tr>
  </w:tbl>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37ADE"/>
    <w:multiLevelType w:val="multilevel"/>
    <w:tmpl w:val="BAB2C7A8"/>
    <w:lvl w:ilvl="0">
      <w:start w:val="1"/>
      <w:numFmt w:val="bullet"/>
      <w:lvlText w:val="●"/>
      <w:lvlJc w:val="left"/>
      <w:pPr>
        <w:ind w:left="720" w:hanging="360"/>
      </w:pPr>
      <w:rPr>
        <w:rFonts w:ascii="Noto Sans Symbols" w:hAnsi="Noto Sans Symbols" w:cs="Noto Sans Symbols" w:hint="default"/>
      </w:rPr>
    </w:lvl>
    <w:lvl w:ilvl="1">
      <w:start w:val="1"/>
      <w:numFmt w:val="bullet"/>
      <w:lvlText w:val="o"/>
      <w:lvlJc w:val="left"/>
      <w:pPr>
        <w:ind w:left="1440" w:hanging="360"/>
      </w:pPr>
      <w:rPr>
        <w:rFonts w:ascii="OpenSymbol" w:hAnsi="OpenSymbol" w:cs="OpenSymbol"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OpenSymbol" w:hAnsi="OpenSymbol" w:cs="OpenSymbol"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OpenSymbol" w:hAnsi="OpenSymbol" w:cs="OpenSymbol"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1" w15:restartNumberingAfterBreak="0">
    <w:nsid w:val="23651267"/>
    <w:multiLevelType w:val="multilevel"/>
    <w:tmpl w:val="5EE6238E"/>
    <w:lvl w:ilvl="0">
      <w:start w:val="1"/>
      <w:numFmt w:val="decimal"/>
      <w:lvlText w:val="%1."/>
      <w:lvlJc w:val="left"/>
      <w:pPr>
        <w:ind w:left="720" w:hanging="360"/>
      </w:pPr>
    </w:lvl>
    <w:lvl w:ilvl="1">
      <w:start w:val="1"/>
      <w:numFmt w:val="bullet"/>
      <w:lvlText w:val="o"/>
      <w:lvlJc w:val="left"/>
      <w:pPr>
        <w:ind w:left="1440" w:hanging="360"/>
      </w:pPr>
      <w:rPr>
        <w:rFonts w:ascii="OpenSymbol" w:hAnsi="OpenSymbol" w:cs="OpenSymbol"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OpenSymbol" w:hAnsi="OpenSymbol" w:cs="OpenSymbol"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OpenSymbol" w:hAnsi="OpenSymbol" w:cs="OpenSymbol"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2" w15:restartNumberingAfterBreak="0">
    <w:nsid w:val="31F70585"/>
    <w:multiLevelType w:val="multilevel"/>
    <w:tmpl w:val="D070DDEA"/>
    <w:lvl w:ilvl="0">
      <w:start w:val="1"/>
      <w:numFmt w:val="decimal"/>
      <w:lvlText w:val="%1."/>
      <w:lvlJc w:val="left"/>
      <w:pPr>
        <w:ind w:left="720" w:hanging="360"/>
      </w:pPr>
    </w:lvl>
    <w:lvl w:ilvl="1">
      <w:start w:val="1"/>
      <w:numFmt w:val="bullet"/>
      <w:lvlText w:val="o"/>
      <w:lvlJc w:val="left"/>
      <w:pPr>
        <w:ind w:left="1440" w:hanging="360"/>
      </w:pPr>
      <w:rPr>
        <w:rFonts w:ascii="OpenSymbol" w:hAnsi="OpenSymbol" w:cs="OpenSymbol" w:hint="default"/>
      </w:rPr>
    </w:lvl>
    <w:lvl w:ilvl="2">
      <w:start w:val="1"/>
      <w:numFmt w:val="bullet"/>
      <w:lvlText w:val="▪"/>
      <w:lvlJc w:val="left"/>
      <w:pPr>
        <w:ind w:left="2160" w:hanging="360"/>
      </w:pPr>
      <w:rPr>
        <w:rFonts w:ascii="Noto Sans Symbols" w:hAnsi="Noto Sans Symbols" w:cs="Noto Sans Symbols" w:hint="default"/>
      </w:rPr>
    </w:lvl>
    <w:lvl w:ilvl="3">
      <w:start w:val="1"/>
      <w:numFmt w:val="bullet"/>
      <w:lvlText w:val="●"/>
      <w:lvlJc w:val="left"/>
      <w:pPr>
        <w:ind w:left="2880" w:hanging="360"/>
      </w:pPr>
      <w:rPr>
        <w:rFonts w:ascii="Noto Sans Symbols" w:hAnsi="Noto Sans Symbols" w:cs="Noto Sans Symbols" w:hint="default"/>
      </w:rPr>
    </w:lvl>
    <w:lvl w:ilvl="4">
      <w:start w:val="1"/>
      <w:numFmt w:val="bullet"/>
      <w:lvlText w:val="o"/>
      <w:lvlJc w:val="left"/>
      <w:pPr>
        <w:ind w:left="3600" w:hanging="360"/>
      </w:pPr>
      <w:rPr>
        <w:rFonts w:ascii="OpenSymbol" w:hAnsi="OpenSymbol" w:cs="OpenSymbol" w:hint="default"/>
      </w:rPr>
    </w:lvl>
    <w:lvl w:ilvl="5">
      <w:start w:val="1"/>
      <w:numFmt w:val="bullet"/>
      <w:lvlText w:val="▪"/>
      <w:lvlJc w:val="left"/>
      <w:pPr>
        <w:ind w:left="4320" w:hanging="360"/>
      </w:pPr>
      <w:rPr>
        <w:rFonts w:ascii="Noto Sans Symbols" w:hAnsi="Noto Sans Symbols" w:cs="Noto Sans Symbols" w:hint="default"/>
      </w:rPr>
    </w:lvl>
    <w:lvl w:ilvl="6">
      <w:start w:val="1"/>
      <w:numFmt w:val="bullet"/>
      <w:lvlText w:val="●"/>
      <w:lvlJc w:val="left"/>
      <w:pPr>
        <w:ind w:left="5040" w:hanging="360"/>
      </w:pPr>
      <w:rPr>
        <w:rFonts w:ascii="Noto Sans Symbols" w:hAnsi="Noto Sans Symbols" w:cs="Noto Sans Symbols" w:hint="default"/>
      </w:rPr>
    </w:lvl>
    <w:lvl w:ilvl="7">
      <w:start w:val="1"/>
      <w:numFmt w:val="bullet"/>
      <w:lvlText w:val="o"/>
      <w:lvlJc w:val="left"/>
      <w:pPr>
        <w:ind w:left="5760" w:hanging="360"/>
      </w:pPr>
      <w:rPr>
        <w:rFonts w:ascii="OpenSymbol" w:hAnsi="OpenSymbol" w:cs="OpenSymbol" w:hint="default"/>
      </w:rPr>
    </w:lvl>
    <w:lvl w:ilvl="8">
      <w:start w:val="1"/>
      <w:numFmt w:val="bullet"/>
      <w:lvlText w:val="▪"/>
      <w:lvlJc w:val="left"/>
      <w:pPr>
        <w:ind w:left="6480" w:hanging="360"/>
      </w:pPr>
      <w:rPr>
        <w:rFonts w:ascii="Noto Sans Symbols" w:hAnsi="Noto Sans Symbols" w:cs="Noto Sans Symbols" w:hint="default"/>
      </w:rPr>
    </w:lvl>
  </w:abstractNum>
  <w:abstractNum w:abstractNumId="3" w15:restartNumberingAfterBreak="0">
    <w:nsid w:val="340435D1"/>
    <w:multiLevelType w:val="multilevel"/>
    <w:tmpl w:val="9A4CFC3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6375E8E"/>
    <w:multiLevelType w:val="multilevel"/>
    <w:tmpl w:val="7108B652"/>
    <w:lvl w:ilvl="0">
      <w:start w:val="1"/>
      <w:numFmt w:val="decimal"/>
      <w:lvlText w:val="%1."/>
      <w:lvlJc w:val="left"/>
      <w:pPr>
        <w:ind w:left="720" w:hanging="360"/>
      </w:pPr>
      <w:rPr>
        <w:rFonts w:eastAsia="Arial" w:cs="Arial"/>
        <w:position w:val="0"/>
        <w:sz w:val="24"/>
        <w:szCs w:val="24"/>
        <w:vertAlign w:val="baseline"/>
      </w:rPr>
    </w:lvl>
    <w:lvl w:ilvl="1">
      <w:start w:val="1"/>
      <w:numFmt w:val="decimal"/>
      <w:lvlText w:val="%2."/>
      <w:lvlJc w:val="left"/>
      <w:pPr>
        <w:ind w:left="1080" w:hanging="360"/>
      </w:pPr>
      <w:rPr>
        <w:position w:val="0"/>
        <w:sz w:val="24"/>
        <w:szCs w:val="24"/>
        <w:vertAlign w:val="baseline"/>
      </w:rPr>
    </w:lvl>
    <w:lvl w:ilvl="2">
      <w:start w:val="1"/>
      <w:numFmt w:val="decimal"/>
      <w:lvlText w:val="%3."/>
      <w:lvlJc w:val="left"/>
      <w:pPr>
        <w:ind w:left="1440" w:hanging="360"/>
      </w:pPr>
      <w:rPr>
        <w:position w:val="0"/>
        <w:sz w:val="24"/>
        <w:szCs w:val="24"/>
        <w:vertAlign w:val="baseline"/>
      </w:rPr>
    </w:lvl>
    <w:lvl w:ilvl="3">
      <w:start w:val="1"/>
      <w:numFmt w:val="decimal"/>
      <w:lvlText w:val="%4."/>
      <w:lvlJc w:val="left"/>
      <w:pPr>
        <w:ind w:left="1800" w:hanging="360"/>
      </w:pPr>
      <w:rPr>
        <w:position w:val="0"/>
        <w:sz w:val="24"/>
        <w:szCs w:val="24"/>
        <w:vertAlign w:val="baseline"/>
      </w:rPr>
    </w:lvl>
    <w:lvl w:ilvl="4">
      <w:start w:val="1"/>
      <w:numFmt w:val="decimal"/>
      <w:lvlText w:val="%5."/>
      <w:lvlJc w:val="left"/>
      <w:pPr>
        <w:ind w:left="2160" w:hanging="360"/>
      </w:pPr>
      <w:rPr>
        <w:position w:val="0"/>
        <w:sz w:val="24"/>
        <w:szCs w:val="24"/>
        <w:vertAlign w:val="baseline"/>
      </w:rPr>
    </w:lvl>
    <w:lvl w:ilvl="5">
      <w:start w:val="1"/>
      <w:numFmt w:val="decimal"/>
      <w:lvlText w:val="%6."/>
      <w:lvlJc w:val="left"/>
      <w:pPr>
        <w:ind w:left="2520" w:hanging="360"/>
      </w:pPr>
      <w:rPr>
        <w:position w:val="0"/>
        <w:sz w:val="24"/>
        <w:szCs w:val="24"/>
        <w:vertAlign w:val="baseline"/>
      </w:rPr>
    </w:lvl>
    <w:lvl w:ilvl="6">
      <w:start w:val="1"/>
      <w:numFmt w:val="decimal"/>
      <w:lvlText w:val="%7."/>
      <w:lvlJc w:val="left"/>
      <w:pPr>
        <w:ind w:left="2880" w:hanging="360"/>
      </w:pPr>
      <w:rPr>
        <w:position w:val="0"/>
        <w:sz w:val="24"/>
        <w:szCs w:val="24"/>
        <w:vertAlign w:val="baseline"/>
      </w:rPr>
    </w:lvl>
    <w:lvl w:ilvl="7">
      <w:start w:val="1"/>
      <w:numFmt w:val="decimal"/>
      <w:lvlText w:val="%8."/>
      <w:lvlJc w:val="left"/>
      <w:pPr>
        <w:ind w:left="3240" w:hanging="360"/>
      </w:pPr>
      <w:rPr>
        <w:position w:val="0"/>
        <w:sz w:val="24"/>
        <w:szCs w:val="24"/>
        <w:vertAlign w:val="baseline"/>
      </w:rPr>
    </w:lvl>
    <w:lvl w:ilvl="8">
      <w:start w:val="1"/>
      <w:numFmt w:val="decimal"/>
      <w:lvlText w:val="%9."/>
      <w:lvlJc w:val="left"/>
      <w:pPr>
        <w:ind w:left="3600" w:hanging="360"/>
      </w:pPr>
      <w:rPr>
        <w:position w:val="0"/>
        <w:sz w:val="24"/>
        <w:szCs w:val="24"/>
        <w:vertAlign w:val="baseline"/>
      </w:rPr>
    </w:lvl>
  </w:abstractNum>
  <w:abstractNum w:abstractNumId="5" w15:restartNumberingAfterBreak="0">
    <w:nsid w:val="77B95593"/>
    <w:multiLevelType w:val="multilevel"/>
    <w:tmpl w:val="670E0B64"/>
    <w:lvl w:ilvl="0">
      <w:start w:val="1"/>
      <w:numFmt w:val="decimal"/>
      <w:lvlText w:val="%1."/>
      <w:lvlJc w:val="left"/>
      <w:pPr>
        <w:ind w:left="390" w:hanging="39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7ABA0159"/>
    <w:multiLevelType w:val="multilevel"/>
    <w:tmpl w:val="C5D0457E"/>
    <w:lvl w:ilvl="0">
      <w:start w:val="1"/>
      <w:numFmt w:val="none"/>
      <w:suff w:val="nothing"/>
      <w:lvlText w:val=""/>
      <w:lvlJc w:val="left"/>
      <w:pPr>
        <w:ind w:left="432" w:hanging="432"/>
      </w:pPr>
      <w:rPr>
        <w:rFonts w:eastAsia="Arial" w:cs="Arial"/>
        <w:b/>
        <w:position w:val="0"/>
        <w:sz w:val="24"/>
        <w:szCs w:val="24"/>
        <w:vertAlign w:val="baseline"/>
      </w:rPr>
    </w:lvl>
    <w:lvl w:ilvl="1">
      <w:start w:val="1"/>
      <w:numFmt w:val="none"/>
      <w:suff w:val="nothing"/>
      <w:lvlText w:val=""/>
      <w:lvlJc w:val="left"/>
      <w:pPr>
        <w:ind w:left="576" w:hanging="576"/>
      </w:pPr>
      <w:rPr>
        <w:position w:val="0"/>
        <w:sz w:val="24"/>
        <w:szCs w:val="24"/>
        <w:vertAlign w:val="baseline"/>
      </w:rPr>
    </w:lvl>
    <w:lvl w:ilvl="2">
      <w:start w:val="1"/>
      <w:numFmt w:val="none"/>
      <w:suff w:val="nothing"/>
      <w:lvlText w:val=""/>
      <w:lvlJc w:val="left"/>
      <w:pPr>
        <w:ind w:left="720" w:hanging="720"/>
      </w:pPr>
      <w:rPr>
        <w:position w:val="0"/>
        <w:sz w:val="24"/>
        <w:szCs w:val="24"/>
        <w:vertAlign w:val="baseline"/>
      </w:rPr>
    </w:lvl>
    <w:lvl w:ilvl="3">
      <w:start w:val="1"/>
      <w:numFmt w:val="none"/>
      <w:suff w:val="nothing"/>
      <w:lvlText w:val=""/>
      <w:lvlJc w:val="left"/>
      <w:pPr>
        <w:ind w:left="864" w:hanging="864"/>
      </w:pPr>
      <w:rPr>
        <w:position w:val="0"/>
        <w:sz w:val="24"/>
        <w:szCs w:val="24"/>
        <w:vertAlign w:val="baseline"/>
      </w:rPr>
    </w:lvl>
    <w:lvl w:ilvl="4">
      <w:start w:val="1"/>
      <w:numFmt w:val="none"/>
      <w:suff w:val="nothing"/>
      <w:lvlText w:val=""/>
      <w:lvlJc w:val="left"/>
      <w:pPr>
        <w:ind w:left="1008" w:hanging="1008"/>
      </w:pPr>
      <w:rPr>
        <w:position w:val="0"/>
        <w:sz w:val="24"/>
        <w:szCs w:val="24"/>
        <w:vertAlign w:val="baseline"/>
      </w:rPr>
    </w:lvl>
    <w:lvl w:ilvl="5">
      <w:start w:val="1"/>
      <w:numFmt w:val="none"/>
      <w:suff w:val="nothing"/>
      <w:lvlText w:val=""/>
      <w:lvlJc w:val="left"/>
      <w:pPr>
        <w:ind w:left="1152" w:hanging="1152"/>
      </w:pPr>
      <w:rPr>
        <w:position w:val="0"/>
        <w:sz w:val="24"/>
        <w:szCs w:val="24"/>
        <w:vertAlign w:val="baseline"/>
      </w:rPr>
    </w:lvl>
    <w:lvl w:ilvl="6">
      <w:start w:val="1"/>
      <w:numFmt w:val="none"/>
      <w:suff w:val="nothing"/>
      <w:lvlText w:val=""/>
      <w:lvlJc w:val="left"/>
      <w:pPr>
        <w:ind w:left="1296" w:hanging="1296"/>
      </w:pPr>
      <w:rPr>
        <w:position w:val="0"/>
        <w:sz w:val="24"/>
        <w:szCs w:val="24"/>
        <w:vertAlign w:val="baseline"/>
      </w:rPr>
    </w:lvl>
    <w:lvl w:ilvl="7">
      <w:start w:val="1"/>
      <w:numFmt w:val="none"/>
      <w:suff w:val="nothing"/>
      <w:lvlText w:val=""/>
      <w:lvlJc w:val="left"/>
      <w:pPr>
        <w:ind w:left="1440" w:hanging="1440"/>
      </w:pPr>
      <w:rPr>
        <w:position w:val="0"/>
        <w:sz w:val="24"/>
        <w:szCs w:val="24"/>
        <w:vertAlign w:val="baseline"/>
      </w:rPr>
    </w:lvl>
    <w:lvl w:ilvl="8">
      <w:start w:val="1"/>
      <w:numFmt w:val="none"/>
      <w:suff w:val="nothing"/>
      <w:lvlText w:val=""/>
      <w:lvlJc w:val="left"/>
      <w:pPr>
        <w:ind w:left="1584" w:hanging="1584"/>
      </w:pPr>
      <w:rPr>
        <w:position w:val="0"/>
        <w:sz w:val="24"/>
        <w:szCs w:val="24"/>
        <w:vertAlign w:val="baseline"/>
      </w:rPr>
    </w:lvl>
  </w:abstractNum>
  <w:num w:numId="1">
    <w:abstractNumId w:val="1"/>
  </w:num>
  <w:num w:numId="2">
    <w:abstractNumId w:val="2"/>
  </w:num>
  <w:num w:numId="3">
    <w:abstractNumId w:val="4"/>
  </w:num>
  <w:num w:numId="4">
    <w:abstractNumId w:val="6"/>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4281E5-D99F-42F4-85B9-981A85DB0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A"/>
        <w:szCs w:val="24"/>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paragraph" w:styleId="Ttulo1">
    <w:name w:val="heading 1"/>
    <w:basedOn w:val="Normal"/>
    <w:next w:val="Normal"/>
    <w:qFormat/>
    <w:pPr>
      <w:keepNext/>
      <w:keepLines/>
      <w:spacing w:before="480" w:after="120"/>
      <w:outlineLvl w:val="0"/>
    </w:pPr>
    <w:rPr>
      <w:b/>
      <w:sz w:val="48"/>
      <w:szCs w:val="48"/>
    </w:rPr>
  </w:style>
  <w:style w:type="paragraph" w:styleId="Ttulo2">
    <w:name w:val="heading 2"/>
    <w:basedOn w:val="Normal"/>
    <w:next w:val="Normal"/>
    <w:qFormat/>
    <w:pPr>
      <w:keepNext/>
      <w:keepLines/>
      <w:spacing w:before="360" w:after="80"/>
      <w:outlineLvl w:val="1"/>
    </w:pPr>
    <w:rPr>
      <w:b/>
      <w:sz w:val="36"/>
      <w:szCs w:val="36"/>
    </w:rPr>
  </w:style>
  <w:style w:type="paragraph" w:styleId="Ttulo3">
    <w:name w:val="heading 3"/>
    <w:basedOn w:val="Normal"/>
    <w:next w:val="Normal"/>
    <w:qFormat/>
    <w:pPr>
      <w:keepNext/>
      <w:keepLines/>
      <w:spacing w:before="280" w:after="80"/>
      <w:outlineLvl w:val="2"/>
    </w:pPr>
    <w:rPr>
      <w:b/>
      <w:sz w:val="28"/>
      <w:szCs w:val="28"/>
    </w:rPr>
  </w:style>
  <w:style w:type="paragraph" w:styleId="Ttulo4">
    <w:name w:val="heading 4"/>
    <w:basedOn w:val="Normal"/>
    <w:next w:val="Normal"/>
    <w:qFormat/>
    <w:pPr>
      <w:keepNext/>
      <w:keepLines/>
      <w:spacing w:before="240" w:after="40"/>
      <w:outlineLvl w:val="3"/>
    </w:pPr>
    <w:rPr>
      <w:b/>
    </w:rPr>
  </w:style>
  <w:style w:type="paragraph" w:styleId="Ttulo5">
    <w:name w:val="heading 5"/>
    <w:basedOn w:val="Normal"/>
    <w:next w:val="Normal"/>
    <w:qFormat/>
    <w:pPr>
      <w:keepNext/>
      <w:keepLines/>
      <w:spacing w:before="220" w:after="40"/>
      <w:outlineLvl w:val="4"/>
    </w:pPr>
    <w:rPr>
      <w:b/>
      <w:sz w:val="22"/>
      <w:szCs w:val="22"/>
    </w:rPr>
  </w:style>
  <w:style w:type="paragraph" w:styleId="Ttulo6">
    <w:name w:val="heading 6"/>
    <w:basedOn w:val="Normal"/>
    <w:next w:val="Normal"/>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Fuentedeprrafopredeter3">
    <w:name w:val="Fuente de párrafo predeter.3"/>
    <w:qFormat/>
  </w:style>
  <w:style w:type="character" w:customStyle="1" w:styleId="TextoindependienteCar">
    <w:name w:val="Texto independiente Car"/>
    <w:basedOn w:val="Fuentedeprrafopredeter"/>
    <w:link w:val="Textoindependiente"/>
    <w:qFormat/>
    <w:rPr>
      <w:rFonts w:eastAsia="SimSun" w:cs="Mangal"/>
      <w:kern w:val="2"/>
      <w:lang w:eastAsia="zh-CN" w:bidi="hi-IN"/>
    </w:rPr>
  </w:style>
  <w:style w:type="character" w:customStyle="1" w:styleId="ListLabel1">
    <w:name w:val="ListLabel 1"/>
    <w:qFormat/>
    <w:rPr>
      <w:rFonts w:eastAsia="Noto Sans Symbols" w:cs="Noto Sans Symbols"/>
    </w:rPr>
  </w:style>
  <w:style w:type="character" w:customStyle="1" w:styleId="ListLabel2">
    <w:name w:val="ListLabel 2"/>
    <w:qFormat/>
    <w:rPr>
      <w:rFonts w:eastAsia="Noto Sans Symbols" w:cs="Noto Sans Symbols"/>
    </w:rPr>
  </w:style>
  <w:style w:type="character" w:customStyle="1" w:styleId="ListLabel3">
    <w:name w:val="ListLabel 3"/>
    <w:qFormat/>
    <w:rPr>
      <w:rFonts w:eastAsia="Noto Sans Symbols" w:cs="Noto Sans Symbols"/>
    </w:rPr>
  </w:style>
  <w:style w:type="character" w:customStyle="1" w:styleId="ListLabel4">
    <w:name w:val="ListLabel 4"/>
    <w:qFormat/>
    <w:rPr>
      <w:rFonts w:eastAsia="Noto Sans Symbols" w:cs="Noto Sans Symbols"/>
    </w:rPr>
  </w:style>
  <w:style w:type="character" w:customStyle="1" w:styleId="ListLabel5">
    <w:name w:val="ListLabel 5"/>
    <w:qFormat/>
    <w:rPr>
      <w:rFonts w:eastAsia="Noto Sans Symbols" w:cs="Noto Sans Symbols"/>
    </w:rPr>
  </w:style>
  <w:style w:type="character" w:customStyle="1" w:styleId="ListLabel6">
    <w:name w:val="ListLabel 6"/>
    <w:qFormat/>
    <w:rPr>
      <w:rFonts w:eastAsia="Noto Sans Symbols" w:cs="Noto Sans Symbols"/>
    </w:rPr>
  </w:style>
  <w:style w:type="character" w:customStyle="1" w:styleId="ListLabel7">
    <w:name w:val="ListLabel 7"/>
    <w:qFormat/>
    <w:rPr>
      <w:rFonts w:eastAsia="Noto Sans Symbols" w:cs="Noto Sans Symbols"/>
    </w:rPr>
  </w:style>
  <w:style w:type="character" w:customStyle="1" w:styleId="ListLabel8">
    <w:name w:val="ListLabel 8"/>
    <w:qFormat/>
    <w:rPr>
      <w:rFonts w:eastAsia="Noto Sans Symbols" w:cs="Noto Sans Symbols"/>
    </w:rPr>
  </w:style>
  <w:style w:type="character" w:customStyle="1" w:styleId="ListLabel9">
    <w:name w:val="ListLabel 9"/>
    <w:qFormat/>
    <w:rPr>
      <w:rFonts w:eastAsia="Noto Sans Symbols" w:cs="Noto Sans Symbols"/>
    </w:rPr>
  </w:style>
  <w:style w:type="character" w:customStyle="1" w:styleId="ListLabel10">
    <w:name w:val="ListLabel 10"/>
    <w:qFormat/>
    <w:rPr>
      <w:rFonts w:eastAsia="Noto Sans Symbols" w:cs="Noto Sans Symbols"/>
    </w:rPr>
  </w:style>
  <w:style w:type="character" w:customStyle="1" w:styleId="ListLabel11">
    <w:name w:val="ListLabel 11"/>
    <w:qFormat/>
    <w:rPr>
      <w:rFonts w:eastAsia="Arial" w:cs="Arial"/>
      <w:position w:val="0"/>
      <w:sz w:val="24"/>
      <w:szCs w:val="24"/>
      <w:vertAlign w:val="baseline"/>
    </w:rPr>
  </w:style>
  <w:style w:type="character" w:customStyle="1" w:styleId="ListLabel12">
    <w:name w:val="ListLabel 12"/>
    <w:qFormat/>
    <w:rPr>
      <w:position w:val="0"/>
      <w:sz w:val="24"/>
      <w:szCs w:val="24"/>
      <w:vertAlign w:val="baseline"/>
    </w:rPr>
  </w:style>
  <w:style w:type="character" w:customStyle="1" w:styleId="ListLabel13">
    <w:name w:val="ListLabel 13"/>
    <w:qFormat/>
    <w:rPr>
      <w:position w:val="0"/>
      <w:sz w:val="24"/>
      <w:szCs w:val="24"/>
      <w:vertAlign w:val="baseline"/>
    </w:rPr>
  </w:style>
  <w:style w:type="character" w:customStyle="1" w:styleId="ListLabel14">
    <w:name w:val="ListLabel 14"/>
    <w:qFormat/>
    <w:rPr>
      <w:position w:val="0"/>
      <w:sz w:val="24"/>
      <w:szCs w:val="24"/>
      <w:vertAlign w:val="baseline"/>
    </w:rPr>
  </w:style>
  <w:style w:type="character" w:customStyle="1" w:styleId="ListLabel15">
    <w:name w:val="ListLabel 15"/>
    <w:qFormat/>
    <w:rPr>
      <w:position w:val="0"/>
      <w:sz w:val="24"/>
      <w:szCs w:val="24"/>
      <w:vertAlign w:val="baseline"/>
    </w:rPr>
  </w:style>
  <w:style w:type="character" w:customStyle="1" w:styleId="ListLabel16">
    <w:name w:val="ListLabel 16"/>
    <w:qFormat/>
    <w:rPr>
      <w:position w:val="0"/>
      <w:sz w:val="24"/>
      <w:szCs w:val="24"/>
      <w:vertAlign w:val="baseline"/>
    </w:rPr>
  </w:style>
  <w:style w:type="character" w:customStyle="1" w:styleId="ListLabel17">
    <w:name w:val="ListLabel 17"/>
    <w:qFormat/>
    <w:rPr>
      <w:position w:val="0"/>
      <w:sz w:val="24"/>
      <w:szCs w:val="24"/>
      <w:vertAlign w:val="baseline"/>
    </w:rPr>
  </w:style>
  <w:style w:type="character" w:customStyle="1" w:styleId="ListLabel18">
    <w:name w:val="ListLabel 18"/>
    <w:qFormat/>
    <w:rPr>
      <w:position w:val="0"/>
      <w:sz w:val="24"/>
      <w:szCs w:val="24"/>
      <w:vertAlign w:val="baseline"/>
    </w:rPr>
  </w:style>
  <w:style w:type="character" w:customStyle="1" w:styleId="ListLabel19">
    <w:name w:val="ListLabel 19"/>
    <w:qFormat/>
    <w:rPr>
      <w:position w:val="0"/>
      <w:sz w:val="24"/>
      <w:szCs w:val="24"/>
      <w:vertAlign w:val="baseline"/>
    </w:rPr>
  </w:style>
  <w:style w:type="character" w:customStyle="1" w:styleId="ListLabel20">
    <w:name w:val="ListLabel 20"/>
    <w:qFormat/>
    <w:rPr>
      <w:rFonts w:eastAsia="Arial" w:cs="Arial"/>
      <w:b/>
      <w:position w:val="0"/>
      <w:sz w:val="24"/>
      <w:szCs w:val="24"/>
      <w:vertAlign w:val="baseline"/>
    </w:rPr>
  </w:style>
  <w:style w:type="character" w:customStyle="1" w:styleId="ListLabel21">
    <w:name w:val="ListLabel 21"/>
    <w:qFormat/>
    <w:rPr>
      <w:position w:val="0"/>
      <w:sz w:val="24"/>
      <w:szCs w:val="24"/>
      <w:vertAlign w:val="baseline"/>
    </w:rPr>
  </w:style>
  <w:style w:type="character" w:customStyle="1" w:styleId="ListLabel22">
    <w:name w:val="ListLabel 22"/>
    <w:qFormat/>
    <w:rPr>
      <w:position w:val="0"/>
      <w:sz w:val="24"/>
      <w:szCs w:val="24"/>
      <w:vertAlign w:val="baseline"/>
    </w:rPr>
  </w:style>
  <w:style w:type="character" w:customStyle="1" w:styleId="ListLabel23">
    <w:name w:val="ListLabel 23"/>
    <w:qFormat/>
    <w:rPr>
      <w:position w:val="0"/>
      <w:sz w:val="24"/>
      <w:szCs w:val="24"/>
      <w:vertAlign w:val="baseline"/>
    </w:rPr>
  </w:style>
  <w:style w:type="character" w:customStyle="1" w:styleId="ListLabel24">
    <w:name w:val="ListLabel 24"/>
    <w:qFormat/>
    <w:rPr>
      <w:position w:val="0"/>
      <w:sz w:val="24"/>
      <w:szCs w:val="24"/>
      <w:vertAlign w:val="baseline"/>
    </w:rPr>
  </w:style>
  <w:style w:type="character" w:customStyle="1" w:styleId="ListLabel25">
    <w:name w:val="ListLabel 25"/>
    <w:qFormat/>
    <w:rPr>
      <w:position w:val="0"/>
      <w:sz w:val="24"/>
      <w:szCs w:val="24"/>
      <w:vertAlign w:val="baseline"/>
    </w:rPr>
  </w:style>
  <w:style w:type="character" w:customStyle="1" w:styleId="ListLabel26">
    <w:name w:val="ListLabel 26"/>
    <w:qFormat/>
    <w:rPr>
      <w:position w:val="0"/>
      <w:sz w:val="24"/>
      <w:szCs w:val="24"/>
      <w:vertAlign w:val="baseline"/>
    </w:rPr>
  </w:style>
  <w:style w:type="character" w:customStyle="1" w:styleId="ListLabel27">
    <w:name w:val="ListLabel 27"/>
    <w:qFormat/>
    <w:rPr>
      <w:position w:val="0"/>
      <w:sz w:val="24"/>
      <w:szCs w:val="24"/>
      <w:vertAlign w:val="baseline"/>
    </w:rPr>
  </w:style>
  <w:style w:type="character" w:customStyle="1" w:styleId="ListLabel28">
    <w:name w:val="ListLabel 28"/>
    <w:qFormat/>
    <w:rPr>
      <w:position w:val="0"/>
      <w:sz w:val="24"/>
      <w:szCs w:val="24"/>
      <w:vertAlign w:val="baseline"/>
    </w:rPr>
  </w:style>
  <w:style w:type="character" w:customStyle="1" w:styleId="ListLabel29">
    <w:name w:val="ListLabel 29"/>
    <w:qFormat/>
    <w:rPr>
      <w:rFonts w:eastAsia="Noto Sans Symbols" w:cs="Noto Sans Symbols"/>
    </w:rPr>
  </w:style>
  <w:style w:type="character" w:customStyle="1" w:styleId="ListLabel30">
    <w:name w:val="ListLabel 30"/>
    <w:qFormat/>
    <w:rPr>
      <w:rFonts w:eastAsia="Noto Sans Symbols" w:cs="Noto Sans Symbols"/>
    </w:rPr>
  </w:style>
  <w:style w:type="character" w:customStyle="1" w:styleId="ListLabel31">
    <w:name w:val="ListLabel 31"/>
    <w:qFormat/>
    <w:rPr>
      <w:rFonts w:eastAsia="Noto Sans Symbols" w:cs="Noto Sans Symbols"/>
    </w:rPr>
  </w:style>
  <w:style w:type="character" w:customStyle="1" w:styleId="ListLabel32">
    <w:name w:val="ListLabel 32"/>
    <w:qFormat/>
    <w:rPr>
      <w:rFonts w:eastAsia="Noto Sans Symbols" w:cs="Noto Sans Symbols"/>
    </w:rPr>
  </w:style>
  <w:style w:type="character" w:customStyle="1" w:styleId="ListLabel33">
    <w:name w:val="ListLabel 33"/>
    <w:qFormat/>
    <w:rPr>
      <w:rFonts w:eastAsia="Noto Sans Symbols" w:cs="Noto Sans Symbols"/>
    </w:rPr>
  </w:style>
  <w:style w:type="character" w:customStyle="1" w:styleId="ListLabel34">
    <w:name w:val="ListLabel 34"/>
    <w:qFormat/>
    <w:rPr>
      <w:rFonts w:eastAsia="Noto Sans Symbols" w:cs="Noto Sans Symbols"/>
    </w:rPr>
  </w:style>
  <w:style w:type="character" w:customStyle="1" w:styleId="ListLabel35">
    <w:name w:val="ListLabel 35"/>
    <w:qFormat/>
    <w:rPr>
      <w:rFonts w:eastAsia="Lucida Sans Unicode" w:cs="Arial"/>
      <w:b w:val="0"/>
      <w:bCs w:val="0"/>
      <w:color w:val="000000"/>
      <w:lang w:val="es-ES"/>
    </w:rPr>
  </w:style>
  <w:style w:type="character" w:customStyle="1" w:styleId="ListLabel36">
    <w:name w:val="ListLabel 36"/>
    <w:qFormat/>
    <w:rPr>
      <w:rFonts w:ascii="Arial" w:eastAsia="Arial" w:hAnsi="Arial" w:cs="Arial"/>
    </w:rPr>
  </w:style>
  <w:style w:type="character" w:customStyle="1" w:styleId="EnlacedeInternet">
    <w:name w:val="Enlace de Internet"/>
    <w:rPr>
      <w:color w:val="000080"/>
      <w:u w:val="single"/>
    </w:rPr>
  </w:style>
  <w:style w:type="character" w:customStyle="1" w:styleId="ListLabel37">
    <w:name w:val="ListLabel 37"/>
    <w:qFormat/>
    <w:rPr>
      <w:rFonts w:cs="OpenSymbol"/>
    </w:rPr>
  </w:style>
  <w:style w:type="character" w:customStyle="1" w:styleId="ListLabel38">
    <w:name w:val="ListLabel 38"/>
    <w:qFormat/>
    <w:rPr>
      <w:rFonts w:cs="Noto Sans Symbols"/>
    </w:rPr>
  </w:style>
  <w:style w:type="character" w:customStyle="1" w:styleId="ListLabel39">
    <w:name w:val="ListLabel 39"/>
    <w:qFormat/>
    <w:rPr>
      <w:rFonts w:cs="Noto Sans Symbols"/>
    </w:rPr>
  </w:style>
  <w:style w:type="character" w:customStyle="1" w:styleId="ListLabel40">
    <w:name w:val="ListLabel 40"/>
    <w:qFormat/>
    <w:rPr>
      <w:rFonts w:cs="OpenSymbol"/>
    </w:rPr>
  </w:style>
  <w:style w:type="character" w:customStyle="1" w:styleId="ListLabel41">
    <w:name w:val="ListLabel 41"/>
    <w:qFormat/>
    <w:rPr>
      <w:rFonts w:cs="Noto Sans Symbols"/>
    </w:rPr>
  </w:style>
  <w:style w:type="character" w:customStyle="1" w:styleId="ListLabel42">
    <w:name w:val="ListLabel 42"/>
    <w:qFormat/>
    <w:rPr>
      <w:rFonts w:cs="Noto Sans Symbols"/>
    </w:rPr>
  </w:style>
  <w:style w:type="character" w:customStyle="1" w:styleId="ListLabel43">
    <w:name w:val="ListLabel 43"/>
    <w:qFormat/>
    <w:rPr>
      <w:rFonts w:cs="OpenSymbol"/>
    </w:rPr>
  </w:style>
  <w:style w:type="character" w:customStyle="1" w:styleId="ListLabel44">
    <w:name w:val="ListLabel 44"/>
    <w:qFormat/>
    <w:rPr>
      <w:rFonts w:cs="Noto Sans Symbols"/>
    </w:rPr>
  </w:style>
  <w:style w:type="character" w:customStyle="1" w:styleId="ListLabel45">
    <w:name w:val="ListLabel 45"/>
    <w:qFormat/>
    <w:rPr>
      <w:rFonts w:cs="OpenSymbol"/>
    </w:rPr>
  </w:style>
  <w:style w:type="character" w:customStyle="1" w:styleId="ListLabel46">
    <w:name w:val="ListLabel 46"/>
    <w:qFormat/>
    <w:rPr>
      <w:rFonts w:cs="Noto Sans Symbols"/>
    </w:rPr>
  </w:style>
  <w:style w:type="character" w:customStyle="1" w:styleId="ListLabel47">
    <w:name w:val="ListLabel 47"/>
    <w:qFormat/>
    <w:rPr>
      <w:rFonts w:cs="Noto Sans Symbols"/>
    </w:rPr>
  </w:style>
  <w:style w:type="character" w:customStyle="1" w:styleId="ListLabel48">
    <w:name w:val="ListLabel 48"/>
    <w:qFormat/>
    <w:rPr>
      <w:rFonts w:cs="OpenSymbol"/>
    </w:rPr>
  </w:style>
  <w:style w:type="character" w:customStyle="1" w:styleId="ListLabel49">
    <w:name w:val="ListLabel 49"/>
    <w:qFormat/>
    <w:rPr>
      <w:rFonts w:cs="Noto Sans Symbols"/>
    </w:rPr>
  </w:style>
  <w:style w:type="character" w:customStyle="1" w:styleId="ListLabel50">
    <w:name w:val="ListLabel 50"/>
    <w:qFormat/>
    <w:rPr>
      <w:rFonts w:cs="Noto Sans Symbols"/>
    </w:rPr>
  </w:style>
  <w:style w:type="character" w:customStyle="1" w:styleId="ListLabel51">
    <w:name w:val="ListLabel 51"/>
    <w:qFormat/>
    <w:rPr>
      <w:rFonts w:cs="OpenSymbol"/>
    </w:rPr>
  </w:style>
  <w:style w:type="character" w:customStyle="1" w:styleId="ListLabel52">
    <w:name w:val="ListLabel 52"/>
    <w:qFormat/>
    <w:rPr>
      <w:rFonts w:cs="Noto Sans Symbols"/>
    </w:rPr>
  </w:style>
  <w:style w:type="character" w:customStyle="1" w:styleId="ListLabel53">
    <w:name w:val="ListLabel 53"/>
    <w:qFormat/>
    <w:rPr>
      <w:rFonts w:eastAsia="Arial" w:cs="Arial"/>
      <w:position w:val="0"/>
      <w:sz w:val="24"/>
      <w:szCs w:val="24"/>
      <w:vertAlign w:val="baseline"/>
    </w:rPr>
  </w:style>
  <w:style w:type="character" w:customStyle="1" w:styleId="ListLabel54">
    <w:name w:val="ListLabel 54"/>
    <w:qFormat/>
    <w:rPr>
      <w:position w:val="0"/>
      <w:sz w:val="24"/>
      <w:szCs w:val="24"/>
      <w:vertAlign w:val="baseline"/>
    </w:rPr>
  </w:style>
  <w:style w:type="character" w:customStyle="1" w:styleId="ListLabel55">
    <w:name w:val="ListLabel 55"/>
    <w:qFormat/>
    <w:rPr>
      <w:position w:val="0"/>
      <w:sz w:val="24"/>
      <w:szCs w:val="24"/>
      <w:vertAlign w:val="baseline"/>
    </w:rPr>
  </w:style>
  <w:style w:type="character" w:customStyle="1" w:styleId="ListLabel56">
    <w:name w:val="ListLabel 56"/>
    <w:qFormat/>
    <w:rPr>
      <w:position w:val="0"/>
      <w:sz w:val="24"/>
      <w:szCs w:val="24"/>
      <w:vertAlign w:val="baseline"/>
    </w:rPr>
  </w:style>
  <w:style w:type="character" w:customStyle="1" w:styleId="ListLabel57">
    <w:name w:val="ListLabel 57"/>
    <w:qFormat/>
    <w:rPr>
      <w:position w:val="0"/>
      <w:sz w:val="24"/>
      <w:szCs w:val="24"/>
      <w:vertAlign w:val="baseline"/>
    </w:rPr>
  </w:style>
  <w:style w:type="character" w:customStyle="1" w:styleId="ListLabel58">
    <w:name w:val="ListLabel 58"/>
    <w:qFormat/>
    <w:rPr>
      <w:position w:val="0"/>
      <w:sz w:val="24"/>
      <w:szCs w:val="24"/>
      <w:vertAlign w:val="baseline"/>
    </w:rPr>
  </w:style>
  <w:style w:type="character" w:customStyle="1" w:styleId="ListLabel59">
    <w:name w:val="ListLabel 59"/>
    <w:qFormat/>
    <w:rPr>
      <w:position w:val="0"/>
      <w:sz w:val="24"/>
      <w:szCs w:val="24"/>
      <w:vertAlign w:val="baseline"/>
    </w:rPr>
  </w:style>
  <w:style w:type="character" w:customStyle="1" w:styleId="ListLabel60">
    <w:name w:val="ListLabel 60"/>
    <w:qFormat/>
    <w:rPr>
      <w:position w:val="0"/>
      <w:sz w:val="24"/>
      <w:szCs w:val="24"/>
      <w:vertAlign w:val="baseline"/>
    </w:rPr>
  </w:style>
  <w:style w:type="character" w:customStyle="1" w:styleId="ListLabel61">
    <w:name w:val="ListLabel 61"/>
    <w:qFormat/>
    <w:rPr>
      <w:position w:val="0"/>
      <w:sz w:val="24"/>
      <w:szCs w:val="24"/>
      <w:vertAlign w:val="baseline"/>
    </w:rPr>
  </w:style>
  <w:style w:type="character" w:customStyle="1" w:styleId="ListLabel62">
    <w:name w:val="ListLabel 62"/>
    <w:qFormat/>
    <w:rPr>
      <w:rFonts w:eastAsia="Arial" w:cs="Arial"/>
      <w:b/>
      <w:position w:val="0"/>
      <w:sz w:val="24"/>
      <w:szCs w:val="24"/>
      <w:vertAlign w:val="baseline"/>
    </w:rPr>
  </w:style>
  <w:style w:type="character" w:customStyle="1" w:styleId="ListLabel63">
    <w:name w:val="ListLabel 63"/>
    <w:qFormat/>
    <w:rPr>
      <w:position w:val="0"/>
      <w:sz w:val="24"/>
      <w:szCs w:val="24"/>
      <w:vertAlign w:val="baseline"/>
    </w:rPr>
  </w:style>
  <w:style w:type="character" w:customStyle="1" w:styleId="ListLabel64">
    <w:name w:val="ListLabel 64"/>
    <w:qFormat/>
    <w:rPr>
      <w:position w:val="0"/>
      <w:sz w:val="24"/>
      <w:szCs w:val="24"/>
      <w:vertAlign w:val="baseline"/>
    </w:rPr>
  </w:style>
  <w:style w:type="character" w:customStyle="1" w:styleId="ListLabel65">
    <w:name w:val="ListLabel 65"/>
    <w:qFormat/>
    <w:rPr>
      <w:position w:val="0"/>
      <w:sz w:val="24"/>
      <w:szCs w:val="24"/>
      <w:vertAlign w:val="baseline"/>
    </w:rPr>
  </w:style>
  <w:style w:type="character" w:customStyle="1" w:styleId="ListLabel66">
    <w:name w:val="ListLabel 66"/>
    <w:qFormat/>
    <w:rPr>
      <w:position w:val="0"/>
      <w:sz w:val="24"/>
      <w:szCs w:val="24"/>
      <w:vertAlign w:val="baseline"/>
    </w:rPr>
  </w:style>
  <w:style w:type="character" w:customStyle="1" w:styleId="ListLabel67">
    <w:name w:val="ListLabel 67"/>
    <w:qFormat/>
    <w:rPr>
      <w:position w:val="0"/>
      <w:sz w:val="24"/>
      <w:szCs w:val="24"/>
      <w:vertAlign w:val="baseline"/>
    </w:rPr>
  </w:style>
  <w:style w:type="character" w:customStyle="1" w:styleId="ListLabel68">
    <w:name w:val="ListLabel 68"/>
    <w:qFormat/>
    <w:rPr>
      <w:position w:val="0"/>
      <w:sz w:val="24"/>
      <w:szCs w:val="24"/>
      <w:vertAlign w:val="baseline"/>
    </w:rPr>
  </w:style>
  <w:style w:type="character" w:customStyle="1" w:styleId="ListLabel69">
    <w:name w:val="ListLabel 69"/>
    <w:qFormat/>
    <w:rPr>
      <w:position w:val="0"/>
      <w:sz w:val="24"/>
      <w:szCs w:val="24"/>
      <w:vertAlign w:val="baseline"/>
    </w:rPr>
  </w:style>
  <w:style w:type="character" w:customStyle="1" w:styleId="ListLabel70">
    <w:name w:val="ListLabel 70"/>
    <w:qFormat/>
    <w:rPr>
      <w:position w:val="0"/>
      <w:sz w:val="24"/>
      <w:szCs w:val="24"/>
      <w:vertAlign w:val="baseline"/>
    </w:rPr>
  </w:style>
  <w:style w:type="character" w:customStyle="1" w:styleId="ListLabel71">
    <w:name w:val="ListLabel 71"/>
    <w:qFormat/>
    <w:rPr>
      <w:rFonts w:cs="Noto Sans Symbols"/>
    </w:rPr>
  </w:style>
  <w:style w:type="character" w:customStyle="1" w:styleId="ListLabel72">
    <w:name w:val="ListLabel 72"/>
    <w:qFormat/>
    <w:rPr>
      <w:rFonts w:cs="OpenSymbol"/>
    </w:rPr>
  </w:style>
  <w:style w:type="character" w:customStyle="1" w:styleId="ListLabel73">
    <w:name w:val="ListLabel 73"/>
    <w:qFormat/>
    <w:rPr>
      <w:rFonts w:cs="Noto Sans Symbols"/>
    </w:rPr>
  </w:style>
  <w:style w:type="character" w:customStyle="1" w:styleId="ListLabel74">
    <w:name w:val="ListLabel 74"/>
    <w:qFormat/>
    <w:rPr>
      <w:rFonts w:cs="Noto Sans Symbols"/>
    </w:rPr>
  </w:style>
  <w:style w:type="character" w:customStyle="1" w:styleId="ListLabel75">
    <w:name w:val="ListLabel 75"/>
    <w:qFormat/>
    <w:rPr>
      <w:rFonts w:cs="OpenSymbol"/>
    </w:rPr>
  </w:style>
  <w:style w:type="character" w:customStyle="1" w:styleId="ListLabel76">
    <w:name w:val="ListLabel 76"/>
    <w:qFormat/>
    <w:rPr>
      <w:rFonts w:cs="Noto Sans Symbols"/>
    </w:rPr>
  </w:style>
  <w:style w:type="character" w:customStyle="1" w:styleId="ListLabel77">
    <w:name w:val="ListLabel 77"/>
    <w:qFormat/>
    <w:rPr>
      <w:rFonts w:cs="Noto Sans Symbols"/>
    </w:rPr>
  </w:style>
  <w:style w:type="character" w:customStyle="1" w:styleId="ListLabel78">
    <w:name w:val="ListLabel 78"/>
    <w:qFormat/>
    <w:rPr>
      <w:rFonts w:cs="OpenSymbol"/>
    </w:rPr>
  </w:style>
  <w:style w:type="character" w:customStyle="1" w:styleId="ListLabel79">
    <w:name w:val="ListLabel 79"/>
    <w:qFormat/>
    <w:rPr>
      <w:rFonts w:cs="Noto Sans Symbols"/>
    </w:rPr>
  </w:style>
  <w:style w:type="character" w:customStyle="1" w:styleId="ListLabel80">
    <w:name w:val="ListLabel 80"/>
    <w:qFormat/>
    <w:rPr>
      <w:rFonts w:ascii="Arial" w:eastAsia="Arial" w:hAnsi="Arial" w:cs="Arial"/>
      <w:highlight w:val="white"/>
    </w:rPr>
  </w:style>
  <w:style w:type="paragraph" w:styleId="Ttulo">
    <w:name w:val="Title"/>
    <w:basedOn w:val="Normal"/>
    <w:next w:val="Textoindependiente"/>
    <w:qFormat/>
    <w:pPr>
      <w:keepNext/>
      <w:keepLines/>
      <w:spacing w:before="480" w:after="120"/>
    </w:pPr>
    <w:rPr>
      <w:b/>
      <w:sz w:val="72"/>
      <w:szCs w:val="72"/>
    </w:rPr>
  </w:style>
  <w:style w:type="paragraph" w:styleId="Textoindependiente">
    <w:name w:val="Body Text"/>
    <w:basedOn w:val="Normal"/>
    <w:link w:val="TextoindependienteCar"/>
    <w:pPr>
      <w:widowControl w:val="0"/>
      <w:suppressAutoHyphens/>
      <w:overflowPunct w:val="0"/>
      <w:spacing w:after="120" w:line="288" w:lineRule="auto"/>
    </w:pPr>
    <w:rPr>
      <w:rFonts w:eastAsia="SimSun" w:cs="Mangal"/>
      <w:kern w:val="2"/>
      <w:lang w:eastAsia="zh-CN" w:bidi="hi-IN"/>
    </w:rPr>
  </w:style>
  <w:style w:type="paragraph" w:styleId="Lista">
    <w:name w:val="List"/>
    <w:basedOn w:val="Textoindependiente"/>
  </w:style>
  <w:style w:type="paragraph" w:styleId="Descripcin">
    <w:name w:val="caption"/>
    <w:basedOn w:val="Normal"/>
    <w:qFormat/>
    <w:pPr>
      <w:suppressLineNumbers/>
      <w:spacing w:before="120" w:after="120"/>
    </w:pPr>
    <w:rPr>
      <w:rFonts w:cs="Mangal"/>
      <w:i/>
      <w:iCs/>
    </w:rPr>
  </w:style>
  <w:style w:type="paragraph" w:customStyle="1" w:styleId="ndice">
    <w:name w:val="Índice"/>
    <w:basedOn w:val="Normal"/>
    <w:qFormat/>
    <w:pPr>
      <w:suppressLineNumbers/>
    </w:pPr>
    <w:rPr>
      <w:rFonts w:cs="Mangal"/>
    </w:rPr>
  </w:style>
  <w:style w:type="paragraph" w:styleId="Subttulo">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Encabezado">
    <w:name w:val="header"/>
    <w:basedOn w:val="Normal"/>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25678" TargetMode="External"/><Relationship Id="rId3" Type="http://schemas.openxmlformats.org/officeDocument/2006/relationships/settings" Target="settings.xml"/><Relationship Id="rId7" Type="http://schemas.openxmlformats.org/officeDocument/2006/relationships/hyperlink" Target="http://www.alcaldiabogota.gov.co/sisjur/normas/Norma1.jsp?i=30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lcaldiabogota.gov.co/sisjur/normas/Norma1.jsp?i=4329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12</Pages>
  <Words>3962</Words>
  <Characters>21795</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dc:creator>
  <dc:description/>
  <cp:lastModifiedBy>ALEQUIN</cp:lastModifiedBy>
  <cp:revision>3</cp:revision>
  <dcterms:created xsi:type="dcterms:W3CDTF">2018-06-25T21:35:00Z</dcterms:created>
  <dcterms:modified xsi:type="dcterms:W3CDTF">2018-06-25T21:46:00Z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