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4AC" w:rsidRPr="00D357B4" w:rsidRDefault="007869E4">
      <w:pPr>
        <w:rPr>
          <w:rFonts w:ascii="Arial Narrow" w:hAnsi="Arial Narrow"/>
        </w:rPr>
      </w:pPr>
      <w:r w:rsidRPr="00D357B4">
        <w:rPr>
          <w:rFonts w:ascii="Arial Narrow" w:hAnsi="Arial Narrow"/>
        </w:rPr>
        <w:t xml:space="preserve"> </w:t>
      </w:r>
    </w:p>
    <w:p w:rsidR="002474AC" w:rsidRPr="00D357B4" w:rsidRDefault="007869E4">
      <w:pPr>
        <w:jc w:val="center"/>
        <w:rPr>
          <w:rFonts w:ascii="Arial Narrow" w:hAnsi="Arial Narrow"/>
        </w:rPr>
      </w:pPr>
      <w:r w:rsidRPr="00D357B4">
        <w:rPr>
          <w:rFonts w:ascii="Arial Narrow" w:hAnsi="Arial Narrow"/>
          <w:noProof/>
        </w:rPr>
        <w:drawing>
          <wp:inline distT="114300" distB="114300" distL="114300" distR="114300">
            <wp:extent cx="1171575" cy="10382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171575" cy="1038225"/>
                    </a:xfrm>
                    <a:prstGeom prst="rect">
                      <a:avLst/>
                    </a:prstGeom>
                    <a:ln/>
                  </pic:spPr>
                </pic:pic>
              </a:graphicData>
            </a:graphic>
          </wp:inline>
        </w:drawing>
      </w:r>
    </w:p>
    <w:p w:rsidR="002474AC" w:rsidRPr="00D357B4" w:rsidRDefault="002474AC">
      <w:pPr>
        <w:rPr>
          <w:rFonts w:ascii="Arial Narrow" w:hAnsi="Arial Narrow"/>
        </w:rPr>
      </w:pPr>
    </w:p>
    <w:p w:rsidR="002474AC" w:rsidRPr="00D357B4" w:rsidRDefault="002474AC">
      <w:pPr>
        <w:rPr>
          <w:rFonts w:ascii="Arial Narrow" w:hAnsi="Arial Narrow"/>
        </w:rPr>
      </w:pPr>
    </w:p>
    <w:p w:rsidR="002474AC" w:rsidRPr="00D357B4" w:rsidRDefault="002474AC">
      <w:pPr>
        <w:rPr>
          <w:rFonts w:ascii="Arial Narrow" w:hAnsi="Arial Narrow"/>
        </w:rPr>
      </w:pPr>
    </w:p>
    <w:p w:rsidR="002474AC" w:rsidRPr="00D357B4" w:rsidRDefault="002474AC">
      <w:pPr>
        <w:rPr>
          <w:rFonts w:ascii="Arial Narrow" w:hAnsi="Arial Narrow"/>
        </w:rPr>
      </w:pPr>
    </w:p>
    <w:p w:rsidR="002474AC" w:rsidRDefault="002474AC">
      <w:pPr>
        <w:jc w:val="center"/>
        <w:rPr>
          <w:rFonts w:ascii="Arial Narrow" w:eastAsia="Times New Roman" w:hAnsi="Arial Narrow" w:cs="Times New Roman"/>
          <w:sz w:val="48"/>
          <w:szCs w:val="48"/>
        </w:rPr>
      </w:pPr>
    </w:p>
    <w:p w:rsidR="007869E4" w:rsidRPr="00D357B4" w:rsidRDefault="007869E4">
      <w:pPr>
        <w:jc w:val="center"/>
        <w:rPr>
          <w:rFonts w:ascii="Arial Narrow" w:eastAsia="Times New Roman" w:hAnsi="Arial Narrow" w:cs="Times New Roman"/>
          <w:sz w:val="48"/>
          <w:szCs w:val="48"/>
        </w:rPr>
      </w:pPr>
    </w:p>
    <w:p w:rsidR="002474AC" w:rsidRPr="00D357B4" w:rsidRDefault="002474AC">
      <w:pPr>
        <w:jc w:val="center"/>
        <w:rPr>
          <w:rFonts w:ascii="Arial Narrow" w:eastAsia="Times New Roman" w:hAnsi="Arial Narrow" w:cs="Times New Roman"/>
          <w:sz w:val="48"/>
          <w:szCs w:val="48"/>
        </w:rPr>
      </w:pPr>
    </w:p>
    <w:p w:rsidR="002474AC" w:rsidRPr="00D357B4" w:rsidRDefault="007869E4">
      <w:pPr>
        <w:jc w:val="center"/>
        <w:rPr>
          <w:rFonts w:ascii="Arial Narrow" w:hAnsi="Arial Narrow"/>
        </w:rPr>
      </w:pPr>
      <w:r w:rsidRPr="00D357B4">
        <w:rPr>
          <w:rFonts w:ascii="Arial Narrow" w:eastAsia="Times New Roman" w:hAnsi="Arial Narrow" w:cs="Times New Roman"/>
          <w:sz w:val="48"/>
          <w:szCs w:val="48"/>
        </w:rPr>
        <w:t xml:space="preserve">Documento Estratégico de </w:t>
      </w:r>
      <w:r>
        <w:rPr>
          <w:rFonts w:ascii="Arial Narrow" w:eastAsia="Times New Roman" w:hAnsi="Arial Narrow" w:cs="Times New Roman"/>
          <w:sz w:val="48"/>
          <w:szCs w:val="48"/>
        </w:rPr>
        <w:t>R</w:t>
      </w:r>
      <w:r w:rsidRPr="00D357B4">
        <w:rPr>
          <w:rFonts w:ascii="Arial Narrow" w:eastAsia="Times New Roman" w:hAnsi="Arial Narrow" w:cs="Times New Roman"/>
          <w:sz w:val="48"/>
          <w:szCs w:val="48"/>
        </w:rPr>
        <w:t xml:space="preserve">endición de </w:t>
      </w:r>
      <w:r>
        <w:rPr>
          <w:rFonts w:ascii="Arial Narrow" w:eastAsia="Times New Roman" w:hAnsi="Arial Narrow" w:cs="Times New Roman"/>
          <w:sz w:val="48"/>
          <w:szCs w:val="48"/>
        </w:rPr>
        <w:t>C</w:t>
      </w:r>
      <w:r w:rsidRPr="00D357B4">
        <w:rPr>
          <w:rFonts w:ascii="Arial Narrow" w:eastAsia="Times New Roman" w:hAnsi="Arial Narrow" w:cs="Times New Roman"/>
          <w:sz w:val="48"/>
          <w:szCs w:val="48"/>
        </w:rPr>
        <w:t xml:space="preserve">uentas. </w:t>
      </w:r>
      <w:r w:rsidRPr="00D357B4">
        <w:rPr>
          <w:rFonts w:ascii="Arial Narrow" w:hAnsi="Arial Narrow"/>
        </w:rPr>
        <w:br w:type="page"/>
      </w:r>
      <w:r w:rsidRPr="00D357B4">
        <w:rPr>
          <w:rFonts w:ascii="Arial Narrow" w:hAnsi="Arial Narrow"/>
          <w:noProof/>
        </w:rPr>
        <w:drawing>
          <wp:anchor distT="114300" distB="114300" distL="114300" distR="114300" simplePos="0" relativeHeight="251658240" behindDoc="0" locked="0" layoutInCell="1" hidden="0" allowOverlap="1">
            <wp:simplePos x="0" y="0"/>
            <wp:positionH relativeFrom="column">
              <wp:posOffset>2347913</wp:posOffset>
            </wp:positionH>
            <wp:positionV relativeFrom="paragraph">
              <wp:posOffset>3219450</wp:posOffset>
            </wp:positionV>
            <wp:extent cx="1038225" cy="75247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38225" cy="752475"/>
                    </a:xfrm>
                    <a:prstGeom prst="rect">
                      <a:avLst/>
                    </a:prstGeom>
                    <a:ln/>
                  </pic:spPr>
                </pic:pic>
              </a:graphicData>
            </a:graphic>
          </wp:anchor>
        </w:drawing>
      </w:r>
    </w:p>
    <w:p w:rsidR="002474AC" w:rsidRPr="00D357B4" w:rsidRDefault="002474AC">
      <w:pPr>
        <w:rPr>
          <w:rFonts w:ascii="Arial Narrow" w:hAnsi="Arial Narrow"/>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9"/>
        <w:gridCol w:w="2715"/>
        <w:gridCol w:w="3285"/>
      </w:tblGrid>
      <w:tr w:rsidR="002474AC" w:rsidRPr="00D357B4">
        <w:trPr>
          <w:trHeight w:val="440"/>
        </w:trPr>
        <w:tc>
          <w:tcPr>
            <w:tcW w:w="9029" w:type="dxa"/>
            <w:gridSpan w:val="3"/>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b/>
              </w:rPr>
              <w:t>Objetivo:</w:t>
            </w:r>
            <w:r w:rsidRPr="00D357B4">
              <w:rPr>
                <w:rFonts w:ascii="Arial Narrow" w:hAnsi="Arial Narrow"/>
              </w:rPr>
              <w:t xml:space="preserve"> Generar espacios permanentes de diálogo de doble vía entre la ciudadanía y la entidad con un enfoque basado en derechos humanos y el cumplimiento de los Objetivos de Desarrollo Sostenible (ODS), con el propósito potencializar el acceso a la infor</w:t>
            </w:r>
            <w:r w:rsidRPr="00D357B4">
              <w:rPr>
                <w:rFonts w:ascii="Arial Narrow" w:hAnsi="Arial Narrow"/>
              </w:rPr>
              <w:t>mación pública, la eficiencia administrativa, la colaboración, la participación ciudadana, la transparencia y la lucha contra la corrupción.</w:t>
            </w:r>
          </w:p>
          <w:p w:rsidR="002474AC" w:rsidRPr="00D357B4" w:rsidRDefault="002474AC">
            <w:pPr>
              <w:widowControl w:val="0"/>
              <w:pBdr>
                <w:top w:val="nil"/>
                <w:left w:val="nil"/>
                <w:bottom w:val="nil"/>
                <w:right w:val="nil"/>
                <w:between w:val="nil"/>
              </w:pBdr>
              <w:spacing w:line="240" w:lineRule="auto"/>
              <w:rPr>
                <w:rFonts w:ascii="Arial Narrow" w:hAnsi="Arial Narrow"/>
              </w:rPr>
            </w:pPr>
          </w:p>
        </w:tc>
      </w:tr>
      <w:tr w:rsidR="002474AC" w:rsidRPr="00D357B4">
        <w:trPr>
          <w:trHeight w:val="440"/>
        </w:trPr>
        <w:tc>
          <w:tcPr>
            <w:tcW w:w="9029" w:type="dxa"/>
            <w:gridSpan w:val="3"/>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b/>
              </w:rPr>
              <w:t>Alcance:</w:t>
            </w:r>
            <w:r w:rsidR="00D357B4">
              <w:rPr>
                <w:rFonts w:ascii="Arial Narrow" w:hAnsi="Arial Narrow"/>
                <w:b/>
              </w:rPr>
              <w:t xml:space="preserve"> </w:t>
            </w:r>
            <w:r w:rsidR="00D357B4" w:rsidRPr="00D357B4">
              <w:rPr>
                <w:rFonts w:ascii="Arial Narrow" w:hAnsi="Arial Narrow"/>
              </w:rPr>
              <w:t xml:space="preserve">Inicia con la identificación y organización de estándares Distritales para </w:t>
            </w:r>
            <w:r w:rsidRPr="00D357B4">
              <w:rPr>
                <w:rFonts w:ascii="Arial Narrow" w:hAnsi="Arial Narrow"/>
              </w:rPr>
              <w:t xml:space="preserve">la rendición de cuentas en el Instituto Distrital de las Artes </w:t>
            </w:r>
            <w:r w:rsidR="00D357B4" w:rsidRPr="00D357B4">
              <w:rPr>
                <w:rFonts w:ascii="Arial Narrow" w:hAnsi="Arial Narrow"/>
              </w:rPr>
              <w:t>–</w:t>
            </w:r>
            <w:r w:rsidRPr="00D357B4">
              <w:rPr>
                <w:rFonts w:ascii="Arial Narrow" w:hAnsi="Arial Narrow"/>
              </w:rPr>
              <w:t xml:space="preserve"> IDARTES</w:t>
            </w:r>
            <w:r w:rsidR="00D357B4" w:rsidRPr="00D357B4">
              <w:rPr>
                <w:rFonts w:ascii="Arial Narrow" w:hAnsi="Arial Narrow"/>
              </w:rPr>
              <w:t xml:space="preserve"> hasta la evaluación de los espacios de los espacios y estrategias.</w:t>
            </w:r>
            <w:r w:rsidR="00D357B4">
              <w:rPr>
                <w:rFonts w:ascii="Arial Narrow" w:hAnsi="Arial Narrow"/>
              </w:rPr>
              <w:t xml:space="preserve"> </w:t>
            </w:r>
          </w:p>
        </w:tc>
      </w:tr>
      <w:tr w:rsidR="002474AC" w:rsidRPr="00D357B4">
        <w:tc>
          <w:tcPr>
            <w:tcW w:w="3029"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b/>
              </w:rPr>
            </w:pPr>
            <w:r w:rsidRPr="00D357B4">
              <w:rPr>
                <w:rFonts w:ascii="Arial Narrow" w:hAnsi="Arial Narrow"/>
                <w:b/>
              </w:rPr>
              <w:t>Fecha de Aprobación</w:t>
            </w:r>
          </w:p>
        </w:tc>
        <w:tc>
          <w:tcPr>
            <w:tcW w:w="2715"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b/>
              </w:rPr>
            </w:pPr>
            <w:r w:rsidRPr="00D357B4">
              <w:rPr>
                <w:rFonts w:ascii="Arial Narrow" w:hAnsi="Arial Narrow"/>
                <w:b/>
              </w:rPr>
              <w:t>Responsable del documento</w:t>
            </w:r>
          </w:p>
        </w:tc>
        <w:tc>
          <w:tcPr>
            <w:tcW w:w="3285"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b/>
              </w:rPr>
            </w:pPr>
            <w:r w:rsidRPr="00D357B4">
              <w:rPr>
                <w:rFonts w:ascii="Arial Narrow" w:hAnsi="Arial Narrow"/>
                <w:b/>
              </w:rPr>
              <w:t>Ubicación</w:t>
            </w:r>
          </w:p>
        </w:tc>
      </w:tr>
      <w:tr w:rsidR="002474AC" w:rsidRPr="00D357B4">
        <w:tc>
          <w:tcPr>
            <w:tcW w:w="3029" w:type="dxa"/>
            <w:shd w:val="clear" w:color="auto" w:fill="auto"/>
            <w:tcMar>
              <w:top w:w="100" w:type="dxa"/>
              <w:left w:w="100" w:type="dxa"/>
              <w:bottom w:w="100" w:type="dxa"/>
              <w:right w:w="100" w:type="dxa"/>
            </w:tcMar>
          </w:tcPr>
          <w:p w:rsidR="002474AC" w:rsidRPr="00D357B4" w:rsidRDefault="00D357B4" w:rsidP="00D357B4">
            <w:pPr>
              <w:widowControl w:val="0"/>
              <w:pBdr>
                <w:top w:val="nil"/>
                <w:left w:val="nil"/>
                <w:bottom w:val="nil"/>
                <w:right w:val="nil"/>
                <w:between w:val="nil"/>
              </w:pBdr>
              <w:spacing w:line="240" w:lineRule="auto"/>
              <w:jc w:val="center"/>
              <w:rPr>
                <w:rFonts w:ascii="Arial Narrow" w:hAnsi="Arial Narrow"/>
              </w:rPr>
            </w:pPr>
            <w:r>
              <w:rPr>
                <w:rFonts w:ascii="Arial Narrow" w:hAnsi="Arial Narrow"/>
              </w:rPr>
              <w:t>15/08/2019</w:t>
            </w:r>
          </w:p>
        </w:tc>
        <w:tc>
          <w:tcPr>
            <w:tcW w:w="2715"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rPr>
              <w:t xml:space="preserve">Dirección General, Oficina Asesora de Planeación, Oficina de Atención al Ciudadano, Subdirección de las Artes. </w:t>
            </w:r>
          </w:p>
        </w:tc>
        <w:tc>
          <w:tcPr>
            <w:tcW w:w="3285"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hyperlink r:id="rId9">
              <w:r w:rsidRPr="00D357B4">
                <w:rPr>
                  <w:rFonts w:ascii="Arial Narrow" w:hAnsi="Arial Narrow"/>
                  <w:color w:val="1155CC"/>
                  <w:u w:val="single"/>
                </w:rPr>
                <w:t>http://comunicarte.idartes.gov.co/</w:t>
              </w:r>
            </w:hyperlink>
          </w:p>
        </w:tc>
      </w:tr>
    </w:tbl>
    <w:p w:rsidR="002474AC" w:rsidRPr="00D357B4" w:rsidRDefault="007869E4">
      <w:pPr>
        <w:rPr>
          <w:rFonts w:ascii="Arial Narrow" w:hAnsi="Arial Narrow"/>
        </w:rPr>
      </w:pPr>
      <w:r w:rsidRPr="00D357B4">
        <w:rPr>
          <w:rFonts w:ascii="Arial Narrow" w:hAnsi="Arial Narrow"/>
        </w:rPr>
        <w:br w:type="page"/>
      </w:r>
    </w:p>
    <w:p w:rsidR="002474AC" w:rsidRPr="00D357B4" w:rsidRDefault="007869E4">
      <w:pPr>
        <w:jc w:val="center"/>
        <w:rPr>
          <w:rFonts w:ascii="Arial Narrow" w:hAnsi="Arial Narrow"/>
        </w:rPr>
      </w:pPr>
      <w:r w:rsidRPr="00D357B4">
        <w:rPr>
          <w:rFonts w:ascii="Arial Narrow" w:hAnsi="Arial Narrow"/>
          <w:b/>
        </w:rPr>
        <w:lastRenderedPageBreak/>
        <w:t>CONTENIDO</w:t>
      </w:r>
      <w:r w:rsidRPr="00D357B4">
        <w:rPr>
          <w:rFonts w:ascii="Arial Narrow" w:hAnsi="Arial Narrow"/>
        </w:rPr>
        <w:t xml:space="preserve">. </w:t>
      </w:r>
    </w:p>
    <w:p w:rsidR="002474AC" w:rsidRPr="00D357B4" w:rsidRDefault="002474AC">
      <w:pPr>
        <w:rPr>
          <w:rFonts w:ascii="Arial Narrow" w:hAnsi="Arial Narrow"/>
        </w:rPr>
      </w:pPr>
    </w:p>
    <w:p w:rsidR="002474AC" w:rsidRPr="00D357B4" w:rsidRDefault="007869E4">
      <w:pPr>
        <w:rPr>
          <w:rFonts w:ascii="Arial Narrow" w:hAnsi="Arial Narrow"/>
        </w:rPr>
      </w:pPr>
      <w:r w:rsidRPr="00D357B4">
        <w:rPr>
          <w:rFonts w:ascii="Arial Narrow" w:hAnsi="Arial Narrow"/>
        </w:rPr>
        <w:br w:type="page"/>
      </w:r>
    </w:p>
    <w:p w:rsidR="002474AC" w:rsidRPr="00D357B4" w:rsidRDefault="002474AC">
      <w:pPr>
        <w:rPr>
          <w:rFonts w:ascii="Arial Narrow" w:hAnsi="Arial Narrow"/>
        </w:rPr>
      </w:pPr>
    </w:p>
    <w:p w:rsidR="002474AC" w:rsidRPr="00D357B4" w:rsidRDefault="00D357B4">
      <w:pPr>
        <w:pStyle w:val="Ttulo1"/>
        <w:rPr>
          <w:rFonts w:eastAsia="Arial" w:cs="Arial"/>
          <w:sz w:val="24"/>
          <w:szCs w:val="24"/>
        </w:rPr>
      </w:pPr>
      <w:r w:rsidRPr="00D357B4">
        <w:rPr>
          <w:rFonts w:eastAsia="Arial" w:cs="Arial"/>
          <w:sz w:val="24"/>
          <w:szCs w:val="24"/>
        </w:rPr>
        <w:t xml:space="preserve">INVENTARIO Y ESTADO ACTUAL DE LA RENDICIÓN DE CUENTAS EN LA ENTIDAD. </w:t>
      </w:r>
    </w:p>
    <w:p w:rsidR="002474AC" w:rsidRPr="00D357B4" w:rsidRDefault="002474AC">
      <w:pPr>
        <w:rPr>
          <w:rFonts w:ascii="Arial Narrow" w:hAnsi="Arial Narrow"/>
        </w:rPr>
      </w:pPr>
    </w:p>
    <w:p w:rsidR="002474AC" w:rsidRPr="00D357B4" w:rsidRDefault="007869E4">
      <w:pPr>
        <w:rPr>
          <w:rFonts w:ascii="Arial Narrow" w:hAnsi="Arial Narrow"/>
        </w:rPr>
      </w:pPr>
      <w:r w:rsidRPr="00D357B4">
        <w:rPr>
          <w:rFonts w:ascii="Arial Narrow" w:hAnsi="Arial Narrow"/>
        </w:rPr>
        <w:t xml:space="preserve">Breve contexto: </w:t>
      </w:r>
    </w:p>
    <w:p w:rsidR="002474AC" w:rsidRPr="00D357B4" w:rsidRDefault="007869E4">
      <w:pPr>
        <w:rPr>
          <w:rFonts w:ascii="Arial Narrow" w:hAnsi="Arial Narrow"/>
        </w:rPr>
      </w:pPr>
      <w:r w:rsidRPr="00D357B4">
        <w:rPr>
          <w:rFonts w:ascii="Arial Narrow" w:hAnsi="Arial Narrow"/>
        </w:rPr>
        <w:t>Los esfuerzos por fortalecer la democracia y vincular a los ciudadanos a los asuntos público se enmarcan desde la promulgación de la Constitución Política de 1991, la r</w:t>
      </w:r>
      <w:r w:rsidRPr="00D357B4">
        <w:rPr>
          <w:rFonts w:ascii="Arial Narrow" w:hAnsi="Arial Narrow"/>
        </w:rPr>
        <w:t>endición de cuentas -</w:t>
      </w:r>
      <w:proofErr w:type="spellStart"/>
      <w:r w:rsidRPr="00D357B4">
        <w:rPr>
          <w:rFonts w:ascii="Arial Narrow" w:hAnsi="Arial Narrow"/>
        </w:rPr>
        <w:t>RdC</w:t>
      </w:r>
      <w:proofErr w:type="spellEnd"/>
      <w:r w:rsidRPr="00D357B4">
        <w:rPr>
          <w:rFonts w:ascii="Arial Narrow" w:hAnsi="Arial Narrow"/>
        </w:rPr>
        <w:t>- surte como un mecanismo para contribuir a los propósitos señalados que potencia al buen gobierno, la eficiencia administrativa, la participación ciudadana, la transparencia y la lucha contra la corrupción. Así como una herramienta</w:t>
      </w:r>
      <w:r w:rsidRPr="00D357B4">
        <w:rPr>
          <w:rFonts w:ascii="Arial Narrow" w:hAnsi="Arial Narrow"/>
        </w:rPr>
        <w:t xml:space="preserve"> para generar confianza en las instituciones. En este orden de ideas Bogotá D.C se ha destacado en estos asuntos, tal como lo estipula el artículo 4 del Acuerdo 380 de 2009, que modifica el artículo 6 del Acuerdo 131 de 2004 “La Veeduría Distrital definirá</w:t>
      </w:r>
      <w:r w:rsidRPr="00D357B4">
        <w:rPr>
          <w:rFonts w:ascii="Arial Narrow" w:hAnsi="Arial Narrow"/>
        </w:rPr>
        <w:t xml:space="preserve"> el procedimiento metodológico para la realización del proceso de rendición de cuentas y coordinará la realización de las Audiencias Públicas, garantizando una amplia divulgación y participación de la ciudadanía”. </w:t>
      </w:r>
    </w:p>
    <w:p w:rsidR="002474AC" w:rsidRPr="00D357B4" w:rsidRDefault="002474AC">
      <w:pPr>
        <w:rPr>
          <w:rFonts w:ascii="Arial Narrow" w:hAnsi="Arial Narrow"/>
        </w:rPr>
      </w:pPr>
    </w:p>
    <w:p w:rsidR="002474AC" w:rsidRPr="00D357B4" w:rsidRDefault="007869E4">
      <w:pPr>
        <w:rPr>
          <w:rFonts w:ascii="Arial Narrow" w:hAnsi="Arial Narrow"/>
        </w:rPr>
      </w:pPr>
      <w:r w:rsidRPr="00D357B4">
        <w:rPr>
          <w:rFonts w:ascii="Arial Narrow" w:hAnsi="Arial Narrow"/>
          <w:color w:val="0000FF"/>
        </w:rPr>
        <w:t>El Instituto Distrital de las Artes - ID</w:t>
      </w:r>
      <w:r w:rsidRPr="00D357B4">
        <w:rPr>
          <w:rFonts w:ascii="Arial Narrow" w:hAnsi="Arial Narrow"/>
          <w:color w:val="0000FF"/>
        </w:rPr>
        <w:t xml:space="preserve">ARTES se suma a esta iniciativa desde el año </w:t>
      </w:r>
      <w:proofErr w:type="spellStart"/>
      <w:r w:rsidRPr="00D357B4">
        <w:rPr>
          <w:rFonts w:ascii="Arial Narrow" w:hAnsi="Arial Narrow"/>
          <w:color w:val="0000FF"/>
        </w:rPr>
        <w:t>xxxxx</w:t>
      </w:r>
      <w:proofErr w:type="spellEnd"/>
      <w:r w:rsidRPr="00D357B4">
        <w:rPr>
          <w:rFonts w:ascii="Arial Narrow" w:hAnsi="Arial Narrow"/>
          <w:color w:val="0000FF"/>
        </w:rPr>
        <w:t xml:space="preserve"> (</w:t>
      </w:r>
      <w:proofErr w:type="gramStart"/>
      <w:r w:rsidRPr="00D357B4">
        <w:rPr>
          <w:rFonts w:ascii="Arial Narrow" w:hAnsi="Arial Narrow"/>
          <w:color w:val="0000FF"/>
        </w:rPr>
        <w:t>contar un poquito la historia de rendición de cuentas en la entidad, me ayudas con esto?</w:t>
      </w:r>
      <w:proofErr w:type="gramEnd"/>
      <w:r w:rsidRPr="00D357B4">
        <w:rPr>
          <w:rFonts w:ascii="Arial Narrow" w:hAnsi="Arial Narrow"/>
          <w:color w:val="0000FF"/>
        </w:rPr>
        <w:t>......... forma de promover el control social, rendir información explicaciones, evaluación de gestión y buscar tran</w:t>
      </w:r>
      <w:r w:rsidRPr="00D357B4">
        <w:rPr>
          <w:rFonts w:ascii="Arial Narrow" w:hAnsi="Arial Narrow"/>
          <w:color w:val="0000FF"/>
        </w:rPr>
        <w:t>sparencia para adoptar principios de buen gobierno.</w:t>
      </w:r>
    </w:p>
    <w:p w:rsidR="002474AC" w:rsidRPr="00D357B4" w:rsidRDefault="002474AC">
      <w:pPr>
        <w:rPr>
          <w:rFonts w:ascii="Arial Narrow" w:hAnsi="Arial Narrow"/>
        </w:rPr>
      </w:pPr>
    </w:p>
    <w:p w:rsidR="002474AC" w:rsidRPr="00D357B4" w:rsidRDefault="007869E4">
      <w:pPr>
        <w:rPr>
          <w:rFonts w:ascii="Arial Narrow" w:hAnsi="Arial Narrow"/>
        </w:rPr>
      </w:pPr>
      <w:r w:rsidRPr="00D357B4">
        <w:rPr>
          <w:rFonts w:ascii="Arial Narrow" w:hAnsi="Arial Narrow"/>
        </w:rPr>
        <w:t>Rendición de cuentas sectorial (Secundario ITB</w:t>
      </w:r>
      <w:proofErr w:type="gramStart"/>
      <w:r w:rsidRPr="00D357B4">
        <w:rPr>
          <w:rFonts w:ascii="Arial Narrow" w:hAnsi="Arial Narrow"/>
        </w:rPr>
        <w:t>) :</w:t>
      </w:r>
      <w:proofErr w:type="gramEnd"/>
    </w:p>
    <w:p w:rsidR="002474AC" w:rsidRPr="00D357B4" w:rsidRDefault="007869E4">
      <w:pPr>
        <w:rPr>
          <w:rFonts w:ascii="Arial Narrow" w:hAnsi="Arial Narrow"/>
        </w:rPr>
      </w:pPr>
      <w:r w:rsidRPr="00D357B4">
        <w:rPr>
          <w:rFonts w:ascii="Arial Narrow" w:hAnsi="Arial Narrow"/>
        </w:rPr>
        <w:t>El objetivo principal del Índice de Transparencia de las entidades pública es evaluar los niveles de riesgo de corrupción y de transparencia</w:t>
      </w:r>
    </w:p>
    <w:p w:rsidR="002474AC" w:rsidRPr="00D357B4" w:rsidRDefault="002474AC">
      <w:pPr>
        <w:rPr>
          <w:rFonts w:ascii="Arial Narrow" w:hAnsi="Arial Narrow"/>
        </w:rPr>
      </w:pPr>
    </w:p>
    <w:p w:rsidR="002474AC" w:rsidRPr="00D357B4" w:rsidRDefault="007869E4">
      <w:pPr>
        <w:rPr>
          <w:rFonts w:ascii="Arial Narrow" w:hAnsi="Arial Narrow"/>
        </w:rPr>
      </w:pPr>
      <w:r w:rsidRPr="00D357B4">
        <w:rPr>
          <w:rFonts w:ascii="Arial Narrow" w:hAnsi="Arial Narrow"/>
        </w:rPr>
        <w:t>Rendición d</w:t>
      </w:r>
      <w:r w:rsidRPr="00D357B4">
        <w:rPr>
          <w:rFonts w:ascii="Arial Narrow" w:hAnsi="Arial Narrow"/>
        </w:rPr>
        <w:t>e cuentas Asamblea Distrital de Artes (Espacio Principal) /</w:t>
      </w:r>
    </w:p>
    <w:p w:rsidR="002474AC" w:rsidRPr="00D357B4" w:rsidRDefault="002474AC">
      <w:pPr>
        <w:rPr>
          <w:rFonts w:ascii="Arial Narrow" w:hAnsi="Arial Narrow"/>
        </w:rPr>
      </w:pPr>
    </w:p>
    <w:p w:rsidR="002474AC" w:rsidRPr="00D357B4" w:rsidRDefault="007869E4">
      <w:pPr>
        <w:rPr>
          <w:rFonts w:ascii="Arial Narrow" w:hAnsi="Arial Narrow"/>
        </w:rPr>
      </w:pPr>
      <w:r w:rsidRPr="00D357B4">
        <w:rPr>
          <w:rFonts w:ascii="Arial Narrow" w:hAnsi="Arial Narrow"/>
        </w:rPr>
        <w:t xml:space="preserve">Iniciativas: </w:t>
      </w:r>
    </w:p>
    <w:p w:rsidR="002474AC" w:rsidRPr="00D357B4" w:rsidRDefault="002474AC">
      <w:pPr>
        <w:rPr>
          <w:rFonts w:ascii="Arial Narrow" w:hAnsi="Arial Narrow"/>
        </w:rPr>
      </w:pPr>
    </w:p>
    <w:p w:rsidR="002474AC" w:rsidRPr="00D357B4" w:rsidRDefault="002474AC">
      <w:pPr>
        <w:rPr>
          <w:rFonts w:ascii="Arial Narrow" w:hAnsi="Arial Narrow"/>
        </w:rPr>
      </w:pPr>
    </w:p>
    <w:p w:rsidR="002474AC" w:rsidRPr="00D357B4" w:rsidRDefault="002474AC">
      <w:pPr>
        <w:rPr>
          <w:rFonts w:ascii="Arial Narrow" w:hAnsi="Arial Narrow"/>
        </w:rPr>
      </w:pPr>
    </w:p>
    <w:p w:rsidR="002474AC" w:rsidRPr="00D357B4" w:rsidRDefault="007869E4">
      <w:pPr>
        <w:pStyle w:val="Ttulo1"/>
        <w:rPr>
          <w:rFonts w:eastAsia="Arial" w:cs="Arial"/>
          <w:sz w:val="22"/>
          <w:szCs w:val="22"/>
        </w:rPr>
      </w:pPr>
      <w:bookmarkStart w:id="0" w:name="_j51p39w26584" w:colFirst="0" w:colLast="0"/>
      <w:bookmarkEnd w:id="0"/>
      <w:r w:rsidRPr="00D357B4">
        <w:br w:type="page"/>
      </w:r>
    </w:p>
    <w:p w:rsidR="002474AC" w:rsidRPr="00D357B4" w:rsidRDefault="007869E4">
      <w:pPr>
        <w:pStyle w:val="Ttulo1"/>
        <w:rPr>
          <w:rFonts w:eastAsia="Arial" w:cs="Arial"/>
          <w:sz w:val="22"/>
          <w:szCs w:val="22"/>
        </w:rPr>
      </w:pPr>
      <w:bookmarkStart w:id="1" w:name="_GoBack"/>
      <w:r w:rsidRPr="00D357B4">
        <w:rPr>
          <w:rFonts w:eastAsia="Arial" w:cs="Arial"/>
          <w:sz w:val="22"/>
          <w:szCs w:val="22"/>
        </w:rPr>
        <w:lastRenderedPageBreak/>
        <w:t xml:space="preserve">ROLES Y RESPONSABILIDADES EN LA RENDICIÓN DE CUENTAS. </w:t>
      </w:r>
    </w:p>
    <w:bookmarkEnd w:id="1"/>
    <w:p w:rsidR="002474AC" w:rsidRPr="00D357B4" w:rsidRDefault="002474AC">
      <w:pPr>
        <w:rPr>
          <w:rFonts w:ascii="Arial Narrow" w:hAnsi="Arial Narrow"/>
        </w:rPr>
      </w:pPr>
    </w:p>
    <w:p w:rsidR="002474AC" w:rsidRPr="00D357B4" w:rsidRDefault="007869E4">
      <w:pPr>
        <w:rPr>
          <w:rFonts w:ascii="Arial Narrow" w:hAnsi="Arial Narrow"/>
        </w:rPr>
      </w:pPr>
      <w:r w:rsidRPr="00D357B4">
        <w:rPr>
          <w:rFonts w:ascii="Arial Narrow" w:hAnsi="Arial Narrow"/>
        </w:rPr>
        <w:t xml:space="preserve">En la entidad se reconoce que el proceso de rendición de cuentas es una responsabilidad de todas las </w:t>
      </w:r>
      <w:proofErr w:type="gramStart"/>
      <w:r w:rsidRPr="00D357B4">
        <w:rPr>
          <w:rFonts w:ascii="Arial Narrow" w:hAnsi="Arial Narrow"/>
        </w:rPr>
        <w:t>dependientes ,</w:t>
      </w:r>
      <w:proofErr w:type="gramEnd"/>
      <w:r w:rsidRPr="00D357B4">
        <w:rPr>
          <w:rFonts w:ascii="Arial Narrow" w:hAnsi="Arial Narrow"/>
        </w:rPr>
        <w:t xml:space="preserve"> funcionarios y contratistas. Pero es importante destacar como factor de éxito la definición del equipo de coordinación del proceso el cual s</w:t>
      </w:r>
      <w:r w:rsidRPr="00D357B4">
        <w:rPr>
          <w:rFonts w:ascii="Arial Narrow" w:hAnsi="Arial Narrow"/>
        </w:rPr>
        <w:t>e encuentra cabeza de la Oficina de Planeación y lo conforman los líderes o delegados de: la Dirección General, la Subdirección de las Artes, la Subdirección de Formación Artística, la Subdirección de Equipamientos Culturales y la Oficina de Atención al Ci</w:t>
      </w:r>
      <w:r w:rsidRPr="00D357B4">
        <w:rPr>
          <w:rFonts w:ascii="Arial Narrow" w:hAnsi="Arial Narrow"/>
        </w:rPr>
        <w:t xml:space="preserve">udadano. Cada una de las direcciones estarán </w:t>
      </w:r>
      <w:proofErr w:type="gramStart"/>
      <w:r w:rsidRPr="00D357B4">
        <w:rPr>
          <w:rFonts w:ascii="Arial Narrow" w:hAnsi="Arial Narrow"/>
        </w:rPr>
        <w:t>encargados</w:t>
      </w:r>
      <w:proofErr w:type="gramEnd"/>
      <w:r w:rsidRPr="00D357B4">
        <w:rPr>
          <w:rFonts w:ascii="Arial Narrow" w:hAnsi="Arial Narrow"/>
        </w:rPr>
        <w:t xml:space="preserve"> de los planes, programas y proyectos que gerencian, así como de establecer desde sus actividades diarias un canal permanente y continuo de relación y comunicación con la ciudadanía, en especial desde </w:t>
      </w:r>
      <w:r w:rsidRPr="00D357B4">
        <w:rPr>
          <w:rFonts w:ascii="Arial Narrow" w:hAnsi="Arial Narrow"/>
        </w:rPr>
        <w:t>los espacios de participación en los que tengan presencia o ejerzan la secretaría técnica.</w:t>
      </w:r>
    </w:p>
    <w:p w:rsidR="002474AC" w:rsidRPr="00D357B4" w:rsidRDefault="002474AC">
      <w:pPr>
        <w:rPr>
          <w:rFonts w:ascii="Arial Narrow" w:hAnsi="Arial Narrow"/>
        </w:rPr>
      </w:pPr>
    </w:p>
    <w:p w:rsidR="002474AC" w:rsidRPr="00D357B4" w:rsidRDefault="007869E4">
      <w:pPr>
        <w:rPr>
          <w:rFonts w:ascii="Arial Narrow" w:hAnsi="Arial Narrow"/>
          <w:color w:val="1155CC"/>
        </w:rPr>
      </w:pPr>
      <w:r w:rsidRPr="00D357B4">
        <w:rPr>
          <w:rFonts w:ascii="Arial Narrow" w:hAnsi="Arial Narrow"/>
          <w:color w:val="1155CC"/>
        </w:rPr>
        <w:t xml:space="preserve">------ No </w:t>
      </w:r>
      <w:proofErr w:type="spellStart"/>
      <w:r w:rsidRPr="00D357B4">
        <w:rPr>
          <w:rFonts w:ascii="Arial Narrow" w:hAnsi="Arial Narrow"/>
          <w:color w:val="1155CC"/>
        </w:rPr>
        <w:t>se</w:t>
      </w:r>
      <w:proofErr w:type="spellEnd"/>
      <w:r w:rsidRPr="00D357B4">
        <w:rPr>
          <w:rFonts w:ascii="Arial Narrow" w:hAnsi="Arial Narrow"/>
          <w:color w:val="1155CC"/>
        </w:rPr>
        <w:t xml:space="preserve"> si haga falta mencionar en general las responsabilidades y apoyo requerido de cada una de las áreas, pero creo que haría falta tener como un conocimien</w:t>
      </w:r>
      <w:r w:rsidRPr="00D357B4">
        <w:rPr>
          <w:rFonts w:ascii="Arial Narrow" w:hAnsi="Arial Narrow"/>
          <w:color w:val="1155CC"/>
        </w:rPr>
        <w:t xml:space="preserve">to general de cada área para apuntarle de verdad a los temas que </w:t>
      </w:r>
      <w:proofErr w:type="gramStart"/>
      <w:r w:rsidRPr="00D357B4">
        <w:rPr>
          <w:rFonts w:ascii="Arial Narrow" w:hAnsi="Arial Narrow"/>
          <w:color w:val="1155CC"/>
        </w:rPr>
        <w:t>manejan  -----</w:t>
      </w:r>
      <w:proofErr w:type="gramEnd"/>
    </w:p>
    <w:p w:rsidR="002474AC" w:rsidRPr="00D357B4" w:rsidRDefault="002474AC">
      <w:pPr>
        <w:rPr>
          <w:rFonts w:ascii="Arial Narrow" w:hAnsi="Arial Narrow"/>
          <w:color w:val="1155CC"/>
        </w:rPr>
      </w:pPr>
    </w:p>
    <w:p w:rsidR="002474AC" w:rsidRPr="00D357B4" w:rsidRDefault="007869E4">
      <w:pPr>
        <w:rPr>
          <w:rFonts w:ascii="Arial Narrow" w:hAnsi="Arial Narrow"/>
          <w:color w:val="1155CC"/>
        </w:rPr>
      </w:pPr>
      <w:r w:rsidRPr="00D357B4">
        <w:rPr>
          <w:rFonts w:ascii="Arial Narrow" w:hAnsi="Arial Narrow"/>
          <w:color w:val="1155CC"/>
        </w:rPr>
        <w:t>- Oficina Asesora de Planeación: Como líder de la estrategia de rendición de cuentas es el área encargada de coordinar y hacer seguimiento al proceso con el apoyo y acompañami</w:t>
      </w:r>
      <w:r w:rsidRPr="00D357B4">
        <w:rPr>
          <w:rFonts w:ascii="Arial Narrow" w:hAnsi="Arial Narrow"/>
          <w:color w:val="1155CC"/>
        </w:rPr>
        <w:t>ento de la Dirección General. Además de las funciones correspondientes a la coordinación del proceso, responderá por la compilación y generación de la información relacionada con ejecución presupuestal, estados financieros, plan de acción, programas y proy</w:t>
      </w:r>
      <w:r w:rsidRPr="00D357B4">
        <w:rPr>
          <w:rFonts w:ascii="Arial Narrow" w:hAnsi="Arial Narrow"/>
          <w:color w:val="1155CC"/>
        </w:rPr>
        <w:t>ectos en ejecución, informes de gestión, metas e indicadores …… Planear, gestionar y coordinar la Rendición de Cuentas de la Asamblea Distrital, así como las sectoriales. Elaborar el plan estratégico anual de rendición de cuentas, en el cual se haga una ev</w:t>
      </w:r>
      <w:r w:rsidRPr="00D357B4">
        <w:rPr>
          <w:rFonts w:ascii="Arial Narrow" w:hAnsi="Arial Narrow"/>
          <w:color w:val="1155CC"/>
        </w:rPr>
        <w:t>aluación del plan del año anterior, y se hagan los ajustes que se consideren para un mejoramiento continuo.</w:t>
      </w:r>
    </w:p>
    <w:p w:rsidR="002474AC" w:rsidRPr="00D357B4" w:rsidRDefault="002474AC">
      <w:pPr>
        <w:rPr>
          <w:rFonts w:ascii="Arial Narrow" w:hAnsi="Arial Narrow"/>
          <w:color w:val="1155CC"/>
        </w:rPr>
      </w:pPr>
    </w:p>
    <w:p w:rsidR="002474AC" w:rsidRPr="00D357B4" w:rsidRDefault="007869E4">
      <w:pPr>
        <w:rPr>
          <w:rFonts w:ascii="Arial Narrow" w:hAnsi="Arial Narrow"/>
          <w:color w:val="1155CC"/>
        </w:rPr>
      </w:pPr>
      <w:r w:rsidRPr="00D357B4">
        <w:rPr>
          <w:rFonts w:ascii="Arial Narrow" w:hAnsi="Arial Narrow"/>
          <w:color w:val="1155CC"/>
        </w:rPr>
        <w:t>- Dirección General: En su rol de acompañamiento y apoyo en el proceso se encarga de coordinar con las demás áreas responsables y hacer seguimiento</w:t>
      </w:r>
      <w:r w:rsidRPr="00D357B4">
        <w:rPr>
          <w:rFonts w:ascii="Arial Narrow" w:hAnsi="Arial Narrow"/>
          <w:color w:val="1155CC"/>
        </w:rPr>
        <w:t xml:space="preserve"> a las tareas, información y actividades que deben generar e informar a la OAP en relación con la rendición de cuentas. Así mismo acompañar y apoyar en Rendición de Cuentas de la Asamblea Distrital, así como las sectoriales. Elaborar el plan estratégico an</w:t>
      </w:r>
      <w:r w:rsidRPr="00D357B4">
        <w:rPr>
          <w:rFonts w:ascii="Arial Narrow" w:hAnsi="Arial Narrow"/>
          <w:color w:val="1155CC"/>
        </w:rPr>
        <w:t>ual de rendición de cuentas, en el cual se haga una evaluación del plan del año anterior, y se hagan los ajustes que se consideren para un mejoramiento continuo. Alinear esta actividad con el Consejo Distrital de Artes en el ejercicio de su secretaría técn</w:t>
      </w:r>
      <w:r w:rsidRPr="00D357B4">
        <w:rPr>
          <w:rFonts w:ascii="Arial Narrow" w:hAnsi="Arial Narrow"/>
          <w:color w:val="1155CC"/>
        </w:rPr>
        <w:t>ica. Trabajar de la mano con área de Comunicaciones en el desarrollo de la estrategia de rendición de cuentas y alinearse con su estrategia de comunicaciones.</w:t>
      </w:r>
    </w:p>
    <w:p w:rsidR="002474AC" w:rsidRPr="00D357B4" w:rsidRDefault="002474AC">
      <w:pPr>
        <w:rPr>
          <w:rFonts w:ascii="Arial Narrow" w:hAnsi="Arial Narrow"/>
          <w:color w:val="1155CC"/>
        </w:rPr>
      </w:pPr>
    </w:p>
    <w:p w:rsidR="002474AC" w:rsidRPr="00D357B4" w:rsidRDefault="007869E4">
      <w:pPr>
        <w:rPr>
          <w:rFonts w:ascii="Arial Narrow" w:hAnsi="Arial Narrow"/>
          <w:color w:val="1155CC"/>
        </w:rPr>
      </w:pPr>
      <w:r w:rsidRPr="00D357B4">
        <w:rPr>
          <w:rFonts w:ascii="Arial Narrow" w:hAnsi="Arial Narrow"/>
          <w:color w:val="1155CC"/>
        </w:rPr>
        <w:t>- Subdirección de las Artes: Como área que agrupa las 6 gerencias de artes y es la ordenadora de</w:t>
      </w:r>
      <w:r w:rsidRPr="00D357B4">
        <w:rPr>
          <w:rFonts w:ascii="Arial Narrow" w:hAnsi="Arial Narrow"/>
          <w:color w:val="1155CC"/>
        </w:rPr>
        <w:t xml:space="preserve">l gasto de una gran parte del presupuesto de la entidad es un aliado indispensable para un buen desarrollo de la estrategia de rendición de cuentas, así como de tener la voz de los líderes de los diferentes sector proceso que se enriquece con los espacios </w:t>
      </w:r>
      <w:r w:rsidRPr="00D357B4">
        <w:rPr>
          <w:rFonts w:ascii="Arial Narrow" w:hAnsi="Arial Narrow"/>
          <w:color w:val="1155CC"/>
        </w:rPr>
        <w:t>de participación de los Consejos de Música, Danza, Literatura, Audio Visual, Artes Plásticas y Arte Dramático como secretaría técnica, debe promover la articulación de estos espacios con la estrategia de rendición de cuentas. Además de comprometerse a sumi</w:t>
      </w:r>
      <w:r w:rsidRPr="00D357B4">
        <w:rPr>
          <w:rFonts w:ascii="Arial Narrow" w:hAnsi="Arial Narrow"/>
          <w:color w:val="1155CC"/>
        </w:rPr>
        <w:t>nistrar la información necesaria para los diferentes informes públicos de rendición de cuentas.</w:t>
      </w:r>
    </w:p>
    <w:p w:rsidR="002474AC" w:rsidRPr="00D357B4" w:rsidRDefault="002474AC">
      <w:pPr>
        <w:rPr>
          <w:rFonts w:ascii="Arial Narrow" w:hAnsi="Arial Narrow"/>
          <w:color w:val="1155CC"/>
        </w:rPr>
      </w:pPr>
    </w:p>
    <w:p w:rsidR="002474AC" w:rsidRPr="00D357B4" w:rsidRDefault="007869E4">
      <w:pPr>
        <w:rPr>
          <w:rFonts w:ascii="Arial Narrow" w:hAnsi="Arial Narrow"/>
          <w:color w:val="1155CC"/>
        </w:rPr>
      </w:pPr>
      <w:r w:rsidRPr="00D357B4">
        <w:rPr>
          <w:rFonts w:ascii="Arial Narrow" w:hAnsi="Arial Narrow"/>
          <w:color w:val="1155CC"/>
        </w:rPr>
        <w:t>- Subdirección de Formación Artística: Se considera también un área estratégica debido a sus 20 centros CREA ubicados en 19 localidades y su alto número de for</w:t>
      </w:r>
      <w:r w:rsidRPr="00D357B4">
        <w:rPr>
          <w:rFonts w:ascii="Arial Narrow" w:hAnsi="Arial Narrow"/>
          <w:color w:val="1155CC"/>
        </w:rPr>
        <w:t>madores artísticos, teniendo un contacto directo con el territorio. Además de comprometerse a suministrar la información necesaria para los diferentes informes públicos de rendición de cuentas.</w:t>
      </w:r>
    </w:p>
    <w:p w:rsidR="002474AC" w:rsidRPr="00D357B4" w:rsidRDefault="002474AC">
      <w:pPr>
        <w:rPr>
          <w:rFonts w:ascii="Arial Narrow" w:hAnsi="Arial Narrow"/>
          <w:color w:val="1155CC"/>
        </w:rPr>
      </w:pPr>
    </w:p>
    <w:p w:rsidR="002474AC" w:rsidRPr="00D357B4" w:rsidRDefault="007869E4">
      <w:pPr>
        <w:rPr>
          <w:rFonts w:ascii="Arial Narrow" w:hAnsi="Arial Narrow"/>
          <w:color w:val="1155CC"/>
        </w:rPr>
      </w:pPr>
      <w:r w:rsidRPr="00D357B4">
        <w:rPr>
          <w:rFonts w:ascii="Arial Narrow" w:hAnsi="Arial Narrow"/>
          <w:color w:val="1155CC"/>
        </w:rPr>
        <w:lastRenderedPageBreak/>
        <w:t>- Subdirección de Equipamientos Culturales:  Además de compro</w:t>
      </w:r>
      <w:r w:rsidRPr="00D357B4">
        <w:rPr>
          <w:rFonts w:ascii="Arial Narrow" w:hAnsi="Arial Narrow"/>
          <w:color w:val="1155CC"/>
        </w:rPr>
        <w:t>meterse a suministrar la información necesaria para los diferentes informes públicos de rendición de cuentas.</w:t>
      </w:r>
    </w:p>
    <w:p w:rsidR="002474AC" w:rsidRPr="00D357B4" w:rsidRDefault="002474AC">
      <w:pPr>
        <w:rPr>
          <w:rFonts w:ascii="Arial Narrow" w:hAnsi="Arial Narrow"/>
          <w:color w:val="1155CC"/>
        </w:rPr>
      </w:pPr>
    </w:p>
    <w:p w:rsidR="002474AC" w:rsidRPr="00D357B4" w:rsidRDefault="007869E4">
      <w:pPr>
        <w:rPr>
          <w:rFonts w:ascii="Arial Narrow" w:hAnsi="Arial Narrow"/>
          <w:color w:val="1155CC"/>
        </w:rPr>
      </w:pPr>
      <w:r w:rsidRPr="00D357B4">
        <w:rPr>
          <w:rFonts w:ascii="Arial Narrow" w:hAnsi="Arial Narrow"/>
          <w:color w:val="1155CC"/>
        </w:rPr>
        <w:t>- Oficina Asesora de Jurídica: Como área asesora y transversal del Instituto la OAJ es una de las áreas clave especialmente en la parte de la ela</w:t>
      </w:r>
      <w:r w:rsidRPr="00D357B4">
        <w:rPr>
          <w:rFonts w:ascii="Arial Narrow" w:hAnsi="Arial Narrow"/>
          <w:color w:val="1155CC"/>
        </w:rPr>
        <w:t xml:space="preserve">boración del Informe Público de Rendición de Cuentas por la información correspondiente a contratación. </w:t>
      </w:r>
    </w:p>
    <w:p w:rsidR="002474AC" w:rsidRPr="00D357B4" w:rsidRDefault="002474AC">
      <w:pPr>
        <w:rPr>
          <w:rFonts w:ascii="Arial Narrow" w:hAnsi="Arial Narrow"/>
          <w:color w:val="1155CC"/>
        </w:rPr>
      </w:pPr>
    </w:p>
    <w:p w:rsidR="002474AC" w:rsidRPr="00D357B4" w:rsidRDefault="007869E4">
      <w:pPr>
        <w:rPr>
          <w:rFonts w:ascii="Arial Narrow" w:hAnsi="Arial Narrow"/>
          <w:color w:val="1155CC"/>
        </w:rPr>
      </w:pPr>
      <w:r w:rsidRPr="00D357B4">
        <w:rPr>
          <w:rFonts w:ascii="Arial Narrow" w:hAnsi="Arial Narrow"/>
          <w:color w:val="1155CC"/>
        </w:rPr>
        <w:t xml:space="preserve">- Oficina de Atención al Ciudadano: </w:t>
      </w:r>
      <w:proofErr w:type="spellStart"/>
      <w:proofErr w:type="gramStart"/>
      <w:r w:rsidRPr="00D357B4">
        <w:rPr>
          <w:rFonts w:ascii="Arial Narrow" w:hAnsi="Arial Narrow"/>
          <w:color w:val="1155CC"/>
        </w:rPr>
        <w:t>xxxxxxxxxx</w:t>
      </w:r>
      <w:proofErr w:type="spellEnd"/>
      <w:r w:rsidRPr="00D357B4">
        <w:rPr>
          <w:rFonts w:ascii="Arial Narrow" w:hAnsi="Arial Narrow"/>
          <w:color w:val="1155CC"/>
        </w:rPr>
        <w:t xml:space="preserve">  Además</w:t>
      </w:r>
      <w:proofErr w:type="gramEnd"/>
      <w:r w:rsidRPr="00D357B4">
        <w:rPr>
          <w:rFonts w:ascii="Arial Narrow" w:hAnsi="Arial Narrow"/>
          <w:color w:val="1155CC"/>
        </w:rPr>
        <w:t xml:space="preserve"> de comprometerse a suministrar la información necesaria para los diferentes informes públicos d</w:t>
      </w:r>
      <w:r w:rsidRPr="00D357B4">
        <w:rPr>
          <w:rFonts w:ascii="Arial Narrow" w:hAnsi="Arial Narrow"/>
          <w:color w:val="1155CC"/>
        </w:rPr>
        <w:t>e rendición de cuentas.</w:t>
      </w:r>
    </w:p>
    <w:p w:rsidR="002474AC" w:rsidRPr="00D357B4" w:rsidRDefault="002474AC">
      <w:pPr>
        <w:rPr>
          <w:rFonts w:ascii="Arial Narrow" w:hAnsi="Arial Narrow"/>
          <w:color w:val="1155CC"/>
        </w:rPr>
      </w:pPr>
    </w:p>
    <w:p w:rsidR="002474AC" w:rsidRPr="00D357B4" w:rsidRDefault="007869E4">
      <w:pPr>
        <w:rPr>
          <w:rFonts w:ascii="Arial Narrow" w:hAnsi="Arial Narrow"/>
          <w:color w:val="1155CC"/>
        </w:rPr>
      </w:pPr>
      <w:r w:rsidRPr="00D357B4">
        <w:rPr>
          <w:rFonts w:ascii="Arial Narrow" w:hAnsi="Arial Narrow"/>
          <w:color w:val="1155CC"/>
        </w:rPr>
        <w:t xml:space="preserve">------- Será que incluimos las líneas estratégicas????: </w:t>
      </w:r>
    </w:p>
    <w:p w:rsidR="002474AC" w:rsidRPr="00D357B4" w:rsidRDefault="007869E4">
      <w:pPr>
        <w:rPr>
          <w:rFonts w:ascii="Arial Narrow" w:hAnsi="Arial Narrow"/>
          <w:color w:val="1155CC"/>
          <w:sz w:val="21"/>
          <w:szCs w:val="21"/>
          <w:highlight w:val="white"/>
        </w:rPr>
      </w:pPr>
      <w:r w:rsidRPr="00D357B4">
        <w:rPr>
          <w:rFonts w:ascii="Arial Narrow" w:hAnsi="Arial Narrow"/>
          <w:color w:val="1155CC"/>
          <w:sz w:val="21"/>
          <w:szCs w:val="21"/>
          <w:highlight w:val="white"/>
        </w:rPr>
        <w:t xml:space="preserve">- Arte para la Transformación Social: </w:t>
      </w:r>
      <w:r w:rsidRPr="00D357B4">
        <w:rPr>
          <w:rFonts w:ascii="Arial Narrow" w:hAnsi="Arial Narrow"/>
          <w:color w:val="1155CC"/>
        </w:rPr>
        <w:t>Además de comprometerse a suministrar la información necesaria para los diferentes informes públicos de rendición de cuentas.</w:t>
      </w:r>
    </w:p>
    <w:p w:rsidR="002474AC" w:rsidRPr="00D357B4" w:rsidRDefault="002474AC">
      <w:pPr>
        <w:rPr>
          <w:rFonts w:ascii="Arial Narrow" w:hAnsi="Arial Narrow"/>
          <w:color w:val="1155CC"/>
          <w:sz w:val="21"/>
          <w:szCs w:val="21"/>
          <w:highlight w:val="white"/>
        </w:rPr>
      </w:pPr>
    </w:p>
    <w:p w:rsidR="002474AC" w:rsidRPr="00D357B4" w:rsidRDefault="007869E4">
      <w:pPr>
        <w:rPr>
          <w:rFonts w:ascii="Arial Narrow" w:hAnsi="Arial Narrow"/>
          <w:color w:val="1155CC"/>
          <w:sz w:val="21"/>
          <w:szCs w:val="21"/>
          <w:highlight w:val="white"/>
        </w:rPr>
      </w:pPr>
      <w:r w:rsidRPr="00D357B4">
        <w:rPr>
          <w:rFonts w:ascii="Arial Narrow" w:hAnsi="Arial Narrow"/>
          <w:color w:val="1155CC"/>
          <w:sz w:val="21"/>
          <w:szCs w:val="21"/>
          <w:highlight w:val="white"/>
        </w:rPr>
        <w:t>- Emprend</w:t>
      </w:r>
      <w:r w:rsidRPr="00D357B4">
        <w:rPr>
          <w:rFonts w:ascii="Arial Narrow" w:hAnsi="Arial Narrow"/>
          <w:color w:val="1155CC"/>
          <w:sz w:val="21"/>
          <w:szCs w:val="21"/>
          <w:highlight w:val="white"/>
        </w:rPr>
        <w:t xml:space="preserve">imiento e Industrias Culturales y Creativas: </w:t>
      </w:r>
      <w:r w:rsidRPr="00D357B4">
        <w:rPr>
          <w:rFonts w:ascii="Arial Narrow" w:hAnsi="Arial Narrow"/>
          <w:color w:val="1155CC"/>
        </w:rPr>
        <w:t>Además de comprometerse a suministrar la información necesaria para los diferentes informes públicos de rendición de cuentas.</w:t>
      </w:r>
    </w:p>
    <w:p w:rsidR="002474AC" w:rsidRPr="00D357B4" w:rsidRDefault="002474AC">
      <w:pPr>
        <w:rPr>
          <w:rFonts w:ascii="Arial Narrow" w:hAnsi="Arial Narrow"/>
          <w:color w:val="1155CC"/>
        </w:rPr>
      </w:pPr>
    </w:p>
    <w:p w:rsidR="002474AC" w:rsidRPr="00D357B4" w:rsidRDefault="007869E4">
      <w:pPr>
        <w:rPr>
          <w:rFonts w:ascii="Arial Narrow" w:hAnsi="Arial Narrow"/>
        </w:rPr>
      </w:pPr>
      <w:r w:rsidRPr="00D357B4">
        <w:rPr>
          <w:rFonts w:ascii="Arial Narrow" w:hAnsi="Arial Narrow"/>
        </w:rPr>
        <w:br w:type="page"/>
      </w:r>
    </w:p>
    <w:p w:rsidR="002474AC" w:rsidRPr="00D357B4" w:rsidRDefault="007869E4">
      <w:pPr>
        <w:pStyle w:val="Ttulo1"/>
        <w:rPr>
          <w:rFonts w:eastAsia="Arial" w:cs="Arial"/>
          <w:sz w:val="22"/>
          <w:szCs w:val="22"/>
        </w:rPr>
      </w:pPr>
      <w:r w:rsidRPr="00D357B4">
        <w:rPr>
          <w:rFonts w:eastAsia="Arial" w:cs="Arial"/>
          <w:sz w:val="22"/>
          <w:szCs w:val="22"/>
        </w:rPr>
        <w:lastRenderedPageBreak/>
        <w:t xml:space="preserve">Alistamiento operativo para la rendición de cuentas. </w:t>
      </w:r>
    </w:p>
    <w:p w:rsidR="002474AC" w:rsidRPr="00D357B4" w:rsidRDefault="007869E4">
      <w:pPr>
        <w:rPr>
          <w:rFonts w:ascii="Arial Narrow" w:hAnsi="Arial Narrow"/>
        </w:rPr>
      </w:pPr>
      <w:r w:rsidRPr="00D357B4">
        <w:rPr>
          <w:rFonts w:ascii="Arial Narrow" w:hAnsi="Arial Narrow"/>
        </w:rPr>
        <w:t xml:space="preserve">Corresponde en identificar, </w:t>
      </w:r>
      <w:r w:rsidRPr="00D357B4">
        <w:rPr>
          <w:rFonts w:ascii="Arial Narrow" w:hAnsi="Arial Narrow"/>
        </w:rPr>
        <w:t>diseñar y preparar los insumos y herramientas necesarias para generar un espacio de diálogo vis a vis entre los servidores públicos y los ciudadanos o grupos de valor sobre los proyectos, planes y programas de la entidad.</w:t>
      </w:r>
    </w:p>
    <w:p w:rsidR="002474AC" w:rsidRPr="00D357B4" w:rsidRDefault="002474AC">
      <w:pPr>
        <w:rPr>
          <w:rFonts w:ascii="Arial Narrow" w:hAnsi="Arial Narrow"/>
        </w:rPr>
      </w:pPr>
    </w:p>
    <w:p w:rsidR="002474AC" w:rsidRPr="00D357B4" w:rsidRDefault="007869E4">
      <w:pPr>
        <w:numPr>
          <w:ilvl w:val="0"/>
          <w:numId w:val="7"/>
        </w:numPr>
        <w:jc w:val="both"/>
        <w:rPr>
          <w:rFonts w:ascii="Arial Narrow" w:hAnsi="Arial Narrow"/>
          <w:b/>
        </w:rPr>
      </w:pPr>
      <w:r w:rsidRPr="00D357B4">
        <w:rPr>
          <w:rFonts w:ascii="Arial Narrow" w:hAnsi="Arial Narrow"/>
          <w:b/>
        </w:rPr>
        <w:t>Caracterización de las audiencias particulares y generales.</w:t>
      </w:r>
    </w:p>
    <w:p w:rsidR="002474AC" w:rsidRPr="00D357B4" w:rsidRDefault="007869E4">
      <w:pPr>
        <w:ind w:left="720"/>
        <w:jc w:val="both"/>
        <w:rPr>
          <w:rFonts w:ascii="Arial Narrow" w:hAnsi="Arial Narrow"/>
        </w:rPr>
      </w:pPr>
      <w:r w:rsidRPr="00D357B4">
        <w:rPr>
          <w:rFonts w:ascii="Arial Narrow" w:hAnsi="Arial Narrow"/>
        </w:rPr>
        <w:t xml:space="preserve">Con el fin de identificar la mejor estrategia en términos de información, espacios, herramientas se identifican dos grupos de población objetivo: </w:t>
      </w:r>
    </w:p>
    <w:p w:rsidR="002474AC" w:rsidRPr="00D357B4" w:rsidRDefault="007869E4">
      <w:pPr>
        <w:numPr>
          <w:ilvl w:val="0"/>
          <w:numId w:val="8"/>
        </w:numPr>
        <w:jc w:val="both"/>
        <w:rPr>
          <w:rFonts w:ascii="Arial Narrow" w:hAnsi="Arial Narrow"/>
        </w:rPr>
      </w:pPr>
      <w:r w:rsidRPr="00D357B4">
        <w:rPr>
          <w:rFonts w:ascii="Arial Narrow" w:hAnsi="Arial Narrow"/>
        </w:rPr>
        <w:t>Grupos de interés de recurrente interacción entre</w:t>
      </w:r>
      <w:r w:rsidRPr="00D357B4">
        <w:rPr>
          <w:rFonts w:ascii="Arial Narrow" w:hAnsi="Arial Narrow"/>
        </w:rPr>
        <w:t xml:space="preserve"> los que se encuentran el Consejo Distrital de Artes, y el de cada una de las artes, en donde se identifican ciudadanos especializados que cuentan con necesidades y preferencias de información.</w:t>
      </w:r>
    </w:p>
    <w:p w:rsidR="002474AC" w:rsidRPr="00D357B4" w:rsidRDefault="007869E4">
      <w:pPr>
        <w:numPr>
          <w:ilvl w:val="0"/>
          <w:numId w:val="8"/>
        </w:numPr>
        <w:jc w:val="both"/>
        <w:rPr>
          <w:rFonts w:ascii="Arial Narrow" w:hAnsi="Arial Narrow"/>
        </w:rPr>
      </w:pPr>
      <w:r w:rsidRPr="00D357B4">
        <w:rPr>
          <w:rFonts w:ascii="Arial Narrow" w:hAnsi="Arial Narrow"/>
        </w:rPr>
        <w:t>Ciudadanía en general con interés en la gestión pública.</w:t>
      </w:r>
    </w:p>
    <w:p w:rsidR="002474AC" w:rsidRPr="00D357B4" w:rsidRDefault="002474AC">
      <w:pPr>
        <w:ind w:left="720"/>
        <w:jc w:val="both"/>
        <w:rPr>
          <w:rFonts w:ascii="Arial Narrow" w:hAnsi="Arial Narrow"/>
        </w:rPr>
      </w:pPr>
    </w:p>
    <w:p w:rsidR="002474AC" w:rsidRPr="00D357B4" w:rsidRDefault="007869E4">
      <w:pPr>
        <w:numPr>
          <w:ilvl w:val="0"/>
          <w:numId w:val="7"/>
        </w:numPr>
        <w:jc w:val="both"/>
        <w:rPr>
          <w:rFonts w:ascii="Arial Narrow" w:hAnsi="Arial Narrow"/>
          <w:b/>
        </w:rPr>
      </w:pPr>
      <w:r w:rsidRPr="00D357B4">
        <w:rPr>
          <w:rFonts w:ascii="Arial Narrow" w:hAnsi="Arial Narrow"/>
          <w:b/>
        </w:rPr>
        <w:t xml:space="preserve"> Identificar, recopilar y sistematizar la información necesaria para el proceso de rendición de cuentas</w:t>
      </w:r>
    </w:p>
    <w:p w:rsidR="002474AC" w:rsidRPr="00D357B4" w:rsidRDefault="007869E4">
      <w:pPr>
        <w:numPr>
          <w:ilvl w:val="0"/>
          <w:numId w:val="2"/>
        </w:numPr>
        <w:jc w:val="both"/>
        <w:rPr>
          <w:rFonts w:ascii="Arial Narrow" w:hAnsi="Arial Narrow"/>
        </w:rPr>
      </w:pPr>
      <w:r w:rsidRPr="00D357B4">
        <w:rPr>
          <w:rFonts w:ascii="Arial Narrow" w:hAnsi="Arial Narrow"/>
        </w:rPr>
        <w:t xml:space="preserve">Realizar el inventario de la información que genera la entidad. </w:t>
      </w:r>
    </w:p>
    <w:p w:rsidR="002474AC" w:rsidRPr="00D357B4" w:rsidRDefault="007869E4">
      <w:pPr>
        <w:numPr>
          <w:ilvl w:val="0"/>
          <w:numId w:val="2"/>
        </w:numPr>
        <w:jc w:val="both"/>
        <w:rPr>
          <w:rFonts w:ascii="Arial Narrow" w:hAnsi="Arial Narrow"/>
        </w:rPr>
      </w:pPr>
      <w:r w:rsidRPr="00D357B4">
        <w:rPr>
          <w:rFonts w:ascii="Arial Narrow" w:hAnsi="Arial Narrow"/>
        </w:rPr>
        <w:t>Disponer de canales físicos y</w:t>
      </w:r>
      <w:r w:rsidRPr="00D357B4">
        <w:rPr>
          <w:rFonts w:ascii="Arial Narrow" w:hAnsi="Arial Narrow"/>
        </w:rPr>
        <w:t>/o virtuales para consultar a los actores identificados sobre la información que quieren conocer y que les interesa que sea objeto de diálogo a través de los diferentes espacios contemplados para el proceso.</w:t>
      </w:r>
    </w:p>
    <w:p w:rsidR="002474AC" w:rsidRPr="00D357B4" w:rsidRDefault="007869E4">
      <w:pPr>
        <w:numPr>
          <w:ilvl w:val="0"/>
          <w:numId w:val="2"/>
        </w:numPr>
        <w:jc w:val="both"/>
        <w:rPr>
          <w:rFonts w:ascii="Arial Narrow" w:hAnsi="Arial Narrow"/>
        </w:rPr>
      </w:pPr>
      <w:r w:rsidRPr="00D357B4">
        <w:rPr>
          <w:rFonts w:ascii="Arial Narrow" w:hAnsi="Arial Narrow"/>
        </w:rPr>
        <w:t>Valorar y organizar la información recopilada co</w:t>
      </w:r>
      <w:r w:rsidRPr="00D357B4">
        <w:rPr>
          <w:rFonts w:ascii="Arial Narrow" w:hAnsi="Arial Narrow"/>
        </w:rPr>
        <w:t xml:space="preserve">n base en atributos como calidad, pertinencia, utilidad, veracidad y oportunidad, de acuerdo con los lineamientos contemplados en el Manual de Gobierno en Línea. </w:t>
      </w:r>
    </w:p>
    <w:p w:rsidR="002474AC" w:rsidRPr="00D357B4" w:rsidRDefault="002474AC">
      <w:pPr>
        <w:jc w:val="both"/>
        <w:rPr>
          <w:rFonts w:ascii="Arial Narrow" w:hAnsi="Arial Narrow"/>
        </w:rPr>
      </w:pPr>
    </w:p>
    <w:p w:rsidR="002474AC" w:rsidRPr="00D357B4" w:rsidRDefault="007869E4">
      <w:pPr>
        <w:numPr>
          <w:ilvl w:val="0"/>
          <w:numId w:val="7"/>
        </w:numPr>
        <w:jc w:val="both"/>
        <w:rPr>
          <w:rFonts w:ascii="Arial Narrow" w:hAnsi="Arial Narrow"/>
          <w:b/>
        </w:rPr>
      </w:pPr>
      <w:r w:rsidRPr="00D357B4">
        <w:rPr>
          <w:rFonts w:ascii="Arial Narrow" w:hAnsi="Arial Narrow"/>
          <w:b/>
        </w:rPr>
        <w:t>Elaboración Informe Público de Rendición de Cuentas</w:t>
      </w:r>
    </w:p>
    <w:p w:rsidR="002474AC" w:rsidRPr="00D357B4" w:rsidRDefault="007869E4">
      <w:pPr>
        <w:ind w:left="720"/>
        <w:jc w:val="both"/>
        <w:rPr>
          <w:rFonts w:ascii="Arial Narrow" w:hAnsi="Arial Narrow"/>
        </w:rPr>
      </w:pPr>
      <w:r w:rsidRPr="00D357B4">
        <w:rPr>
          <w:rFonts w:ascii="Arial Narrow" w:hAnsi="Arial Narrow"/>
        </w:rPr>
        <w:t>Contenidos institucionales obligatorios:</w:t>
      </w:r>
    </w:p>
    <w:p w:rsidR="002474AC" w:rsidRPr="00D357B4" w:rsidRDefault="002474AC">
      <w:pPr>
        <w:jc w:val="both"/>
        <w:rPr>
          <w:rFonts w:ascii="Arial Narrow" w:hAnsi="Arial Narrow"/>
        </w:rPr>
      </w:pPr>
    </w:p>
    <w:p w:rsidR="002474AC" w:rsidRPr="00D357B4" w:rsidRDefault="002474AC">
      <w:pPr>
        <w:jc w:val="both"/>
        <w:rPr>
          <w:rFonts w:ascii="Arial Narrow" w:hAnsi="Arial Narrow"/>
        </w:rPr>
      </w:pPr>
    </w:p>
    <w:tbl>
      <w:tblPr>
        <w:tblStyle w:val="a0"/>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1710"/>
        <w:gridCol w:w="3105"/>
        <w:gridCol w:w="2610"/>
      </w:tblGrid>
      <w:tr w:rsidR="002474AC" w:rsidRPr="00D357B4">
        <w:tc>
          <w:tcPr>
            <w:tcW w:w="1605" w:type="dxa"/>
            <w:shd w:val="clear" w:color="auto" w:fill="CCCCCC"/>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jc w:val="center"/>
              <w:rPr>
                <w:rFonts w:ascii="Arial Narrow" w:hAnsi="Arial Narrow"/>
                <w:b/>
              </w:rPr>
            </w:pPr>
            <w:r w:rsidRPr="00D357B4">
              <w:rPr>
                <w:rFonts w:ascii="Arial Narrow" w:hAnsi="Arial Narrow"/>
                <w:b/>
              </w:rPr>
              <w:t>Temas</w:t>
            </w:r>
          </w:p>
        </w:tc>
        <w:tc>
          <w:tcPr>
            <w:tcW w:w="1710" w:type="dxa"/>
            <w:shd w:val="clear" w:color="auto" w:fill="CCCCCC"/>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jc w:val="center"/>
              <w:rPr>
                <w:rFonts w:ascii="Arial Narrow" w:hAnsi="Arial Narrow"/>
                <w:b/>
              </w:rPr>
            </w:pPr>
            <w:r w:rsidRPr="00D357B4">
              <w:rPr>
                <w:rFonts w:ascii="Arial Narrow" w:hAnsi="Arial Narrow"/>
                <w:b/>
              </w:rPr>
              <w:t>Aspectos</w:t>
            </w:r>
          </w:p>
        </w:tc>
        <w:tc>
          <w:tcPr>
            <w:tcW w:w="3105" w:type="dxa"/>
            <w:shd w:val="clear" w:color="auto" w:fill="CCCCCC"/>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jc w:val="center"/>
              <w:rPr>
                <w:rFonts w:ascii="Arial Narrow" w:hAnsi="Arial Narrow"/>
                <w:b/>
              </w:rPr>
            </w:pPr>
            <w:r w:rsidRPr="00D357B4">
              <w:rPr>
                <w:rFonts w:ascii="Arial Narrow" w:hAnsi="Arial Narrow"/>
                <w:b/>
              </w:rPr>
              <w:t>Contenidos generales / contenido general</w:t>
            </w:r>
          </w:p>
        </w:tc>
        <w:tc>
          <w:tcPr>
            <w:tcW w:w="2610" w:type="dxa"/>
            <w:shd w:val="clear" w:color="auto" w:fill="CCCCCC"/>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jc w:val="center"/>
              <w:rPr>
                <w:rFonts w:ascii="Arial Narrow" w:hAnsi="Arial Narrow"/>
                <w:b/>
              </w:rPr>
            </w:pPr>
            <w:r w:rsidRPr="00D357B4">
              <w:rPr>
                <w:rFonts w:ascii="Arial Narrow" w:hAnsi="Arial Narrow"/>
                <w:b/>
              </w:rPr>
              <w:t>Contenido fundamental</w:t>
            </w:r>
          </w:p>
        </w:tc>
      </w:tr>
      <w:tr w:rsidR="002474AC" w:rsidRPr="00D357B4">
        <w:tc>
          <w:tcPr>
            <w:tcW w:w="1605"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rPr>
              <w:t>Presupuesto</w:t>
            </w:r>
          </w:p>
        </w:tc>
        <w:tc>
          <w:tcPr>
            <w:tcW w:w="1710"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rPr>
              <w:t>Ejecución presupuestal</w:t>
            </w:r>
          </w:p>
        </w:tc>
        <w:tc>
          <w:tcPr>
            <w:tcW w:w="3105"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rPr>
              <w:t>Presupuesto de ingresos y gastos en ejercicio detallado de la vigencia.</w:t>
            </w:r>
          </w:p>
        </w:tc>
        <w:tc>
          <w:tcPr>
            <w:tcW w:w="2610"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rPr>
              <w:t>Porcentaje de recursos ejecutados a la fecha</w:t>
            </w:r>
          </w:p>
        </w:tc>
      </w:tr>
      <w:tr w:rsidR="002474AC" w:rsidRPr="00D357B4">
        <w:tc>
          <w:tcPr>
            <w:tcW w:w="1605" w:type="dxa"/>
            <w:shd w:val="clear" w:color="auto" w:fill="auto"/>
            <w:tcMar>
              <w:top w:w="100" w:type="dxa"/>
              <w:left w:w="100" w:type="dxa"/>
              <w:bottom w:w="100" w:type="dxa"/>
              <w:right w:w="100" w:type="dxa"/>
            </w:tcMar>
          </w:tcPr>
          <w:p w:rsidR="002474AC" w:rsidRPr="00D357B4" w:rsidRDefault="002474AC">
            <w:pPr>
              <w:widowControl w:val="0"/>
              <w:pBdr>
                <w:top w:val="nil"/>
                <w:left w:val="nil"/>
                <w:bottom w:val="nil"/>
                <w:right w:val="nil"/>
                <w:between w:val="nil"/>
              </w:pBdr>
              <w:spacing w:line="240" w:lineRule="auto"/>
              <w:rPr>
                <w:rFonts w:ascii="Arial Narrow" w:hAnsi="Arial Narrow"/>
              </w:rPr>
            </w:pPr>
          </w:p>
        </w:tc>
        <w:tc>
          <w:tcPr>
            <w:tcW w:w="1710" w:type="dxa"/>
            <w:shd w:val="clear" w:color="auto" w:fill="auto"/>
            <w:tcMar>
              <w:top w:w="100" w:type="dxa"/>
              <w:left w:w="100" w:type="dxa"/>
              <w:bottom w:w="100" w:type="dxa"/>
              <w:right w:w="100" w:type="dxa"/>
            </w:tcMar>
          </w:tcPr>
          <w:p w:rsidR="002474AC" w:rsidRPr="00D357B4" w:rsidRDefault="002474AC">
            <w:pPr>
              <w:widowControl w:val="0"/>
              <w:pBdr>
                <w:top w:val="nil"/>
                <w:left w:val="nil"/>
                <w:bottom w:val="nil"/>
                <w:right w:val="nil"/>
                <w:between w:val="nil"/>
              </w:pBdr>
              <w:spacing w:line="240" w:lineRule="auto"/>
              <w:rPr>
                <w:rFonts w:ascii="Arial Narrow" w:hAnsi="Arial Narrow"/>
              </w:rPr>
            </w:pPr>
          </w:p>
        </w:tc>
        <w:tc>
          <w:tcPr>
            <w:tcW w:w="3105"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rPr>
              <w:t>Comparativo con respecto al mismo período del año anterior</w:t>
            </w:r>
          </w:p>
        </w:tc>
        <w:tc>
          <w:tcPr>
            <w:tcW w:w="2610"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rPr>
              <w:t>Comparativo (agregado) con respecto al mismo periodo del año anterior</w:t>
            </w:r>
          </w:p>
        </w:tc>
      </w:tr>
      <w:tr w:rsidR="002474AC" w:rsidRPr="00D357B4">
        <w:tc>
          <w:tcPr>
            <w:tcW w:w="1605"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rPr>
              <w:t>Presup</w:t>
            </w:r>
            <w:r w:rsidRPr="00D357B4">
              <w:rPr>
                <w:rFonts w:ascii="Arial Narrow" w:hAnsi="Arial Narrow"/>
              </w:rPr>
              <w:t>uesto</w:t>
            </w:r>
          </w:p>
        </w:tc>
        <w:tc>
          <w:tcPr>
            <w:tcW w:w="1710"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rPr>
              <w:t>Estados financieros</w:t>
            </w:r>
          </w:p>
        </w:tc>
        <w:tc>
          <w:tcPr>
            <w:tcW w:w="3105"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rPr>
              <w:t>Estados financieros de las últimas dos vigencias, con corte a diciembre del año respectivo</w:t>
            </w:r>
          </w:p>
        </w:tc>
        <w:tc>
          <w:tcPr>
            <w:tcW w:w="2610" w:type="dxa"/>
            <w:shd w:val="clear" w:color="auto" w:fill="auto"/>
            <w:tcMar>
              <w:top w:w="100" w:type="dxa"/>
              <w:left w:w="100" w:type="dxa"/>
              <w:bottom w:w="100" w:type="dxa"/>
              <w:right w:w="100" w:type="dxa"/>
            </w:tcMar>
          </w:tcPr>
          <w:p w:rsidR="002474AC" w:rsidRPr="00D357B4" w:rsidRDefault="002474AC">
            <w:pPr>
              <w:widowControl w:val="0"/>
              <w:pBdr>
                <w:top w:val="nil"/>
                <w:left w:val="nil"/>
                <w:bottom w:val="nil"/>
                <w:right w:val="nil"/>
                <w:between w:val="nil"/>
              </w:pBdr>
              <w:spacing w:line="240" w:lineRule="auto"/>
              <w:rPr>
                <w:rFonts w:ascii="Arial Narrow" w:hAnsi="Arial Narrow"/>
              </w:rPr>
            </w:pPr>
          </w:p>
        </w:tc>
      </w:tr>
      <w:tr w:rsidR="002474AC" w:rsidRPr="00D357B4">
        <w:tc>
          <w:tcPr>
            <w:tcW w:w="1605"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rPr>
              <w:t>Cumplimiento de metas</w:t>
            </w:r>
          </w:p>
        </w:tc>
        <w:tc>
          <w:tcPr>
            <w:tcW w:w="1710"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rPr>
              <w:t>Plan de acción</w:t>
            </w:r>
          </w:p>
        </w:tc>
        <w:tc>
          <w:tcPr>
            <w:tcW w:w="3105"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rPr>
              <w:t>Objetivos, estrategias, proyectos, metas, responsables, planes generales de compras y distribución presupuestal de sus proyectos de inversión</w:t>
            </w:r>
          </w:p>
        </w:tc>
        <w:tc>
          <w:tcPr>
            <w:tcW w:w="2610"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rPr>
              <w:t>Mención de proyectos y programas en ejecución a la fecha y los proyectos y programas a ejecutar por la entidad dur</w:t>
            </w:r>
            <w:r w:rsidRPr="00D357B4">
              <w:rPr>
                <w:rFonts w:ascii="Arial Narrow" w:hAnsi="Arial Narrow"/>
              </w:rPr>
              <w:t>ante el resto de la vigencia</w:t>
            </w:r>
          </w:p>
        </w:tc>
      </w:tr>
      <w:tr w:rsidR="002474AC" w:rsidRPr="00D357B4">
        <w:tc>
          <w:tcPr>
            <w:tcW w:w="1605" w:type="dxa"/>
            <w:shd w:val="clear" w:color="auto" w:fill="auto"/>
            <w:tcMar>
              <w:top w:w="100" w:type="dxa"/>
              <w:left w:w="100" w:type="dxa"/>
              <w:bottom w:w="100" w:type="dxa"/>
              <w:right w:w="100" w:type="dxa"/>
            </w:tcMar>
          </w:tcPr>
          <w:p w:rsidR="002474AC" w:rsidRPr="00D357B4" w:rsidRDefault="002474AC">
            <w:pPr>
              <w:widowControl w:val="0"/>
              <w:pBdr>
                <w:top w:val="nil"/>
                <w:left w:val="nil"/>
                <w:bottom w:val="nil"/>
                <w:right w:val="nil"/>
                <w:between w:val="nil"/>
              </w:pBdr>
              <w:spacing w:line="240" w:lineRule="auto"/>
              <w:rPr>
                <w:rFonts w:ascii="Arial Narrow" w:hAnsi="Arial Narrow"/>
              </w:rPr>
            </w:pPr>
          </w:p>
        </w:tc>
        <w:tc>
          <w:tcPr>
            <w:tcW w:w="1710"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rPr>
              <w:t xml:space="preserve">Programas y proyectos en </w:t>
            </w:r>
            <w:r w:rsidRPr="00D357B4">
              <w:rPr>
                <w:rFonts w:ascii="Arial Narrow" w:hAnsi="Arial Narrow"/>
              </w:rPr>
              <w:lastRenderedPageBreak/>
              <w:t>ejecución</w:t>
            </w:r>
          </w:p>
        </w:tc>
        <w:tc>
          <w:tcPr>
            <w:tcW w:w="3105"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rPr>
              <w:lastRenderedPageBreak/>
              <w:t xml:space="preserve">Plan operativo anual de inversiones </w:t>
            </w:r>
          </w:p>
        </w:tc>
        <w:tc>
          <w:tcPr>
            <w:tcW w:w="2610"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rPr>
              <w:t>Porcentaje de avance en las metas</w:t>
            </w:r>
          </w:p>
        </w:tc>
      </w:tr>
      <w:tr w:rsidR="002474AC" w:rsidRPr="00D357B4">
        <w:tc>
          <w:tcPr>
            <w:tcW w:w="1605"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rPr>
              <w:t>Gestión</w:t>
            </w:r>
          </w:p>
        </w:tc>
        <w:tc>
          <w:tcPr>
            <w:tcW w:w="1710"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rPr>
              <w:t>Informes de gestión</w:t>
            </w:r>
          </w:p>
        </w:tc>
        <w:tc>
          <w:tcPr>
            <w:tcW w:w="3105"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rPr>
              <w:t>Informe de avance de las Políticas de Desarrollo Administrativo del MIPG</w:t>
            </w:r>
          </w:p>
        </w:tc>
        <w:tc>
          <w:tcPr>
            <w:tcW w:w="2610"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rPr>
              <w:t>Información al instante de acciones de gestión de la entidad. Aporte al cumplimiento en metas de gestión y al desarrollo de MIPG</w:t>
            </w:r>
          </w:p>
        </w:tc>
      </w:tr>
      <w:tr w:rsidR="002474AC" w:rsidRPr="00D357B4">
        <w:tc>
          <w:tcPr>
            <w:tcW w:w="1605" w:type="dxa"/>
            <w:shd w:val="clear" w:color="auto" w:fill="auto"/>
            <w:tcMar>
              <w:top w:w="100" w:type="dxa"/>
              <w:left w:w="100" w:type="dxa"/>
              <w:bottom w:w="100" w:type="dxa"/>
              <w:right w:w="100" w:type="dxa"/>
            </w:tcMar>
          </w:tcPr>
          <w:p w:rsidR="002474AC" w:rsidRPr="00D357B4" w:rsidRDefault="002474AC">
            <w:pPr>
              <w:widowControl w:val="0"/>
              <w:pBdr>
                <w:top w:val="nil"/>
                <w:left w:val="nil"/>
                <w:bottom w:val="nil"/>
                <w:right w:val="nil"/>
                <w:between w:val="nil"/>
              </w:pBdr>
              <w:spacing w:line="240" w:lineRule="auto"/>
              <w:rPr>
                <w:rFonts w:ascii="Arial Narrow" w:hAnsi="Arial Narrow"/>
              </w:rPr>
            </w:pPr>
          </w:p>
        </w:tc>
        <w:tc>
          <w:tcPr>
            <w:tcW w:w="1710" w:type="dxa"/>
            <w:shd w:val="clear" w:color="auto" w:fill="auto"/>
            <w:tcMar>
              <w:top w:w="100" w:type="dxa"/>
              <w:left w:w="100" w:type="dxa"/>
              <w:bottom w:w="100" w:type="dxa"/>
              <w:right w:w="100" w:type="dxa"/>
            </w:tcMar>
          </w:tcPr>
          <w:p w:rsidR="002474AC" w:rsidRPr="00D357B4" w:rsidRDefault="002474AC">
            <w:pPr>
              <w:widowControl w:val="0"/>
              <w:pBdr>
                <w:top w:val="nil"/>
                <w:left w:val="nil"/>
                <w:bottom w:val="nil"/>
                <w:right w:val="nil"/>
                <w:between w:val="nil"/>
              </w:pBdr>
              <w:spacing w:line="240" w:lineRule="auto"/>
              <w:rPr>
                <w:rFonts w:ascii="Arial Narrow" w:hAnsi="Arial Narrow"/>
              </w:rPr>
            </w:pPr>
          </w:p>
        </w:tc>
        <w:tc>
          <w:tcPr>
            <w:tcW w:w="3105"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rPr>
              <w:t>Transparencia, participación y servicio al ciudadan</w:t>
            </w:r>
            <w:r w:rsidRPr="00D357B4">
              <w:rPr>
                <w:rFonts w:ascii="Arial Narrow" w:hAnsi="Arial Narrow"/>
              </w:rPr>
              <w:t>o</w:t>
            </w:r>
          </w:p>
        </w:tc>
        <w:tc>
          <w:tcPr>
            <w:tcW w:w="2610" w:type="dxa"/>
            <w:shd w:val="clear" w:color="auto" w:fill="auto"/>
            <w:tcMar>
              <w:top w:w="100" w:type="dxa"/>
              <w:left w:w="100" w:type="dxa"/>
              <w:bottom w:w="100" w:type="dxa"/>
              <w:right w:w="100" w:type="dxa"/>
            </w:tcMar>
          </w:tcPr>
          <w:p w:rsidR="002474AC" w:rsidRPr="00D357B4" w:rsidRDefault="002474AC">
            <w:pPr>
              <w:widowControl w:val="0"/>
              <w:pBdr>
                <w:top w:val="nil"/>
                <w:left w:val="nil"/>
                <w:bottom w:val="nil"/>
                <w:right w:val="nil"/>
                <w:between w:val="nil"/>
              </w:pBdr>
              <w:spacing w:line="240" w:lineRule="auto"/>
              <w:rPr>
                <w:rFonts w:ascii="Arial Narrow" w:hAnsi="Arial Narrow"/>
              </w:rPr>
            </w:pPr>
          </w:p>
        </w:tc>
      </w:tr>
      <w:tr w:rsidR="002474AC" w:rsidRPr="00D357B4">
        <w:tc>
          <w:tcPr>
            <w:tcW w:w="1605" w:type="dxa"/>
            <w:shd w:val="clear" w:color="auto" w:fill="auto"/>
            <w:tcMar>
              <w:top w:w="100" w:type="dxa"/>
              <w:left w:w="100" w:type="dxa"/>
              <w:bottom w:w="100" w:type="dxa"/>
              <w:right w:w="100" w:type="dxa"/>
            </w:tcMar>
          </w:tcPr>
          <w:p w:rsidR="002474AC" w:rsidRPr="00D357B4" w:rsidRDefault="002474AC">
            <w:pPr>
              <w:widowControl w:val="0"/>
              <w:pBdr>
                <w:top w:val="nil"/>
                <w:left w:val="nil"/>
                <w:bottom w:val="nil"/>
                <w:right w:val="nil"/>
                <w:between w:val="nil"/>
              </w:pBdr>
              <w:spacing w:line="240" w:lineRule="auto"/>
              <w:rPr>
                <w:rFonts w:ascii="Arial Narrow" w:hAnsi="Arial Narrow"/>
              </w:rPr>
            </w:pPr>
          </w:p>
        </w:tc>
        <w:tc>
          <w:tcPr>
            <w:tcW w:w="1710" w:type="dxa"/>
            <w:shd w:val="clear" w:color="auto" w:fill="auto"/>
            <w:tcMar>
              <w:top w:w="100" w:type="dxa"/>
              <w:left w:w="100" w:type="dxa"/>
              <w:bottom w:w="100" w:type="dxa"/>
              <w:right w:w="100" w:type="dxa"/>
            </w:tcMar>
          </w:tcPr>
          <w:p w:rsidR="002474AC" w:rsidRPr="00D357B4" w:rsidRDefault="002474AC">
            <w:pPr>
              <w:widowControl w:val="0"/>
              <w:pBdr>
                <w:top w:val="nil"/>
                <w:left w:val="nil"/>
                <w:bottom w:val="nil"/>
                <w:right w:val="nil"/>
                <w:between w:val="nil"/>
              </w:pBdr>
              <w:spacing w:line="240" w:lineRule="auto"/>
              <w:rPr>
                <w:rFonts w:ascii="Arial Narrow" w:hAnsi="Arial Narrow"/>
              </w:rPr>
            </w:pPr>
          </w:p>
        </w:tc>
        <w:tc>
          <w:tcPr>
            <w:tcW w:w="3105"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rPr>
              <w:t>Gestión del talento humano</w:t>
            </w:r>
          </w:p>
        </w:tc>
        <w:tc>
          <w:tcPr>
            <w:tcW w:w="2610" w:type="dxa"/>
            <w:shd w:val="clear" w:color="auto" w:fill="auto"/>
            <w:tcMar>
              <w:top w:w="100" w:type="dxa"/>
              <w:left w:w="100" w:type="dxa"/>
              <w:bottom w:w="100" w:type="dxa"/>
              <w:right w:w="100" w:type="dxa"/>
            </w:tcMar>
          </w:tcPr>
          <w:p w:rsidR="002474AC" w:rsidRPr="00D357B4" w:rsidRDefault="002474AC">
            <w:pPr>
              <w:widowControl w:val="0"/>
              <w:pBdr>
                <w:top w:val="nil"/>
                <w:left w:val="nil"/>
                <w:bottom w:val="nil"/>
                <w:right w:val="nil"/>
                <w:between w:val="nil"/>
              </w:pBdr>
              <w:spacing w:line="240" w:lineRule="auto"/>
              <w:rPr>
                <w:rFonts w:ascii="Arial Narrow" w:hAnsi="Arial Narrow"/>
              </w:rPr>
            </w:pPr>
          </w:p>
        </w:tc>
      </w:tr>
      <w:tr w:rsidR="002474AC" w:rsidRPr="00D357B4">
        <w:tc>
          <w:tcPr>
            <w:tcW w:w="1605" w:type="dxa"/>
            <w:shd w:val="clear" w:color="auto" w:fill="auto"/>
            <w:tcMar>
              <w:top w:w="100" w:type="dxa"/>
              <w:left w:w="100" w:type="dxa"/>
              <w:bottom w:w="100" w:type="dxa"/>
              <w:right w:w="100" w:type="dxa"/>
            </w:tcMar>
          </w:tcPr>
          <w:p w:rsidR="002474AC" w:rsidRPr="00D357B4" w:rsidRDefault="002474AC">
            <w:pPr>
              <w:widowControl w:val="0"/>
              <w:pBdr>
                <w:top w:val="nil"/>
                <w:left w:val="nil"/>
                <w:bottom w:val="nil"/>
                <w:right w:val="nil"/>
                <w:between w:val="nil"/>
              </w:pBdr>
              <w:spacing w:line="240" w:lineRule="auto"/>
              <w:rPr>
                <w:rFonts w:ascii="Arial Narrow" w:hAnsi="Arial Narrow"/>
              </w:rPr>
            </w:pPr>
          </w:p>
        </w:tc>
        <w:tc>
          <w:tcPr>
            <w:tcW w:w="1710" w:type="dxa"/>
            <w:shd w:val="clear" w:color="auto" w:fill="auto"/>
            <w:tcMar>
              <w:top w:w="100" w:type="dxa"/>
              <w:left w:w="100" w:type="dxa"/>
              <w:bottom w:w="100" w:type="dxa"/>
              <w:right w:w="100" w:type="dxa"/>
            </w:tcMar>
          </w:tcPr>
          <w:p w:rsidR="002474AC" w:rsidRPr="00D357B4" w:rsidRDefault="002474AC">
            <w:pPr>
              <w:widowControl w:val="0"/>
              <w:pBdr>
                <w:top w:val="nil"/>
                <w:left w:val="nil"/>
                <w:bottom w:val="nil"/>
                <w:right w:val="nil"/>
                <w:between w:val="nil"/>
              </w:pBdr>
              <w:spacing w:line="240" w:lineRule="auto"/>
              <w:rPr>
                <w:rFonts w:ascii="Arial Narrow" w:hAnsi="Arial Narrow"/>
              </w:rPr>
            </w:pPr>
          </w:p>
        </w:tc>
        <w:tc>
          <w:tcPr>
            <w:tcW w:w="3105"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rPr>
              <w:t>Eficiencia administrativa</w:t>
            </w:r>
          </w:p>
        </w:tc>
        <w:tc>
          <w:tcPr>
            <w:tcW w:w="2610" w:type="dxa"/>
            <w:shd w:val="clear" w:color="auto" w:fill="auto"/>
            <w:tcMar>
              <w:top w:w="100" w:type="dxa"/>
              <w:left w:w="100" w:type="dxa"/>
              <w:bottom w:w="100" w:type="dxa"/>
              <w:right w:w="100" w:type="dxa"/>
            </w:tcMar>
          </w:tcPr>
          <w:p w:rsidR="002474AC" w:rsidRPr="00D357B4" w:rsidRDefault="002474AC">
            <w:pPr>
              <w:widowControl w:val="0"/>
              <w:pBdr>
                <w:top w:val="nil"/>
                <w:left w:val="nil"/>
                <w:bottom w:val="nil"/>
                <w:right w:val="nil"/>
                <w:between w:val="nil"/>
              </w:pBdr>
              <w:spacing w:line="240" w:lineRule="auto"/>
              <w:rPr>
                <w:rFonts w:ascii="Arial Narrow" w:hAnsi="Arial Narrow"/>
              </w:rPr>
            </w:pPr>
          </w:p>
        </w:tc>
      </w:tr>
      <w:tr w:rsidR="002474AC" w:rsidRPr="00D357B4">
        <w:tc>
          <w:tcPr>
            <w:tcW w:w="1605" w:type="dxa"/>
            <w:shd w:val="clear" w:color="auto" w:fill="auto"/>
            <w:tcMar>
              <w:top w:w="100" w:type="dxa"/>
              <w:left w:w="100" w:type="dxa"/>
              <w:bottom w:w="100" w:type="dxa"/>
              <w:right w:w="100" w:type="dxa"/>
            </w:tcMar>
          </w:tcPr>
          <w:p w:rsidR="002474AC" w:rsidRPr="00D357B4" w:rsidRDefault="002474AC">
            <w:pPr>
              <w:widowControl w:val="0"/>
              <w:pBdr>
                <w:top w:val="nil"/>
                <w:left w:val="nil"/>
                <w:bottom w:val="nil"/>
                <w:right w:val="nil"/>
                <w:between w:val="nil"/>
              </w:pBdr>
              <w:spacing w:line="240" w:lineRule="auto"/>
              <w:rPr>
                <w:rFonts w:ascii="Arial Narrow" w:hAnsi="Arial Narrow"/>
              </w:rPr>
            </w:pPr>
          </w:p>
        </w:tc>
        <w:tc>
          <w:tcPr>
            <w:tcW w:w="1710" w:type="dxa"/>
            <w:shd w:val="clear" w:color="auto" w:fill="auto"/>
            <w:tcMar>
              <w:top w:w="100" w:type="dxa"/>
              <w:left w:w="100" w:type="dxa"/>
              <w:bottom w:w="100" w:type="dxa"/>
              <w:right w:w="100" w:type="dxa"/>
            </w:tcMar>
          </w:tcPr>
          <w:p w:rsidR="002474AC" w:rsidRPr="00D357B4" w:rsidRDefault="002474AC">
            <w:pPr>
              <w:widowControl w:val="0"/>
              <w:pBdr>
                <w:top w:val="nil"/>
                <w:left w:val="nil"/>
                <w:bottom w:val="nil"/>
                <w:right w:val="nil"/>
                <w:between w:val="nil"/>
              </w:pBdr>
              <w:spacing w:line="240" w:lineRule="auto"/>
              <w:rPr>
                <w:rFonts w:ascii="Arial Narrow" w:hAnsi="Arial Narrow"/>
              </w:rPr>
            </w:pPr>
          </w:p>
        </w:tc>
        <w:tc>
          <w:tcPr>
            <w:tcW w:w="3105"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rPr>
              <w:t>Gestión financiera</w:t>
            </w:r>
          </w:p>
        </w:tc>
        <w:tc>
          <w:tcPr>
            <w:tcW w:w="2610" w:type="dxa"/>
            <w:shd w:val="clear" w:color="auto" w:fill="auto"/>
            <w:tcMar>
              <w:top w:w="100" w:type="dxa"/>
              <w:left w:w="100" w:type="dxa"/>
              <w:bottom w:w="100" w:type="dxa"/>
              <w:right w:w="100" w:type="dxa"/>
            </w:tcMar>
          </w:tcPr>
          <w:p w:rsidR="002474AC" w:rsidRPr="00D357B4" w:rsidRDefault="002474AC">
            <w:pPr>
              <w:widowControl w:val="0"/>
              <w:pBdr>
                <w:top w:val="nil"/>
                <w:left w:val="nil"/>
                <w:bottom w:val="nil"/>
                <w:right w:val="nil"/>
                <w:between w:val="nil"/>
              </w:pBdr>
              <w:spacing w:line="240" w:lineRule="auto"/>
              <w:rPr>
                <w:rFonts w:ascii="Arial Narrow" w:hAnsi="Arial Narrow"/>
              </w:rPr>
            </w:pPr>
          </w:p>
        </w:tc>
      </w:tr>
      <w:tr w:rsidR="002474AC" w:rsidRPr="00D357B4">
        <w:tc>
          <w:tcPr>
            <w:tcW w:w="1605" w:type="dxa"/>
            <w:shd w:val="clear" w:color="auto" w:fill="auto"/>
            <w:tcMar>
              <w:top w:w="100" w:type="dxa"/>
              <w:left w:w="100" w:type="dxa"/>
              <w:bottom w:w="100" w:type="dxa"/>
              <w:right w:w="100" w:type="dxa"/>
            </w:tcMar>
          </w:tcPr>
          <w:p w:rsidR="002474AC" w:rsidRPr="00D357B4" w:rsidRDefault="002474AC">
            <w:pPr>
              <w:widowControl w:val="0"/>
              <w:pBdr>
                <w:top w:val="nil"/>
                <w:left w:val="nil"/>
                <w:bottom w:val="nil"/>
                <w:right w:val="nil"/>
                <w:between w:val="nil"/>
              </w:pBdr>
              <w:spacing w:line="240" w:lineRule="auto"/>
              <w:rPr>
                <w:rFonts w:ascii="Arial Narrow" w:hAnsi="Arial Narrow"/>
              </w:rPr>
            </w:pPr>
          </w:p>
        </w:tc>
        <w:tc>
          <w:tcPr>
            <w:tcW w:w="1710"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rPr>
              <w:t>Metas e indicadores de gestión</w:t>
            </w:r>
          </w:p>
        </w:tc>
        <w:tc>
          <w:tcPr>
            <w:tcW w:w="3105"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rPr>
              <w:t>Metas e indicadores de gestión y/o desempeño</w:t>
            </w:r>
          </w:p>
        </w:tc>
        <w:tc>
          <w:tcPr>
            <w:tcW w:w="2610"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rPr>
              <w:t>Porcentaje de avance en metas e indicadores de gestión y/o desempeño</w:t>
            </w:r>
          </w:p>
        </w:tc>
      </w:tr>
      <w:tr w:rsidR="002474AC" w:rsidRPr="00D357B4">
        <w:tc>
          <w:tcPr>
            <w:tcW w:w="1605" w:type="dxa"/>
            <w:shd w:val="clear" w:color="auto" w:fill="auto"/>
            <w:tcMar>
              <w:top w:w="100" w:type="dxa"/>
              <w:left w:w="100" w:type="dxa"/>
              <w:bottom w:w="100" w:type="dxa"/>
              <w:right w:w="100" w:type="dxa"/>
            </w:tcMar>
          </w:tcPr>
          <w:p w:rsidR="002474AC" w:rsidRPr="00D357B4" w:rsidRDefault="002474AC">
            <w:pPr>
              <w:widowControl w:val="0"/>
              <w:pBdr>
                <w:top w:val="nil"/>
                <w:left w:val="nil"/>
                <w:bottom w:val="nil"/>
                <w:right w:val="nil"/>
                <w:between w:val="nil"/>
              </w:pBdr>
              <w:spacing w:line="240" w:lineRule="auto"/>
              <w:rPr>
                <w:rFonts w:ascii="Arial Narrow" w:hAnsi="Arial Narrow"/>
              </w:rPr>
            </w:pPr>
          </w:p>
        </w:tc>
        <w:tc>
          <w:tcPr>
            <w:tcW w:w="1710"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rPr>
              <w:t xml:space="preserve">Informes de los entes de control </w:t>
            </w:r>
          </w:p>
        </w:tc>
        <w:tc>
          <w:tcPr>
            <w:tcW w:w="3105"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rPr>
              <w:t>Relación de las entidades que vigilan y los mecanismos de control</w:t>
            </w:r>
          </w:p>
        </w:tc>
        <w:tc>
          <w:tcPr>
            <w:tcW w:w="2610"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rPr>
              <w:t>Concepto de los informes de los organismos que controlan la entidad. Plan de acción d</w:t>
            </w:r>
            <w:r w:rsidRPr="00D357B4">
              <w:rPr>
                <w:rFonts w:ascii="Arial Narrow" w:hAnsi="Arial Narrow"/>
              </w:rPr>
              <w:t>e la entidad ante la calificación</w:t>
            </w:r>
          </w:p>
        </w:tc>
      </w:tr>
      <w:tr w:rsidR="002474AC" w:rsidRPr="00D357B4">
        <w:tc>
          <w:tcPr>
            <w:tcW w:w="1605"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rPr>
              <w:t>Contratación</w:t>
            </w:r>
          </w:p>
        </w:tc>
        <w:tc>
          <w:tcPr>
            <w:tcW w:w="1710"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rPr>
              <w:t>Procesos contractuales</w:t>
            </w:r>
          </w:p>
        </w:tc>
        <w:tc>
          <w:tcPr>
            <w:tcW w:w="3105"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rPr>
              <w:t>Relación y estado de los procesos de contratación</w:t>
            </w:r>
          </w:p>
        </w:tc>
        <w:tc>
          <w:tcPr>
            <w:tcW w:w="2610"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rPr>
              <w:t>Información actualizada de los procesos de contratación</w:t>
            </w:r>
          </w:p>
        </w:tc>
      </w:tr>
      <w:tr w:rsidR="002474AC" w:rsidRPr="00D357B4">
        <w:tc>
          <w:tcPr>
            <w:tcW w:w="1605" w:type="dxa"/>
            <w:shd w:val="clear" w:color="auto" w:fill="auto"/>
            <w:tcMar>
              <w:top w:w="100" w:type="dxa"/>
              <w:left w:w="100" w:type="dxa"/>
              <w:bottom w:w="100" w:type="dxa"/>
              <w:right w:w="100" w:type="dxa"/>
            </w:tcMar>
          </w:tcPr>
          <w:p w:rsidR="002474AC" w:rsidRPr="00D357B4" w:rsidRDefault="002474AC">
            <w:pPr>
              <w:widowControl w:val="0"/>
              <w:pBdr>
                <w:top w:val="nil"/>
                <w:left w:val="nil"/>
                <w:bottom w:val="nil"/>
                <w:right w:val="nil"/>
                <w:between w:val="nil"/>
              </w:pBdr>
              <w:spacing w:line="240" w:lineRule="auto"/>
              <w:rPr>
                <w:rFonts w:ascii="Arial Narrow" w:hAnsi="Arial Narrow"/>
              </w:rPr>
            </w:pPr>
          </w:p>
        </w:tc>
        <w:tc>
          <w:tcPr>
            <w:tcW w:w="1710"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rPr>
              <w:t>Gestión contractual</w:t>
            </w:r>
          </w:p>
        </w:tc>
        <w:tc>
          <w:tcPr>
            <w:tcW w:w="3105"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rPr>
              <w:t>Número y valor de los contratos terminados y en ejecución</w:t>
            </w:r>
          </w:p>
        </w:tc>
        <w:tc>
          <w:tcPr>
            <w:tcW w:w="2610"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rPr>
              <w:t>Información actualizada de los contratos en términos de objeto, monto y estado</w:t>
            </w:r>
          </w:p>
        </w:tc>
      </w:tr>
      <w:tr w:rsidR="002474AC" w:rsidRPr="00D357B4">
        <w:tc>
          <w:tcPr>
            <w:tcW w:w="1605"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rPr>
              <w:t>Impactos de la gestión</w:t>
            </w:r>
          </w:p>
        </w:tc>
        <w:tc>
          <w:tcPr>
            <w:tcW w:w="1710"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rPr>
              <w:t>Cambios en el sector o en la población beneficiaria</w:t>
            </w:r>
          </w:p>
        </w:tc>
        <w:tc>
          <w:tcPr>
            <w:tcW w:w="3105"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rPr>
              <w:t>A partir de las evaluaciones realizadas, in</w:t>
            </w:r>
            <w:r w:rsidRPr="00D357B4">
              <w:rPr>
                <w:rFonts w:ascii="Arial Narrow" w:hAnsi="Arial Narrow"/>
              </w:rPr>
              <w:t>formar sobre los cambios concretos que han presentado la población o la ciudadanía en el sector o en el territorio</w:t>
            </w:r>
          </w:p>
        </w:tc>
        <w:tc>
          <w:tcPr>
            <w:tcW w:w="2610"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rPr>
              <w:t>Información sobre la mejora de la condición de bienestar general de los ciudadanos</w:t>
            </w:r>
          </w:p>
        </w:tc>
      </w:tr>
      <w:tr w:rsidR="002474AC" w:rsidRPr="00D357B4">
        <w:tc>
          <w:tcPr>
            <w:tcW w:w="1605"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rPr>
              <w:t>Acciones de mejoramiento de la entidad</w:t>
            </w:r>
          </w:p>
        </w:tc>
        <w:tc>
          <w:tcPr>
            <w:tcW w:w="1710"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rPr>
              <w:t>Planes de mejora</w:t>
            </w:r>
          </w:p>
        </w:tc>
        <w:tc>
          <w:tcPr>
            <w:tcW w:w="3105"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rPr>
              <w:t xml:space="preserve">Información sobre las acciones y la elaboración de planes de mejoramiento con base en los múltiples </w:t>
            </w:r>
            <w:proofErr w:type="spellStart"/>
            <w:proofErr w:type="gramStart"/>
            <w:r w:rsidRPr="00D357B4">
              <w:rPr>
                <w:rFonts w:ascii="Arial Narrow" w:hAnsi="Arial Narrow"/>
              </w:rPr>
              <w:t>requerimientos:i</w:t>
            </w:r>
            <w:r w:rsidRPr="00D357B4">
              <w:rPr>
                <w:rFonts w:ascii="Arial Narrow" w:hAnsi="Arial Narrow"/>
              </w:rPr>
              <w:t>nformes</w:t>
            </w:r>
            <w:proofErr w:type="spellEnd"/>
            <w:proofErr w:type="gramEnd"/>
            <w:r w:rsidRPr="00D357B4">
              <w:rPr>
                <w:rFonts w:ascii="Arial Narrow" w:hAnsi="Arial Narrow"/>
              </w:rPr>
              <w:t xml:space="preserve"> de organismos de control, PQRS, jornadas de rendición de cuentas</w:t>
            </w:r>
          </w:p>
        </w:tc>
        <w:tc>
          <w:tcPr>
            <w:tcW w:w="2610" w:type="dxa"/>
            <w:shd w:val="clear" w:color="auto" w:fill="auto"/>
            <w:tcMar>
              <w:top w:w="100" w:type="dxa"/>
              <w:left w:w="100" w:type="dxa"/>
              <w:bottom w:w="100" w:type="dxa"/>
              <w:right w:w="100" w:type="dxa"/>
            </w:tcMar>
          </w:tcPr>
          <w:p w:rsidR="002474AC" w:rsidRPr="00D357B4" w:rsidRDefault="007869E4">
            <w:pPr>
              <w:widowControl w:val="0"/>
              <w:pBdr>
                <w:top w:val="nil"/>
                <w:left w:val="nil"/>
                <w:bottom w:val="nil"/>
                <w:right w:val="nil"/>
                <w:between w:val="nil"/>
              </w:pBdr>
              <w:spacing w:line="240" w:lineRule="auto"/>
              <w:rPr>
                <w:rFonts w:ascii="Arial Narrow" w:hAnsi="Arial Narrow"/>
              </w:rPr>
            </w:pPr>
            <w:r w:rsidRPr="00D357B4">
              <w:rPr>
                <w:rFonts w:ascii="Arial Narrow" w:hAnsi="Arial Narrow"/>
              </w:rPr>
              <w:t>Planes de mejoramiento de las entidades</w:t>
            </w:r>
          </w:p>
        </w:tc>
      </w:tr>
    </w:tbl>
    <w:p w:rsidR="002474AC" w:rsidRPr="00D357B4" w:rsidRDefault="002474AC">
      <w:pPr>
        <w:jc w:val="both"/>
        <w:rPr>
          <w:rFonts w:ascii="Arial Narrow" w:hAnsi="Arial Narrow"/>
        </w:rPr>
      </w:pPr>
    </w:p>
    <w:p w:rsidR="002474AC" w:rsidRPr="00D357B4" w:rsidRDefault="002474AC">
      <w:pPr>
        <w:jc w:val="both"/>
        <w:rPr>
          <w:rFonts w:ascii="Arial Narrow" w:hAnsi="Arial Narrow"/>
        </w:rPr>
      </w:pPr>
    </w:p>
    <w:p w:rsidR="002474AC" w:rsidRPr="00D357B4" w:rsidRDefault="007869E4">
      <w:pPr>
        <w:rPr>
          <w:rFonts w:ascii="Arial Narrow" w:hAnsi="Arial Narrow"/>
        </w:rPr>
      </w:pPr>
      <w:r w:rsidRPr="00D357B4">
        <w:rPr>
          <w:rFonts w:ascii="Arial Narrow" w:hAnsi="Arial Narrow"/>
        </w:rPr>
        <w:br w:type="page"/>
      </w:r>
    </w:p>
    <w:p w:rsidR="002474AC" w:rsidRPr="00D357B4" w:rsidRDefault="007869E4">
      <w:pPr>
        <w:pStyle w:val="Ttulo1"/>
        <w:rPr>
          <w:rFonts w:eastAsia="Arial" w:cs="Arial"/>
          <w:sz w:val="22"/>
          <w:szCs w:val="22"/>
        </w:rPr>
      </w:pPr>
      <w:r w:rsidRPr="00D357B4">
        <w:rPr>
          <w:rFonts w:eastAsia="Arial" w:cs="Arial"/>
          <w:sz w:val="22"/>
          <w:szCs w:val="22"/>
        </w:rPr>
        <w:lastRenderedPageBreak/>
        <w:t>Ruta metodológica</w:t>
      </w:r>
    </w:p>
    <w:p w:rsidR="002474AC" w:rsidRPr="00D357B4" w:rsidRDefault="007869E4">
      <w:pPr>
        <w:rPr>
          <w:rFonts w:ascii="Arial Narrow" w:hAnsi="Arial Narrow"/>
        </w:rPr>
      </w:pPr>
      <w:r w:rsidRPr="00D357B4">
        <w:rPr>
          <w:rFonts w:ascii="Arial Narrow" w:hAnsi="Arial Narrow"/>
        </w:rPr>
        <w:t xml:space="preserve">Para un correcto desarrollo del proceso de </w:t>
      </w:r>
      <w:proofErr w:type="spellStart"/>
      <w:r w:rsidRPr="00D357B4">
        <w:rPr>
          <w:rFonts w:ascii="Arial Narrow" w:hAnsi="Arial Narrow"/>
        </w:rPr>
        <w:t>RdC</w:t>
      </w:r>
      <w:proofErr w:type="spellEnd"/>
      <w:r w:rsidRPr="00D357B4">
        <w:rPr>
          <w:rFonts w:ascii="Arial Narrow" w:hAnsi="Arial Narrow"/>
        </w:rPr>
        <w:t xml:space="preserve"> la entidad identifica puntos claves </w:t>
      </w:r>
      <w:proofErr w:type="gramStart"/>
      <w:r w:rsidRPr="00D357B4">
        <w:rPr>
          <w:rFonts w:ascii="Arial Narrow" w:hAnsi="Arial Narrow"/>
        </w:rPr>
        <w:t>a</w:t>
      </w:r>
      <w:proofErr w:type="gramEnd"/>
      <w:r w:rsidRPr="00D357B4">
        <w:rPr>
          <w:rFonts w:ascii="Arial Narrow" w:hAnsi="Arial Narrow"/>
        </w:rPr>
        <w:t xml:space="preserve"> tener en cuenta en las 5 etapas que lo conforman.</w:t>
      </w:r>
    </w:p>
    <w:p w:rsidR="002474AC" w:rsidRPr="00D357B4" w:rsidRDefault="007869E4">
      <w:pPr>
        <w:pStyle w:val="Ttulo2"/>
        <w:numPr>
          <w:ilvl w:val="0"/>
          <w:numId w:val="1"/>
        </w:numPr>
        <w:rPr>
          <w:sz w:val="22"/>
          <w:szCs w:val="22"/>
        </w:rPr>
      </w:pPr>
      <w:r w:rsidRPr="00D357B4">
        <w:rPr>
          <w:rFonts w:eastAsia="Arial" w:cs="Arial"/>
          <w:b/>
          <w:sz w:val="22"/>
          <w:szCs w:val="22"/>
        </w:rPr>
        <w:t>Capacitación:</w:t>
      </w:r>
    </w:p>
    <w:p w:rsidR="002474AC" w:rsidRPr="00D357B4" w:rsidRDefault="007869E4">
      <w:pPr>
        <w:ind w:left="720"/>
        <w:rPr>
          <w:rFonts w:ascii="Arial Narrow" w:hAnsi="Arial Narrow"/>
        </w:rPr>
      </w:pPr>
      <w:r w:rsidRPr="00D357B4">
        <w:rPr>
          <w:rFonts w:ascii="Arial Narrow" w:hAnsi="Arial Narrow"/>
        </w:rPr>
        <w:t>Con el interés de generar sensibilización tanto de los dos grupos de interés identificados como de los func</w:t>
      </w:r>
      <w:r w:rsidRPr="00D357B4">
        <w:rPr>
          <w:rFonts w:ascii="Arial Narrow" w:hAnsi="Arial Narrow"/>
        </w:rPr>
        <w:t>ionarios que hacen parte del proceso se realizará una jornada de formación presencial y 2 virtuales en los cuales se abordarán temas como tipo de información requerida, temas prioritarios, herramientas a utilizar y metodologías en las sesiones de rendición</w:t>
      </w:r>
      <w:r w:rsidRPr="00D357B4">
        <w:rPr>
          <w:rFonts w:ascii="Arial Narrow" w:hAnsi="Arial Narrow"/>
        </w:rPr>
        <w:t xml:space="preserve"> de cuentas.</w:t>
      </w:r>
    </w:p>
    <w:p w:rsidR="002474AC" w:rsidRPr="00D357B4" w:rsidRDefault="007869E4">
      <w:pPr>
        <w:pStyle w:val="Ttulo2"/>
        <w:numPr>
          <w:ilvl w:val="0"/>
          <w:numId w:val="1"/>
        </w:numPr>
        <w:rPr>
          <w:sz w:val="22"/>
          <w:szCs w:val="22"/>
        </w:rPr>
      </w:pPr>
      <w:r w:rsidRPr="00D357B4">
        <w:rPr>
          <w:rFonts w:eastAsia="Arial" w:cs="Arial"/>
          <w:b/>
          <w:sz w:val="22"/>
          <w:szCs w:val="22"/>
        </w:rPr>
        <w:t xml:space="preserve">Publicación de información: </w:t>
      </w:r>
    </w:p>
    <w:p w:rsidR="002474AC" w:rsidRPr="00D357B4" w:rsidRDefault="007869E4">
      <w:pPr>
        <w:ind w:left="720"/>
        <w:rPr>
          <w:rFonts w:ascii="Arial Narrow" w:hAnsi="Arial Narrow"/>
        </w:rPr>
      </w:pPr>
      <w:r w:rsidRPr="00D357B4">
        <w:rPr>
          <w:rFonts w:ascii="Arial Narrow" w:hAnsi="Arial Narrow"/>
        </w:rPr>
        <w:t>Elaboración difusión y explicación de los contenidos obligatorios y demás que considere pertinente y priorizados por los grupos de interés.</w:t>
      </w:r>
    </w:p>
    <w:p w:rsidR="002474AC" w:rsidRPr="00D357B4" w:rsidRDefault="007869E4">
      <w:pPr>
        <w:ind w:left="720"/>
        <w:rPr>
          <w:rFonts w:ascii="Arial Narrow" w:hAnsi="Arial Narrow"/>
        </w:rPr>
      </w:pPr>
      <w:r w:rsidRPr="00D357B4">
        <w:rPr>
          <w:rFonts w:ascii="Arial Narrow" w:hAnsi="Arial Narrow"/>
        </w:rPr>
        <w:t>Se parte entonces del informe público de rendición de cuentas el cual debe</w:t>
      </w:r>
      <w:r w:rsidRPr="00D357B4">
        <w:rPr>
          <w:rFonts w:ascii="Arial Narrow" w:hAnsi="Arial Narrow"/>
        </w:rPr>
        <w:t xml:space="preserve"> contener un lenguaje claro. Es responsabilidad de la OAP el desarrollo y elaboración del informe público y en compañía de la Dirección General surtir la estrategia de difusión y publicación propuesta para cada año. Entre las cuales se contemplarán </w:t>
      </w:r>
      <w:proofErr w:type="gramStart"/>
      <w:r w:rsidRPr="00D357B4">
        <w:rPr>
          <w:rFonts w:ascii="Arial Narrow" w:hAnsi="Arial Narrow"/>
        </w:rPr>
        <w:t xml:space="preserve">medios </w:t>
      </w:r>
      <w:r w:rsidRPr="00D357B4">
        <w:rPr>
          <w:rFonts w:ascii="Arial Narrow" w:hAnsi="Arial Narrow"/>
        </w:rPr>
        <w:t>masivos de comunicación</w:t>
      </w:r>
      <w:proofErr w:type="gramEnd"/>
      <w:r w:rsidRPr="00D357B4">
        <w:rPr>
          <w:rFonts w:ascii="Arial Narrow" w:hAnsi="Arial Narrow"/>
        </w:rPr>
        <w:t>, cuñas radiales, redes sociales, espacios de divulgación de la entidad tales como: pantallas cinematecas, equipamientos culturales, pantallas de información, entre otros.</w:t>
      </w:r>
    </w:p>
    <w:p w:rsidR="002474AC" w:rsidRPr="00D357B4" w:rsidRDefault="007869E4">
      <w:pPr>
        <w:pStyle w:val="Ttulo2"/>
        <w:numPr>
          <w:ilvl w:val="0"/>
          <w:numId w:val="1"/>
        </w:numPr>
        <w:rPr>
          <w:sz w:val="22"/>
          <w:szCs w:val="22"/>
        </w:rPr>
      </w:pPr>
      <w:r w:rsidRPr="00D357B4">
        <w:rPr>
          <w:rFonts w:eastAsia="Arial" w:cs="Arial"/>
          <w:b/>
          <w:sz w:val="22"/>
          <w:szCs w:val="22"/>
        </w:rPr>
        <w:t xml:space="preserve">Diálogos Ciudadanos: </w:t>
      </w:r>
    </w:p>
    <w:p w:rsidR="002474AC" w:rsidRPr="00D357B4" w:rsidRDefault="007869E4">
      <w:pPr>
        <w:ind w:left="720"/>
        <w:rPr>
          <w:rFonts w:ascii="Arial Narrow" w:hAnsi="Arial Narrow"/>
        </w:rPr>
      </w:pPr>
      <w:r w:rsidRPr="00D357B4">
        <w:rPr>
          <w:rFonts w:ascii="Arial Narrow" w:hAnsi="Arial Narrow"/>
        </w:rPr>
        <w:t>Generar espacios de interacción a travé</w:t>
      </w:r>
      <w:r w:rsidRPr="00D357B4">
        <w:rPr>
          <w:rFonts w:ascii="Arial Narrow" w:hAnsi="Arial Narrow"/>
        </w:rPr>
        <w:t xml:space="preserve">s de la estrategia de diálogo ciudadano el cual se surtirá a través de diferentes estrategias, como lo son la Asamblea Distrital de Artes que convocará a los diferentes actores de la entidad, Consejo Distrital de Artes, </w:t>
      </w:r>
      <w:proofErr w:type="spellStart"/>
      <w:r w:rsidRPr="00D357B4">
        <w:rPr>
          <w:rFonts w:ascii="Arial Narrow" w:hAnsi="Arial Narrow"/>
        </w:rPr>
        <w:t>streamings</w:t>
      </w:r>
      <w:proofErr w:type="spellEnd"/>
      <w:r w:rsidRPr="00D357B4">
        <w:rPr>
          <w:rFonts w:ascii="Arial Narrow" w:hAnsi="Arial Narrow"/>
        </w:rPr>
        <w:t xml:space="preserve"> sobre los temas priorizad</w:t>
      </w:r>
      <w:r w:rsidRPr="00D357B4">
        <w:rPr>
          <w:rFonts w:ascii="Arial Narrow" w:hAnsi="Arial Narrow"/>
        </w:rPr>
        <w:t>os por la ciudadanía teniendo en cuenta que es un proceso permanente y continuo.</w:t>
      </w:r>
    </w:p>
    <w:p w:rsidR="002474AC" w:rsidRPr="00D357B4" w:rsidRDefault="002474AC">
      <w:pPr>
        <w:ind w:left="1440"/>
        <w:rPr>
          <w:rFonts w:ascii="Arial Narrow" w:hAnsi="Arial Narrow"/>
        </w:rPr>
      </w:pPr>
    </w:p>
    <w:p w:rsidR="002474AC" w:rsidRPr="00D357B4" w:rsidRDefault="007869E4">
      <w:pPr>
        <w:numPr>
          <w:ilvl w:val="0"/>
          <w:numId w:val="1"/>
        </w:numPr>
        <w:rPr>
          <w:rFonts w:ascii="Arial Narrow" w:hAnsi="Arial Narrow"/>
        </w:rPr>
      </w:pPr>
      <w:r w:rsidRPr="00D357B4">
        <w:rPr>
          <w:rFonts w:ascii="Arial Narrow" w:hAnsi="Arial Narrow"/>
          <w:b/>
        </w:rPr>
        <w:t xml:space="preserve">Audiencia Pública de Rendición de cuentas. </w:t>
      </w:r>
    </w:p>
    <w:p w:rsidR="002474AC" w:rsidRPr="00D357B4" w:rsidRDefault="007869E4">
      <w:pPr>
        <w:ind w:left="720"/>
        <w:rPr>
          <w:rFonts w:ascii="Arial Narrow" w:hAnsi="Arial Narrow"/>
        </w:rPr>
      </w:pPr>
      <w:r w:rsidRPr="00D357B4">
        <w:rPr>
          <w:rFonts w:ascii="Arial Narrow" w:hAnsi="Arial Narrow"/>
        </w:rPr>
        <w:t>Acto público para evaluar la gestión realizada y los resultados de las entidades públicas. El Idartes hace parte la rendición de c</w:t>
      </w:r>
      <w:r w:rsidRPr="00D357B4">
        <w:rPr>
          <w:rFonts w:ascii="Arial Narrow" w:hAnsi="Arial Narrow"/>
        </w:rPr>
        <w:t xml:space="preserve">uentas general de la Alcaldía de </w:t>
      </w:r>
      <w:proofErr w:type="spellStart"/>
      <w:r w:rsidRPr="00D357B4">
        <w:rPr>
          <w:rFonts w:ascii="Arial Narrow" w:hAnsi="Arial Narrow"/>
        </w:rPr>
        <w:t>bogotá</w:t>
      </w:r>
      <w:proofErr w:type="spellEnd"/>
      <w:r w:rsidRPr="00D357B4">
        <w:rPr>
          <w:rFonts w:ascii="Arial Narrow" w:hAnsi="Arial Narrow"/>
        </w:rPr>
        <w:t>, pero adicional a esto convoca una Asamblea Distrital de las Artes con la intención de abordar una mayor cantidad de ciudadanos y enfatizar en los temas del instituto.</w:t>
      </w:r>
    </w:p>
    <w:p w:rsidR="002474AC" w:rsidRPr="00D357B4" w:rsidRDefault="002474AC">
      <w:pPr>
        <w:ind w:left="720"/>
        <w:rPr>
          <w:rFonts w:ascii="Arial Narrow" w:hAnsi="Arial Narrow"/>
          <w:b/>
        </w:rPr>
      </w:pPr>
    </w:p>
    <w:p w:rsidR="002474AC" w:rsidRPr="00D357B4" w:rsidRDefault="007869E4">
      <w:pPr>
        <w:numPr>
          <w:ilvl w:val="0"/>
          <w:numId w:val="1"/>
        </w:numPr>
        <w:rPr>
          <w:rFonts w:ascii="Arial Narrow" w:hAnsi="Arial Narrow"/>
          <w:b/>
        </w:rPr>
      </w:pPr>
      <w:r w:rsidRPr="00D357B4">
        <w:rPr>
          <w:rFonts w:ascii="Arial Narrow" w:hAnsi="Arial Narrow"/>
          <w:b/>
        </w:rPr>
        <w:t>Seguimiento y evaluación</w:t>
      </w:r>
    </w:p>
    <w:p w:rsidR="002474AC" w:rsidRPr="00D357B4" w:rsidRDefault="007869E4">
      <w:pPr>
        <w:rPr>
          <w:rFonts w:ascii="Arial Narrow" w:hAnsi="Arial Narrow"/>
        </w:rPr>
      </w:pPr>
      <w:r w:rsidRPr="00D357B4">
        <w:rPr>
          <w:rFonts w:ascii="Arial Narrow" w:hAnsi="Arial Narrow"/>
        </w:rPr>
        <w:br w:type="page"/>
      </w:r>
    </w:p>
    <w:p w:rsidR="002474AC" w:rsidRPr="00D357B4" w:rsidRDefault="002474AC">
      <w:pPr>
        <w:rPr>
          <w:rFonts w:ascii="Arial Narrow" w:hAnsi="Arial Narrow"/>
        </w:rPr>
      </w:pPr>
    </w:p>
    <w:p w:rsidR="002474AC" w:rsidRPr="00D357B4" w:rsidRDefault="002474AC">
      <w:pPr>
        <w:rPr>
          <w:rFonts w:ascii="Arial Narrow" w:hAnsi="Arial Narrow"/>
        </w:rPr>
      </w:pPr>
    </w:p>
    <w:p w:rsidR="002474AC" w:rsidRPr="00D357B4" w:rsidRDefault="007869E4">
      <w:pPr>
        <w:jc w:val="center"/>
        <w:rPr>
          <w:rFonts w:ascii="Arial Narrow" w:hAnsi="Arial Narrow"/>
          <w:b/>
        </w:rPr>
      </w:pPr>
      <w:r w:rsidRPr="00D357B4">
        <w:rPr>
          <w:rFonts w:ascii="Arial Narrow" w:hAnsi="Arial Narrow"/>
          <w:b/>
        </w:rPr>
        <w:t xml:space="preserve">Estrategia </w:t>
      </w:r>
    </w:p>
    <w:p w:rsidR="002474AC" w:rsidRPr="00D357B4" w:rsidRDefault="002474AC">
      <w:pPr>
        <w:jc w:val="center"/>
        <w:rPr>
          <w:rFonts w:ascii="Arial Narrow" w:hAnsi="Arial Narrow"/>
          <w:b/>
        </w:rPr>
      </w:pPr>
    </w:p>
    <w:p w:rsidR="002474AC" w:rsidRPr="00D357B4" w:rsidRDefault="002474AC">
      <w:pPr>
        <w:jc w:val="center"/>
        <w:rPr>
          <w:rFonts w:ascii="Arial Narrow" w:hAnsi="Arial Narrow"/>
          <w:b/>
        </w:rPr>
      </w:pPr>
    </w:p>
    <w:p w:rsidR="002474AC" w:rsidRPr="00D357B4" w:rsidRDefault="007869E4">
      <w:pPr>
        <w:rPr>
          <w:rFonts w:ascii="Arial Narrow" w:hAnsi="Arial Narrow"/>
        </w:rPr>
      </w:pPr>
      <w:r w:rsidRPr="00D357B4">
        <w:rPr>
          <w:rFonts w:ascii="Arial Narrow" w:hAnsi="Arial Narrow"/>
        </w:rPr>
        <w:t>El I</w:t>
      </w:r>
      <w:r w:rsidRPr="00D357B4">
        <w:rPr>
          <w:rFonts w:ascii="Arial Narrow" w:hAnsi="Arial Narrow"/>
        </w:rPr>
        <w:t>nstituto Distrital para las Artes (IDARTES) como parte de su compromiso con la ciudadanía, transparencia y lucha contra la corrupción, desarrolla su Estrategia de Rendición de Cuentas a adelantar durante la vigencia 2019, la cual tiene como principal objet</w:t>
      </w:r>
      <w:r w:rsidRPr="00D357B4">
        <w:rPr>
          <w:rFonts w:ascii="Arial Narrow" w:hAnsi="Arial Narrow"/>
        </w:rPr>
        <w:t xml:space="preserve">ivo generar espacios de diálogo entre la ciudadanía y la institución con un enfoque basado en el cumplimiento de los Objetivos de Desarrollo Sostenible (ODS) y garantizando la promoción y protección de los derechos humanos. </w:t>
      </w:r>
    </w:p>
    <w:p w:rsidR="002474AC" w:rsidRPr="00D357B4" w:rsidRDefault="002474AC">
      <w:pPr>
        <w:rPr>
          <w:rFonts w:ascii="Arial Narrow" w:hAnsi="Arial Narrow"/>
        </w:rPr>
      </w:pPr>
    </w:p>
    <w:p w:rsidR="002474AC" w:rsidRPr="00D357B4" w:rsidRDefault="007869E4">
      <w:pPr>
        <w:rPr>
          <w:rFonts w:ascii="Arial Narrow" w:hAnsi="Arial Narrow"/>
        </w:rPr>
      </w:pPr>
      <w:r w:rsidRPr="00D357B4">
        <w:rPr>
          <w:rFonts w:ascii="Arial Narrow" w:hAnsi="Arial Narrow"/>
        </w:rPr>
        <w:t>Partiendo de la experiencia de</w:t>
      </w:r>
      <w:r w:rsidRPr="00D357B4">
        <w:rPr>
          <w:rFonts w:ascii="Arial Narrow" w:hAnsi="Arial Narrow"/>
        </w:rPr>
        <w:t xml:space="preserve"> años anteriores, sumada a las recomendaciones de los ciudadanos se planea el siguiente plan estratégico de rendición de cuentas el cual se definió partiendo de la temporalidad con un antes, un durante y un después de la actividad principal la Asamblea Dis</w:t>
      </w:r>
      <w:r w:rsidRPr="00D357B4">
        <w:rPr>
          <w:rFonts w:ascii="Arial Narrow" w:hAnsi="Arial Narrow"/>
        </w:rPr>
        <w:t>trital de las Artes:</w:t>
      </w:r>
    </w:p>
    <w:p w:rsidR="002474AC" w:rsidRPr="00D357B4" w:rsidRDefault="002474AC">
      <w:pPr>
        <w:rPr>
          <w:rFonts w:ascii="Arial Narrow" w:hAnsi="Arial Narrow"/>
        </w:rPr>
      </w:pPr>
    </w:p>
    <w:p w:rsidR="002474AC" w:rsidRPr="00D357B4" w:rsidRDefault="007869E4">
      <w:pPr>
        <w:numPr>
          <w:ilvl w:val="0"/>
          <w:numId w:val="3"/>
        </w:numPr>
        <w:rPr>
          <w:rFonts w:ascii="Arial Narrow" w:hAnsi="Arial Narrow"/>
        </w:rPr>
      </w:pPr>
      <w:r w:rsidRPr="00D357B4">
        <w:rPr>
          <w:rFonts w:ascii="Arial Narrow" w:hAnsi="Arial Narrow"/>
        </w:rPr>
        <w:t xml:space="preserve">Antes: </w:t>
      </w:r>
    </w:p>
    <w:p w:rsidR="002474AC" w:rsidRPr="00D357B4" w:rsidRDefault="007869E4">
      <w:pPr>
        <w:ind w:left="720"/>
        <w:rPr>
          <w:rFonts w:ascii="Arial Narrow" w:hAnsi="Arial Narrow"/>
        </w:rPr>
      </w:pPr>
      <w:r w:rsidRPr="00D357B4">
        <w:rPr>
          <w:rFonts w:ascii="Arial Narrow" w:hAnsi="Arial Narrow"/>
        </w:rPr>
        <w:t xml:space="preserve">Previo a la Asamblea Distrital de las Artes se harán unas reuniones virtuales con el objetivo de evidenciar los temas prioritarios y de mayor interés por la ciudadanía a través de jornadas de </w:t>
      </w:r>
      <w:proofErr w:type="spellStart"/>
      <w:r w:rsidRPr="00D357B4">
        <w:rPr>
          <w:rFonts w:ascii="Arial Narrow" w:hAnsi="Arial Narrow"/>
        </w:rPr>
        <w:t>webinar</w:t>
      </w:r>
      <w:proofErr w:type="spellEnd"/>
      <w:r w:rsidRPr="00D357B4">
        <w:rPr>
          <w:rFonts w:ascii="Arial Narrow" w:hAnsi="Arial Narrow"/>
        </w:rPr>
        <w:t xml:space="preserve"> y socialización en los dif</w:t>
      </w:r>
      <w:r w:rsidRPr="00D357B4">
        <w:rPr>
          <w:rFonts w:ascii="Arial Narrow" w:hAnsi="Arial Narrow"/>
        </w:rPr>
        <w:t xml:space="preserve">erentes espacios de participación como lo son los Consejos de Artes. Se desarrollará una campaña de comunicación de rendición de cuentas donde a través de cápsulas e infografías se presente información de la gestión del Idartes en los 4 años de Alcaldía. </w:t>
      </w:r>
    </w:p>
    <w:p w:rsidR="002474AC" w:rsidRPr="00D357B4" w:rsidRDefault="007869E4">
      <w:pPr>
        <w:numPr>
          <w:ilvl w:val="0"/>
          <w:numId w:val="9"/>
        </w:numPr>
        <w:rPr>
          <w:rFonts w:ascii="Arial Narrow" w:hAnsi="Arial Narrow"/>
        </w:rPr>
      </w:pPr>
      <w:r w:rsidRPr="00D357B4">
        <w:rPr>
          <w:rFonts w:ascii="Arial Narrow" w:hAnsi="Arial Narrow"/>
        </w:rPr>
        <w:t>Convocar la Asamblea Distrital de las Artes la cual además de cumplir con los requisitos de la norma. La metodología propuesta para esta asamblea será similar a la desarrollada el año pasado, pero con unas acciones de mejora como resultado de la evaluación</w:t>
      </w:r>
      <w:r w:rsidRPr="00D357B4">
        <w:rPr>
          <w:rFonts w:ascii="Arial Narrow" w:hAnsi="Arial Narrow"/>
        </w:rPr>
        <w:t xml:space="preserve">. Por lo </w:t>
      </w:r>
      <w:proofErr w:type="gramStart"/>
      <w:r w:rsidRPr="00D357B4">
        <w:rPr>
          <w:rFonts w:ascii="Arial Narrow" w:hAnsi="Arial Narrow"/>
        </w:rPr>
        <w:t>tanto</w:t>
      </w:r>
      <w:proofErr w:type="gramEnd"/>
      <w:r w:rsidRPr="00D357B4">
        <w:rPr>
          <w:rFonts w:ascii="Arial Narrow" w:hAnsi="Arial Narrow"/>
        </w:rPr>
        <w:t xml:space="preserve"> la jornada iniciará con un diálogo entre la dirección, subdirección y gerentes con una duración de dos horas y media, dejando así un espacio de una hora para las preguntas de la ciudadanía participante. Esta actividad inicial será transmitid</w:t>
      </w:r>
      <w:r w:rsidRPr="00D357B4">
        <w:rPr>
          <w:rFonts w:ascii="Arial Narrow" w:hAnsi="Arial Narrow"/>
        </w:rPr>
        <w:t xml:space="preserve">a por </w:t>
      </w:r>
      <w:proofErr w:type="spellStart"/>
      <w:r w:rsidRPr="00D357B4">
        <w:rPr>
          <w:rFonts w:ascii="Arial Narrow" w:hAnsi="Arial Narrow"/>
        </w:rPr>
        <w:t>streaming</w:t>
      </w:r>
      <w:proofErr w:type="spellEnd"/>
      <w:r w:rsidRPr="00D357B4">
        <w:rPr>
          <w:rFonts w:ascii="Arial Narrow" w:hAnsi="Arial Narrow"/>
        </w:rPr>
        <w:t xml:space="preserve"> con el interés de tener una mayor participación y divulgación. Se informará que las preguntas que no alcancen a ser atendidas se responderán a través de la </w:t>
      </w:r>
      <w:proofErr w:type="spellStart"/>
      <w:r w:rsidRPr="00D357B4">
        <w:rPr>
          <w:rFonts w:ascii="Arial Narrow" w:hAnsi="Arial Narrow"/>
        </w:rPr>
        <w:t>ministio</w:t>
      </w:r>
      <w:proofErr w:type="spellEnd"/>
      <w:r w:rsidRPr="00D357B4">
        <w:rPr>
          <w:rFonts w:ascii="Arial Narrow" w:hAnsi="Arial Narrow"/>
        </w:rPr>
        <w:t xml:space="preserve"> de transparencia de la página web. En la jornada de la tarde se realizarán </w:t>
      </w:r>
      <w:r w:rsidRPr="00D357B4">
        <w:rPr>
          <w:rFonts w:ascii="Arial Narrow" w:hAnsi="Arial Narrow"/>
        </w:rPr>
        <w:t>unos paneles de discusión por cada una de las gerencias, las personas interesadas deberán registrarse en la mesa que a la que quieran asistir, igual las mesas serán grabadas para subirlas en la página web. Finalizando la actividad se entregarán encuestas p</w:t>
      </w:r>
      <w:r w:rsidRPr="00D357B4">
        <w:rPr>
          <w:rFonts w:ascii="Arial Narrow" w:hAnsi="Arial Narrow"/>
        </w:rPr>
        <w:t>ara evaluar la actividad, las cuales podrán ser físicas o digitales.</w:t>
      </w:r>
    </w:p>
    <w:p w:rsidR="002474AC" w:rsidRPr="00D357B4" w:rsidRDefault="007869E4">
      <w:pPr>
        <w:numPr>
          <w:ilvl w:val="0"/>
          <w:numId w:val="9"/>
        </w:numPr>
        <w:rPr>
          <w:rFonts w:ascii="Arial Narrow" w:hAnsi="Arial Narrow"/>
        </w:rPr>
      </w:pPr>
      <w:proofErr w:type="gramStart"/>
      <w:r w:rsidRPr="00D357B4">
        <w:rPr>
          <w:rFonts w:ascii="Arial Narrow" w:hAnsi="Arial Narrow"/>
        </w:rPr>
        <w:t>Mini sitio</w:t>
      </w:r>
      <w:proofErr w:type="gramEnd"/>
      <w:r w:rsidRPr="00D357B4">
        <w:rPr>
          <w:rFonts w:ascii="Arial Narrow" w:hAnsi="Arial Narrow"/>
        </w:rPr>
        <w:t xml:space="preserve"> web en la página de la entidad donde se tendrán consolidada la información de la campaña de comunicaciones, el informe de gestión, experiencias de años anteriores y en el cual </w:t>
      </w:r>
      <w:r w:rsidRPr="00D357B4">
        <w:rPr>
          <w:rFonts w:ascii="Arial Narrow" w:hAnsi="Arial Narrow"/>
        </w:rPr>
        <w:t>se hará la respuesta a las preguntas que queden sin ser atendidas en la Asamblea. Así mismo será un espacio constante de retroalimentación, donde se consultarán qué temas pueden ser de interés, metodología e información a divulgar.</w:t>
      </w:r>
    </w:p>
    <w:p w:rsidR="002474AC" w:rsidRPr="00D357B4" w:rsidRDefault="002474AC">
      <w:pPr>
        <w:rPr>
          <w:rFonts w:ascii="Arial Narrow" w:hAnsi="Arial Narrow"/>
        </w:rPr>
      </w:pPr>
    </w:p>
    <w:p w:rsidR="002474AC" w:rsidRPr="00D357B4" w:rsidRDefault="007869E4">
      <w:pPr>
        <w:rPr>
          <w:rFonts w:ascii="Arial Narrow" w:hAnsi="Arial Narrow"/>
          <w:b/>
        </w:rPr>
      </w:pPr>
      <w:r w:rsidRPr="00D357B4">
        <w:rPr>
          <w:rFonts w:ascii="Arial Narrow" w:hAnsi="Arial Narrow"/>
          <w:b/>
        </w:rPr>
        <w:t>Cronograma</w:t>
      </w:r>
    </w:p>
    <w:p w:rsidR="002474AC" w:rsidRPr="00D357B4" w:rsidRDefault="002474AC">
      <w:pPr>
        <w:rPr>
          <w:rFonts w:ascii="Arial Narrow" w:hAnsi="Arial Narrow"/>
          <w:b/>
        </w:rPr>
      </w:pPr>
    </w:p>
    <w:p w:rsidR="002474AC" w:rsidRPr="00D357B4" w:rsidRDefault="002474AC">
      <w:pPr>
        <w:rPr>
          <w:rFonts w:ascii="Arial Narrow" w:hAnsi="Arial Narrow"/>
          <w:b/>
        </w:rPr>
      </w:pPr>
    </w:p>
    <w:p w:rsidR="002474AC" w:rsidRPr="00D357B4" w:rsidRDefault="002474AC">
      <w:pPr>
        <w:rPr>
          <w:rFonts w:ascii="Arial Narrow" w:hAnsi="Arial Narrow"/>
        </w:rPr>
      </w:pPr>
    </w:p>
    <w:p w:rsidR="002474AC" w:rsidRPr="00D357B4" w:rsidRDefault="002474AC">
      <w:pPr>
        <w:rPr>
          <w:rFonts w:ascii="Arial Narrow" w:hAnsi="Arial Narrow"/>
        </w:rPr>
      </w:pPr>
    </w:p>
    <w:p w:rsidR="002474AC" w:rsidRPr="00D357B4" w:rsidRDefault="002474AC">
      <w:pPr>
        <w:rPr>
          <w:rFonts w:ascii="Arial Narrow" w:hAnsi="Arial Narrow"/>
        </w:rPr>
      </w:pPr>
    </w:p>
    <w:p w:rsidR="002474AC" w:rsidRPr="00D357B4" w:rsidRDefault="007869E4">
      <w:pPr>
        <w:rPr>
          <w:rFonts w:ascii="Arial Narrow" w:hAnsi="Arial Narrow"/>
        </w:rPr>
      </w:pPr>
      <w:r w:rsidRPr="00D357B4">
        <w:rPr>
          <w:rFonts w:ascii="Arial Narrow" w:hAnsi="Arial Narrow"/>
        </w:rPr>
        <w:br w:type="page"/>
      </w:r>
    </w:p>
    <w:p w:rsidR="002474AC" w:rsidRPr="00D357B4" w:rsidRDefault="002474AC">
      <w:pPr>
        <w:rPr>
          <w:rFonts w:ascii="Arial Narrow" w:hAnsi="Arial Narrow"/>
        </w:rPr>
      </w:pPr>
    </w:p>
    <w:p w:rsidR="002474AC" w:rsidRPr="00D357B4" w:rsidRDefault="002474AC">
      <w:pPr>
        <w:rPr>
          <w:rFonts w:ascii="Arial Narrow" w:hAnsi="Arial Narrow"/>
        </w:rPr>
      </w:pPr>
    </w:p>
    <w:p w:rsidR="002474AC" w:rsidRPr="00D357B4" w:rsidRDefault="007869E4">
      <w:pPr>
        <w:rPr>
          <w:rFonts w:ascii="Arial Narrow" w:hAnsi="Arial Narrow"/>
        </w:rPr>
      </w:pPr>
      <w:r w:rsidRPr="00D357B4">
        <w:rPr>
          <w:rFonts w:ascii="Arial Narrow" w:hAnsi="Arial Narrow"/>
        </w:rPr>
        <w:t>Est</w:t>
      </w:r>
      <w:r w:rsidRPr="00D357B4">
        <w:rPr>
          <w:rFonts w:ascii="Arial Narrow" w:hAnsi="Arial Narrow"/>
        </w:rPr>
        <w:t xml:space="preserve">rategias, canales herramientas: </w:t>
      </w:r>
    </w:p>
    <w:p w:rsidR="002474AC" w:rsidRPr="00D357B4" w:rsidRDefault="002474AC">
      <w:pPr>
        <w:rPr>
          <w:rFonts w:ascii="Arial Narrow" w:hAnsi="Arial Narrow"/>
        </w:rPr>
      </w:pPr>
    </w:p>
    <w:p w:rsidR="002474AC" w:rsidRPr="00D357B4" w:rsidRDefault="007869E4">
      <w:pPr>
        <w:numPr>
          <w:ilvl w:val="0"/>
          <w:numId w:val="5"/>
        </w:numPr>
        <w:rPr>
          <w:rFonts w:ascii="Arial Narrow" w:hAnsi="Arial Narrow"/>
        </w:rPr>
      </w:pPr>
      <w:r w:rsidRPr="00D357B4">
        <w:rPr>
          <w:rFonts w:ascii="Arial Narrow" w:hAnsi="Arial Narrow"/>
        </w:rPr>
        <w:t xml:space="preserve">Definir lugar, orden del día, contenidos. </w:t>
      </w:r>
    </w:p>
    <w:p w:rsidR="002474AC" w:rsidRPr="00D357B4" w:rsidRDefault="007869E4">
      <w:pPr>
        <w:numPr>
          <w:ilvl w:val="0"/>
          <w:numId w:val="5"/>
        </w:numPr>
        <w:rPr>
          <w:rFonts w:ascii="Arial Narrow" w:hAnsi="Arial Narrow"/>
        </w:rPr>
      </w:pPr>
      <w:r w:rsidRPr="00D357B4">
        <w:rPr>
          <w:rFonts w:ascii="Arial Narrow" w:hAnsi="Arial Narrow"/>
        </w:rPr>
        <w:t>Paneles de discusión por temas: institucional, formación, circulación.</w:t>
      </w:r>
    </w:p>
    <w:p w:rsidR="002474AC" w:rsidRPr="00D357B4" w:rsidRDefault="007869E4">
      <w:pPr>
        <w:numPr>
          <w:ilvl w:val="0"/>
          <w:numId w:val="5"/>
        </w:numPr>
        <w:rPr>
          <w:rFonts w:ascii="Arial Narrow" w:hAnsi="Arial Narrow"/>
        </w:rPr>
      </w:pPr>
      <w:r w:rsidRPr="00D357B4">
        <w:rPr>
          <w:rFonts w:ascii="Arial Narrow" w:hAnsi="Arial Narrow"/>
        </w:rPr>
        <w:t>Canales de retroalimentación: preguntas, mesas de encuentro posterior.</w:t>
      </w:r>
    </w:p>
    <w:p w:rsidR="002474AC" w:rsidRPr="00D357B4" w:rsidRDefault="007869E4">
      <w:pPr>
        <w:numPr>
          <w:ilvl w:val="0"/>
          <w:numId w:val="5"/>
        </w:numPr>
        <w:rPr>
          <w:rFonts w:ascii="Arial Narrow" w:hAnsi="Arial Narrow"/>
        </w:rPr>
      </w:pPr>
      <w:proofErr w:type="spellStart"/>
      <w:r w:rsidRPr="00D357B4">
        <w:rPr>
          <w:rFonts w:ascii="Arial Narrow" w:hAnsi="Arial Narrow"/>
        </w:rPr>
        <w:t>Streaming</w:t>
      </w:r>
      <w:proofErr w:type="spellEnd"/>
      <w:r w:rsidRPr="00D357B4">
        <w:rPr>
          <w:rFonts w:ascii="Arial Narrow" w:hAnsi="Arial Narrow"/>
        </w:rPr>
        <w:t>.</w:t>
      </w:r>
    </w:p>
    <w:p w:rsidR="002474AC" w:rsidRPr="00D357B4" w:rsidRDefault="007869E4">
      <w:pPr>
        <w:numPr>
          <w:ilvl w:val="0"/>
          <w:numId w:val="5"/>
        </w:numPr>
        <w:rPr>
          <w:rFonts w:ascii="Arial Narrow" w:hAnsi="Arial Narrow"/>
        </w:rPr>
      </w:pPr>
      <w:r w:rsidRPr="00D357B4">
        <w:rPr>
          <w:rFonts w:ascii="Arial Narrow" w:hAnsi="Arial Narrow"/>
        </w:rPr>
        <w:t>Informe de gestión en USB.</w:t>
      </w:r>
    </w:p>
    <w:p w:rsidR="002474AC" w:rsidRPr="00D357B4" w:rsidRDefault="007869E4">
      <w:pPr>
        <w:numPr>
          <w:ilvl w:val="0"/>
          <w:numId w:val="5"/>
        </w:numPr>
        <w:rPr>
          <w:rFonts w:ascii="Arial Narrow" w:hAnsi="Arial Narrow"/>
        </w:rPr>
      </w:pPr>
      <w:r w:rsidRPr="00D357B4">
        <w:rPr>
          <w:rFonts w:ascii="Arial Narrow" w:hAnsi="Arial Narrow"/>
        </w:rPr>
        <w:t>Metodología: antes/ durante/ después.</w:t>
      </w:r>
    </w:p>
    <w:p w:rsidR="002474AC" w:rsidRPr="00D357B4" w:rsidRDefault="002474AC">
      <w:pPr>
        <w:rPr>
          <w:rFonts w:ascii="Arial Narrow" w:hAnsi="Arial Narrow"/>
        </w:rPr>
      </w:pPr>
    </w:p>
    <w:p w:rsidR="002474AC" w:rsidRPr="00D357B4" w:rsidRDefault="007869E4">
      <w:pPr>
        <w:rPr>
          <w:rFonts w:ascii="Arial Narrow" w:hAnsi="Arial Narrow"/>
        </w:rPr>
      </w:pPr>
      <w:r w:rsidRPr="00D357B4">
        <w:rPr>
          <w:rFonts w:ascii="Arial Narrow" w:hAnsi="Arial Narrow"/>
        </w:rPr>
        <w:t>Iconografías más personales para presentar en espacios públicos de la entidad como (pantalla Cinemateca, pan</w:t>
      </w:r>
      <w:r w:rsidRPr="00D357B4">
        <w:rPr>
          <w:rFonts w:ascii="Arial Narrow" w:hAnsi="Arial Narrow"/>
        </w:rPr>
        <w:t xml:space="preserve">talla ingreso oficinas, canal de </w:t>
      </w:r>
      <w:proofErr w:type="spellStart"/>
      <w:r w:rsidRPr="00D357B4">
        <w:rPr>
          <w:rFonts w:ascii="Arial Narrow" w:hAnsi="Arial Narrow"/>
        </w:rPr>
        <w:t>youtube</w:t>
      </w:r>
      <w:proofErr w:type="spellEnd"/>
      <w:r w:rsidRPr="00D357B4">
        <w:rPr>
          <w:rFonts w:ascii="Arial Narrow" w:hAnsi="Arial Narrow"/>
        </w:rPr>
        <w:t>, cuñas radiales, redes sociales)</w:t>
      </w:r>
    </w:p>
    <w:p w:rsidR="002474AC" w:rsidRPr="00D357B4" w:rsidRDefault="002474AC">
      <w:pPr>
        <w:rPr>
          <w:rFonts w:ascii="Arial Narrow" w:hAnsi="Arial Narrow"/>
        </w:rPr>
      </w:pPr>
    </w:p>
    <w:p w:rsidR="002474AC" w:rsidRPr="00D357B4" w:rsidRDefault="002474AC">
      <w:pPr>
        <w:rPr>
          <w:rFonts w:ascii="Arial Narrow" w:hAnsi="Arial Narrow"/>
        </w:rPr>
      </w:pPr>
    </w:p>
    <w:p w:rsidR="002474AC" w:rsidRPr="00D357B4" w:rsidRDefault="007869E4">
      <w:pPr>
        <w:rPr>
          <w:rFonts w:ascii="Arial Narrow" w:hAnsi="Arial Narrow"/>
        </w:rPr>
      </w:pPr>
      <w:r w:rsidRPr="00D357B4">
        <w:rPr>
          <w:rFonts w:ascii="Arial Narrow" w:hAnsi="Arial Narrow"/>
        </w:rPr>
        <w:t xml:space="preserve">Dos etapas: </w:t>
      </w:r>
    </w:p>
    <w:p w:rsidR="002474AC" w:rsidRPr="00D357B4" w:rsidRDefault="007869E4">
      <w:pPr>
        <w:numPr>
          <w:ilvl w:val="0"/>
          <w:numId w:val="6"/>
        </w:numPr>
        <w:rPr>
          <w:rFonts w:ascii="Arial Narrow" w:hAnsi="Arial Narrow"/>
        </w:rPr>
      </w:pPr>
      <w:r w:rsidRPr="00D357B4">
        <w:rPr>
          <w:rFonts w:ascii="Arial Narrow" w:hAnsi="Arial Narrow"/>
        </w:rPr>
        <w:t>Presentación general.</w:t>
      </w:r>
    </w:p>
    <w:p w:rsidR="002474AC" w:rsidRPr="00D357B4" w:rsidRDefault="007869E4">
      <w:pPr>
        <w:numPr>
          <w:ilvl w:val="0"/>
          <w:numId w:val="6"/>
        </w:numPr>
        <w:rPr>
          <w:rFonts w:ascii="Arial Narrow" w:hAnsi="Arial Narrow"/>
        </w:rPr>
      </w:pPr>
      <w:r w:rsidRPr="00D357B4">
        <w:rPr>
          <w:rFonts w:ascii="Arial Narrow" w:hAnsi="Arial Narrow"/>
        </w:rPr>
        <w:t>Mesas de trabajo.</w:t>
      </w:r>
    </w:p>
    <w:p w:rsidR="002474AC" w:rsidRPr="00D357B4" w:rsidRDefault="007869E4">
      <w:pPr>
        <w:rPr>
          <w:rFonts w:ascii="Arial Narrow" w:hAnsi="Arial Narrow"/>
        </w:rPr>
      </w:pPr>
      <w:r w:rsidRPr="00D357B4">
        <w:rPr>
          <w:rFonts w:ascii="Arial Narrow" w:hAnsi="Arial Narrow"/>
        </w:rPr>
        <w:t>Diálogos previos con la ciudadanía: Cómo se imagina la rendición de cuentas, que lugar recomiendan, que temas se deberían tratar, como se debe desarrollar. Hacer encuestas virtuales, consejos, mesas de diálogo, chat, ventanilla única, llamada virtual, foro</w:t>
      </w:r>
      <w:r w:rsidRPr="00D357B4">
        <w:rPr>
          <w:rFonts w:ascii="Arial Narrow" w:hAnsi="Arial Narrow"/>
        </w:rPr>
        <w:t>s, participación en ferias, audiencia pública.</w:t>
      </w:r>
    </w:p>
    <w:p w:rsidR="002474AC" w:rsidRPr="00D357B4" w:rsidRDefault="007869E4">
      <w:pPr>
        <w:rPr>
          <w:rFonts w:ascii="Arial Narrow" w:hAnsi="Arial Narrow"/>
        </w:rPr>
      </w:pPr>
      <w:r w:rsidRPr="00D357B4">
        <w:rPr>
          <w:rFonts w:ascii="Arial Narrow" w:hAnsi="Arial Narrow"/>
        </w:rPr>
        <w:t xml:space="preserve">Plataforma </w:t>
      </w:r>
      <w:proofErr w:type="spellStart"/>
      <w:r w:rsidRPr="00D357B4">
        <w:rPr>
          <w:rFonts w:ascii="Arial Narrow" w:hAnsi="Arial Narrow"/>
        </w:rPr>
        <w:t>bogotá</w:t>
      </w:r>
      <w:proofErr w:type="spellEnd"/>
      <w:r w:rsidRPr="00D357B4">
        <w:rPr>
          <w:rFonts w:ascii="Arial Narrow" w:hAnsi="Arial Narrow"/>
        </w:rPr>
        <w:t xml:space="preserve"> abierta.</w:t>
      </w:r>
    </w:p>
    <w:p w:rsidR="002474AC" w:rsidRPr="00D357B4" w:rsidRDefault="002474AC">
      <w:pPr>
        <w:rPr>
          <w:rFonts w:ascii="Arial Narrow" w:hAnsi="Arial Narrow"/>
        </w:rPr>
      </w:pPr>
    </w:p>
    <w:p w:rsidR="002474AC" w:rsidRPr="00D357B4" w:rsidRDefault="007869E4">
      <w:pPr>
        <w:rPr>
          <w:rFonts w:ascii="Arial Narrow" w:hAnsi="Arial Narrow"/>
        </w:rPr>
      </w:pPr>
      <w:r w:rsidRPr="00D357B4">
        <w:rPr>
          <w:rFonts w:ascii="Arial Narrow" w:hAnsi="Arial Narrow"/>
        </w:rPr>
        <w:t xml:space="preserve">Organizar y documentar todas las acciones: </w:t>
      </w:r>
    </w:p>
    <w:p w:rsidR="002474AC" w:rsidRPr="00D357B4" w:rsidRDefault="007869E4">
      <w:pPr>
        <w:numPr>
          <w:ilvl w:val="0"/>
          <w:numId w:val="4"/>
        </w:numPr>
        <w:rPr>
          <w:rFonts w:ascii="Arial Narrow" w:hAnsi="Arial Narrow"/>
        </w:rPr>
      </w:pPr>
      <w:r w:rsidRPr="00D357B4">
        <w:rPr>
          <w:rFonts w:ascii="Arial Narrow" w:hAnsi="Arial Narrow"/>
        </w:rPr>
        <w:t>página web.</w:t>
      </w:r>
    </w:p>
    <w:p w:rsidR="002474AC" w:rsidRPr="00D357B4" w:rsidRDefault="007869E4">
      <w:pPr>
        <w:numPr>
          <w:ilvl w:val="0"/>
          <w:numId w:val="4"/>
        </w:numPr>
        <w:rPr>
          <w:rFonts w:ascii="Arial Narrow" w:hAnsi="Arial Narrow"/>
        </w:rPr>
      </w:pPr>
      <w:r w:rsidRPr="00D357B4">
        <w:rPr>
          <w:rFonts w:ascii="Arial Narrow" w:hAnsi="Arial Narrow"/>
        </w:rPr>
        <w:t>Redes sociales.</w:t>
      </w:r>
    </w:p>
    <w:p w:rsidR="002474AC" w:rsidRPr="00D357B4" w:rsidRDefault="007869E4">
      <w:pPr>
        <w:numPr>
          <w:ilvl w:val="0"/>
          <w:numId w:val="4"/>
        </w:numPr>
        <w:rPr>
          <w:rFonts w:ascii="Arial Narrow" w:hAnsi="Arial Narrow"/>
        </w:rPr>
      </w:pPr>
      <w:r w:rsidRPr="00D357B4">
        <w:rPr>
          <w:rFonts w:ascii="Arial Narrow" w:hAnsi="Arial Narrow"/>
        </w:rPr>
        <w:t>PQR / derechos de petición.</w:t>
      </w:r>
    </w:p>
    <w:p w:rsidR="002474AC" w:rsidRPr="00D357B4" w:rsidRDefault="002474AC">
      <w:pPr>
        <w:rPr>
          <w:rFonts w:ascii="Arial Narrow" w:hAnsi="Arial Narrow"/>
        </w:rPr>
      </w:pPr>
    </w:p>
    <w:p w:rsidR="002474AC" w:rsidRPr="00D357B4" w:rsidRDefault="007869E4">
      <w:pPr>
        <w:rPr>
          <w:rFonts w:ascii="Arial Narrow" w:hAnsi="Arial Narrow"/>
        </w:rPr>
      </w:pPr>
      <w:r w:rsidRPr="00D357B4">
        <w:rPr>
          <w:rFonts w:ascii="Arial Narrow" w:hAnsi="Arial Narrow"/>
        </w:rPr>
        <w:t>Informe de gestión.</w:t>
      </w:r>
    </w:p>
    <w:p w:rsidR="002474AC" w:rsidRPr="00D357B4" w:rsidRDefault="007869E4">
      <w:pPr>
        <w:rPr>
          <w:rFonts w:ascii="Arial Narrow" w:hAnsi="Arial Narrow"/>
        </w:rPr>
      </w:pPr>
      <w:r w:rsidRPr="00D357B4">
        <w:rPr>
          <w:rFonts w:ascii="Arial Narrow" w:hAnsi="Arial Narrow"/>
        </w:rPr>
        <w:t xml:space="preserve">Facebook </w:t>
      </w:r>
      <w:proofErr w:type="spellStart"/>
      <w:r w:rsidRPr="00D357B4">
        <w:rPr>
          <w:rFonts w:ascii="Arial Narrow" w:hAnsi="Arial Narrow"/>
        </w:rPr>
        <w:t>live</w:t>
      </w:r>
      <w:proofErr w:type="spellEnd"/>
      <w:r w:rsidRPr="00D357B4">
        <w:rPr>
          <w:rFonts w:ascii="Arial Narrow" w:hAnsi="Arial Narrow"/>
        </w:rPr>
        <w:t xml:space="preserve">. </w:t>
      </w:r>
    </w:p>
    <w:p w:rsidR="002474AC" w:rsidRPr="00D357B4" w:rsidRDefault="007869E4">
      <w:pPr>
        <w:rPr>
          <w:rFonts w:ascii="Arial Narrow" w:hAnsi="Arial Narrow"/>
        </w:rPr>
      </w:pPr>
      <w:r w:rsidRPr="00D357B4">
        <w:rPr>
          <w:rFonts w:ascii="Arial Narrow" w:hAnsi="Arial Narrow"/>
        </w:rPr>
        <w:t xml:space="preserve">Mesas Sectoriales: </w:t>
      </w:r>
    </w:p>
    <w:p w:rsidR="002474AC" w:rsidRPr="00D357B4" w:rsidRDefault="007869E4">
      <w:pPr>
        <w:rPr>
          <w:rFonts w:ascii="Arial Narrow" w:hAnsi="Arial Narrow"/>
        </w:rPr>
      </w:pPr>
      <w:r w:rsidRPr="00D357B4">
        <w:rPr>
          <w:rFonts w:ascii="Arial Narrow" w:hAnsi="Arial Narrow"/>
        </w:rPr>
        <w:t>Cápsulas.</w:t>
      </w:r>
    </w:p>
    <w:p w:rsidR="002474AC" w:rsidRPr="00D357B4" w:rsidRDefault="007869E4">
      <w:pPr>
        <w:rPr>
          <w:rFonts w:ascii="Arial Narrow" w:hAnsi="Arial Narrow"/>
          <w:b/>
        </w:rPr>
      </w:pPr>
      <w:r w:rsidRPr="00D357B4">
        <w:rPr>
          <w:rFonts w:ascii="Arial Narrow" w:hAnsi="Arial Narrow"/>
        </w:rPr>
        <w:t>Infografías pe</w:t>
      </w:r>
      <w:r w:rsidRPr="00D357B4">
        <w:rPr>
          <w:rFonts w:ascii="Arial Narrow" w:hAnsi="Arial Narrow"/>
        </w:rPr>
        <w:t>rsonales.</w:t>
      </w:r>
    </w:p>
    <w:sectPr w:rsidR="002474AC" w:rsidRPr="00D357B4">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869E4">
      <w:pPr>
        <w:spacing w:line="240" w:lineRule="auto"/>
      </w:pPr>
      <w:r>
        <w:separator/>
      </w:r>
    </w:p>
  </w:endnote>
  <w:endnote w:type="continuationSeparator" w:id="0">
    <w:p w:rsidR="00000000" w:rsidRDefault="007869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869E4">
      <w:pPr>
        <w:spacing w:line="240" w:lineRule="auto"/>
      </w:pPr>
      <w:r>
        <w:separator/>
      </w:r>
    </w:p>
  </w:footnote>
  <w:footnote w:type="continuationSeparator" w:id="0">
    <w:p w:rsidR="00000000" w:rsidRDefault="007869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4AC" w:rsidRDefault="002474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3B5"/>
    <w:multiLevelType w:val="multilevel"/>
    <w:tmpl w:val="81F4145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E74031"/>
    <w:multiLevelType w:val="multilevel"/>
    <w:tmpl w:val="AE522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D00759"/>
    <w:multiLevelType w:val="multilevel"/>
    <w:tmpl w:val="1806E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CE334B"/>
    <w:multiLevelType w:val="multilevel"/>
    <w:tmpl w:val="1FB481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0113ABB"/>
    <w:multiLevelType w:val="multilevel"/>
    <w:tmpl w:val="C45447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AD53A3B"/>
    <w:multiLevelType w:val="multilevel"/>
    <w:tmpl w:val="3A02B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873BA7"/>
    <w:multiLevelType w:val="multilevel"/>
    <w:tmpl w:val="6F5210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AAC4A99"/>
    <w:multiLevelType w:val="multilevel"/>
    <w:tmpl w:val="33128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65F672F"/>
    <w:multiLevelType w:val="multilevel"/>
    <w:tmpl w:val="721C1E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3"/>
  </w:num>
  <w:num w:numId="3">
    <w:abstractNumId w:val="2"/>
  </w:num>
  <w:num w:numId="4">
    <w:abstractNumId w:val="1"/>
  </w:num>
  <w:num w:numId="5">
    <w:abstractNumId w:val="5"/>
  </w:num>
  <w:num w:numId="6">
    <w:abstractNumId w:val="6"/>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4AC"/>
    <w:rsid w:val="002474AC"/>
    <w:rsid w:val="007869E4"/>
    <w:rsid w:val="00D357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6C2D"/>
  <w15:docId w15:val="{B542B83A-F9C1-4CB0-9D5D-6330BA86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jc w:val="center"/>
      <w:outlineLvl w:val="0"/>
    </w:pPr>
    <w:rPr>
      <w:rFonts w:ascii="Arial Narrow" w:eastAsia="Arial Narrow" w:hAnsi="Arial Narrow" w:cs="Arial Narrow"/>
      <w:b/>
      <w:sz w:val="28"/>
      <w:szCs w:val="28"/>
    </w:rPr>
  </w:style>
  <w:style w:type="paragraph" w:styleId="Ttulo2">
    <w:name w:val="heading 2"/>
    <w:basedOn w:val="Normal"/>
    <w:next w:val="Normal"/>
    <w:uiPriority w:val="9"/>
    <w:unhideWhenUsed/>
    <w:qFormat/>
    <w:pPr>
      <w:keepNext/>
      <w:keepLines/>
      <w:spacing w:before="360" w:after="120"/>
      <w:jc w:val="both"/>
      <w:outlineLvl w:val="1"/>
    </w:pPr>
    <w:rPr>
      <w:rFonts w:ascii="Arial Narrow" w:eastAsia="Arial Narrow" w:hAnsi="Arial Narrow" w:cs="Arial Narrow"/>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rFonts w:ascii="Arial Narrow" w:eastAsia="Arial Narrow" w:hAnsi="Arial Narrow" w:cs="Arial Narrow"/>
      <w:b/>
      <w:sz w:val="28"/>
      <w:szCs w:val="28"/>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D357B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7B4"/>
    <w:rPr>
      <w:rFonts w:ascii="Segoe UI" w:hAnsi="Segoe UI" w:cs="Segoe UI"/>
      <w:sz w:val="18"/>
      <w:szCs w:val="18"/>
    </w:rPr>
  </w:style>
  <w:style w:type="paragraph" w:styleId="TDC1">
    <w:name w:val="toc 1"/>
    <w:basedOn w:val="Normal"/>
    <w:next w:val="Normal"/>
    <w:autoRedefine/>
    <w:uiPriority w:val="39"/>
    <w:unhideWhenUsed/>
    <w:rsid w:val="00D357B4"/>
    <w:pPr>
      <w:spacing w:after="100"/>
    </w:pPr>
  </w:style>
  <w:style w:type="paragraph" w:styleId="TDC2">
    <w:name w:val="toc 2"/>
    <w:basedOn w:val="Normal"/>
    <w:next w:val="Normal"/>
    <w:autoRedefine/>
    <w:uiPriority w:val="39"/>
    <w:unhideWhenUsed/>
    <w:rsid w:val="00D357B4"/>
    <w:pPr>
      <w:spacing w:after="100"/>
      <w:ind w:left="220"/>
    </w:pPr>
  </w:style>
  <w:style w:type="character" w:styleId="Hipervnculo">
    <w:name w:val="Hyperlink"/>
    <w:basedOn w:val="Fuentedeprrafopredeter"/>
    <w:uiPriority w:val="99"/>
    <w:unhideWhenUsed/>
    <w:rsid w:val="00D357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omunicarte.idartes.gov.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2686</Words>
  <Characters>14775</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Armando Parra Garzon</cp:lastModifiedBy>
  <cp:revision>2</cp:revision>
  <dcterms:created xsi:type="dcterms:W3CDTF">2019-08-15T23:04:00Z</dcterms:created>
  <dcterms:modified xsi:type="dcterms:W3CDTF">2019-08-15T23:26:00Z</dcterms:modified>
</cp:coreProperties>
</file>