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FC85C"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b/>
          <w:sz w:val="16"/>
          <w:lang w:val="es-ES_tradnl"/>
        </w:rPr>
        <w:t xml:space="preserve"> </w:t>
      </w:r>
    </w:p>
    <w:p w14:paraId="77063BF9"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b/>
          <w:sz w:val="16"/>
          <w:lang w:val="es-ES_tradnl"/>
        </w:rPr>
        <w:t xml:space="preserve"> </w:t>
      </w:r>
    </w:p>
    <w:p w14:paraId="4537B565"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0536B9F0"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1F87E24A"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3B00E9E7"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2D1A2586"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5F1E6104"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2B7CC067"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6BEE031C"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24FA4541"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303FA0A9"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14034944"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sz w:val="16"/>
          <w:lang w:val="es-ES_tradnl"/>
        </w:rPr>
        <w:t xml:space="preserve"> </w:t>
      </w:r>
    </w:p>
    <w:p w14:paraId="5D1E6F52" w14:textId="77777777" w:rsidR="009D111D" w:rsidRPr="00524AB8" w:rsidRDefault="00FA1B32">
      <w:pPr>
        <w:spacing w:after="155" w:line="259" w:lineRule="auto"/>
        <w:ind w:left="0" w:right="0" w:firstLine="0"/>
        <w:jc w:val="left"/>
        <w:rPr>
          <w:lang w:val="es-ES_tradnl"/>
        </w:rPr>
      </w:pPr>
      <w:r w:rsidRPr="00524AB8">
        <w:rPr>
          <w:rFonts w:ascii="Calibri" w:eastAsia="Calibri" w:hAnsi="Calibri" w:cs="Calibri"/>
          <w:sz w:val="16"/>
          <w:lang w:val="es-ES_tradnl"/>
        </w:rPr>
        <w:t xml:space="preserve"> </w:t>
      </w:r>
    </w:p>
    <w:p w14:paraId="73A190C6" w14:textId="2B25FB6C" w:rsidR="009D111D" w:rsidRPr="00524AB8" w:rsidRDefault="00FA1B32" w:rsidP="007F69B0">
      <w:pPr>
        <w:spacing w:after="0" w:line="259" w:lineRule="auto"/>
        <w:ind w:left="0" w:right="708" w:firstLine="0"/>
        <w:jc w:val="center"/>
        <w:rPr>
          <w:lang w:val="es-ES_tradnl"/>
        </w:rPr>
      </w:pPr>
      <w:bookmarkStart w:id="0" w:name="_GoBack"/>
      <w:bookmarkEnd w:id="0"/>
      <w:r w:rsidRPr="00524AB8">
        <w:rPr>
          <w:b/>
          <w:sz w:val="36"/>
          <w:lang w:val="es-ES_tradnl"/>
        </w:rPr>
        <w:t>INFORME DE GESTIÓN Y RESULTADOS</w:t>
      </w:r>
    </w:p>
    <w:p w14:paraId="183C0307" w14:textId="77777777" w:rsidR="009D111D" w:rsidRPr="00524AB8" w:rsidRDefault="00FA1B32">
      <w:pPr>
        <w:spacing w:after="0" w:line="259" w:lineRule="auto"/>
        <w:ind w:left="31" w:right="0" w:firstLine="0"/>
        <w:jc w:val="center"/>
        <w:rPr>
          <w:lang w:val="es-ES_tradnl"/>
        </w:rPr>
      </w:pPr>
      <w:r w:rsidRPr="00524AB8">
        <w:rPr>
          <w:b/>
          <w:sz w:val="36"/>
          <w:lang w:val="es-ES_tradnl"/>
        </w:rPr>
        <w:t xml:space="preserve"> </w:t>
      </w:r>
    </w:p>
    <w:p w14:paraId="514CEA33" w14:textId="77777777" w:rsidR="009D111D" w:rsidRPr="00524AB8" w:rsidRDefault="00FA1B32">
      <w:pPr>
        <w:spacing w:after="0" w:line="259" w:lineRule="auto"/>
        <w:ind w:left="31" w:right="0" w:firstLine="0"/>
        <w:jc w:val="center"/>
        <w:rPr>
          <w:lang w:val="es-ES_tradnl"/>
        </w:rPr>
      </w:pPr>
      <w:r w:rsidRPr="00524AB8">
        <w:rPr>
          <w:b/>
          <w:sz w:val="36"/>
          <w:lang w:val="es-ES_tradnl"/>
        </w:rPr>
        <w:t xml:space="preserve"> </w:t>
      </w:r>
    </w:p>
    <w:p w14:paraId="0EC18B62" w14:textId="77777777" w:rsidR="009D111D" w:rsidRPr="00524AB8" w:rsidRDefault="00FA1B32">
      <w:pPr>
        <w:spacing w:after="0" w:line="259" w:lineRule="auto"/>
        <w:ind w:left="31" w:right="0" w:firstLine="0"/>
        <w:jc w:val="center"/>
        <w:rPr>
          <w:lang w:val="es-ES_tradnl"/>
        </w:rPr>
      </w:pPr>
      <w:r w:rsidRPr="00524AB8">
        <w:rPr>
          <w:b/>
          <w:sz w:val="36"/>
          <w:lang w:val="es-ES_tradnl"/>
        </w:rPr>
        <w:t xml:space="preserve"> </w:t>
      </w:r>
    </w:p>
    <w:p w14:paraId="320CF4D0" w14:textId="77777777" w:rsidR="009D111D" w:rsidRPr="00524AB8" w:rsidRDefault="00FA1B32">
      <w:pPr>
        <w:spacing w:after="0" w:line="259" w:lineRule="auto"/>
        <w:ind w:left="31" w:right="0" w:firstLine="0"/>
        <w:jc w:val="center"/>
        <w:rPr>
          <w:lang w:val="es-ES_tradnl"/>
        </w:rPr>
      </w:pPr>
      <w:r w:rsidRPr="00524AB8">
        <w:rPr>
          <w:b/>
          <w:sz w:val="36"/>
          <w:lang w:val="es-ES_tradnl"/>
        </w:rPr>
        <w:t xml:space="preserve"> </w:t>
      </w:r>
    </w:p>
    <w:p w14:paraId="36188A9B" w14:textId="77777777" w:rsidR="009D111D" w:rsidRPr="00524AB8" w:rsidRDefault="00FA1B32">
      <w:pPr>
        <w:spacing w:after="0" w:line="259" w:lineRule="auto"/>
        <w:ind w:left="31" w:right="0" w:firstLine="0"/>
        <w:jc w:val="center"/>
        <w:rPr>
          <w:lang w:val="es-ES_tradnl"/>
        </w:rPr>
      </w:pPr>
      <w:r w:rsidRPr="00524AB8">
        <w:rPr>
          <w:b/>
          <w:sz w:val="36"/>
          <w:lang w:val="es-ES_tradnl"/>
        </w:rPr>
        <w:t xml:space="preserve"> </w:t>
      </w:r>
    </w:p>
    <w:p w14:paraId="668A3B3E" w14:textId="77777777" w:rsidR="009D111D" w:rsidRPr="00524AB8" w:rsidRDefault="00FA1B32">
      <w:pPr>
        <w:spacing w:after="0" w:line="259" w:lineRule="auto"/>
        <w:ind w:right="69"/>
        <w:jc w:val="center"/>
        <w:rPr>
          <w:lang w:val="es-ES_tradnl"/>
        </w:rPr>
      </w:pPr>
      <w:r w:rsidRPr="00524AB8">
        <w:rPr>
          <w:b/>
          <w:sz w:val="36"/>
          <w:lang w:val="es-ES_tradnl"/>
        </w:rPr>
        <w:t>VIGENCIA 2017</w:t>
      </w:r>
      <w:r w:rsidRPr="00524AB8">
        <w:rPr>
          <w:b/>
          <w:color w:val="00000A"/>
          <w:sz w:val="36"/>
          <w:lang w:val="es-ES_tradnl"/>
        </w:rPr>
        <w:t xml:space="preserve"> </w:t>
      </w:r>
    </w:p>
    <w:p w14:paraId="600F98AE" w14:textId="77777777" w:rsidR="009D111D" w:rsidRPr="00524AB8" w:rsidRDefault="00FA1B32">
      <w:pPr>
        <w:spacing w:after="0" w:line="259" w:lineRule="auto"/>
        <w:ind w:left="31" w:right="0" w:firstLine="0"/>
        <w:jc w:val="center"/>
        <w:rPr>
          <w:lang w:val="es-ES_tradnl"/>
        </w:rPr>
      </w:pPr>
      <w:r w:rsidRPr="00524AB8">
        <w:rPr>
          <w:b/>
          <w:sz w:val="36"/>
          <w:lang w:val="es-ES_tradnl"/>
        </w:rPr>
        <w:t xml:space="preserve"> </w:t>
      </w:r>
    </w:p>
    <w:p w14:paraId="51613F46" w14:textId="77777777" w:rsidR="009D111D" w:rsidRPr="00524AB8" w:rsidRDefault="00FA1B32">
      <w:pPr>
        <w:spacing w:after="0" w:line="259" w:lineRule="auto"/>
        <w:ind w:left="31" w:right="0" w:firstLine="0"/>
        <w:jc w:val="center"/>
        <w:rPr>
          <w:lang w:val="es-ES_tradnl"/>
        </w:rPr>
      </w:pPr>
      <w:r w:rsidRPr="00524AB8">
        <w:rPr>
          <w:sz w:val="36"/>
          <w:lang w:val="es-ES_tradnl"/>
        </w:rPr>
        <w:t xml:space="preserve"> </w:t>
      </w:r>
    </w:p>
    <w:p w14:paraId="1AC54822" w14:textId="77777777" w:rsidR="009D111D" w:rsidRPr="00524AB8" w:rsidRDefault="00FA1B32">
      <w:pPr>
        <w:spacing w:after="0" w:line="259" w:lineRule="auto"/>
        <w:ind w:left="31" w:right="0" w:firstLine="0"/>
        <w:jc w:val="center"/>
        <w:rPr>
          <w:lang w:val="es-ES_tradnl"/>
        </w:rPr>
      </w:pPr>
      <w:r w:rsidRPr="00524AB8">
        <w:rPr>
          <w:sz w:val="36"/>
          <w:lang w:val="es-ES_tradnl"/>
        </w:rPr>
        <w:t xml:space="preserve"> </w:t>
      </w:r>
    </w:p>
    <w:p w14:paraId="1D6D02D1" w14:textId="77777777" w:rsidR="009D111D" w:rsidRPr="00524AB8" w:rsidRDefault="00FA1B32">
      <w:pPr>
        <w:spacing w:after="0" w:line="259" w:lineRule="auto"/>
        <w:ind w:left="31" w:right="0" w:firstLine="0"/>
        <w:jc w:val="center"/>
        <w:rPr>
          <w:lang w:val="es-ES_tradnl"/>
        </w:rPr>
      </w:pPr>
      <w:r w:rsidRPr="00524AB8">
        <w:rPr>
          <w:sz w:val="36"/>
          <w:lang w:val="es-ES_tradnl"/>
        </w:rPr>
        <w:t xml:space="preserve"> </w:t>
      </w:r>
    </w:p>
    <w:p w14:paraId="7A11C3D2" w14:textId="77777777" w:rsidR="009D111D" w:rsidRPr="00524AB8" w:rsidRDefault="00FA1B32">
      <w:pPr>
        <w:spacing w:after="0" w:line="259" w:lineRule="auto"/>
        <w:ind w:left="31" w:right="0" w:firstLine="0"/>
        <w:jc w:val="center"/>
        <w:rPr>
          <w:lang w:val="es-ES_tradnl"/>
        </w:rPr>
      </w:pPr>
      <w:r w:rsidRPr="00524AB8">
        <w:rPr>
          <w:sz w:val="36"/>
          <w:lang w:val="es-ES_tradnl"/>
        </w:rPr>
        <w:t xml:space="preserve"> </w:t>
      </w:r>
    </w:p>
    <w:p w14:paraId="16923C76" w14:textId="77777777" w:rsidR="009D111D" w:rsidRPr="00524AB8" w:rsidRDefault="00FA1B32">
      <w:pPr>
        <w:spacing w:after="0" w:line="259" w:lineRule="auto"/>
        <w:ind w:left="31" w:right="0" w:firstLine="0"/>
        <w:jc w:val="center"/>
        <w:rPr>
          <w:lang w:val="es-ES_tradnl"/>
        </w:rPr>
      </w:pPr>
      <w:r w:rsidRPr="00524AB8">
        <w:rPr>
          <w:sz w:val="36"/>
          <w:lang w:val="es-ES_tradnl"/>
        </w:rPr>
        <w:t xml:space="preserve"> </w:t>
      </w:r>
    </w:p>
    <w:p w14:paraId="0326475F" w14:textId="77777777" w:rsidR="009D111D" w:rsidRPr="00524AB8" w:rsidRDefault="00FA1B32">
      <w:pPr>
        <w:spacing w:after="0" w:line="259" w:lineRule="auto"/>
        <w:ind w:left="31" w:right="0" w:firstLine="0"/>
        <w:jc w:val="center"/>
        <w:rPr>
          <w:lang w:val="es-ES_tradnl"/>
        </w:rPr>
      </w:pPr>
      <w:r w:rsidRPr="00524AB8">
        <w:rPr>
          <w:sz w:val="36"/>
          <w:lang w:val="es-ES_tradnl"/>
        </w:rPr>
        <w:t xml:space="preserve"> </w:t>
      </w:r>
    </w:p>
    <w:p w14:paraId="6E8CCC71" w14:textId="77777777" w:rsidR="009D111D" w:rsidRPr="00524AB8" w:rsidRDefault="00FA1B32">
      <w:pPr>
        <w:spacing w:after="0" w:line="259" w:lineRule="auto"/>
        <w:ind w:left="31" w:right="0" w:firstLine="0"/>
        <w:jc w:val="center"/>
        <w:rPr>
          <w:lang w:val="es-ES_tradnl"/>
        </w:rPr>
      </w:pPr>
      <w:r w:rsidRPr="00524AB8">
        <w:rPr>
          <w:sz w:val="36"/>
          <w:lang w:val="es-ES_tradnl"/>
        </w:rPr>
        <w:t xml:space="preserve"> </w:t>
      </w:r>
    </w:p>
    <w:p w14:paraId="2A8C0F74" w14:textId="77777777" w:rsidR="009D111D" w:rsidRPr="00524AB8" w:rsidRDefault="00FA1B32">
      <w:pPr>
        <w:spacing w:after="0" w:line="259" w:lineRule="auto"/>
        <w:ind w:left="31" w:right="0" w:firstLine="0"/>
        <w:jc w:val="center"/>
        <w:rPr>
          <w:lang w:val="es-ES_tradnl"/>
        </w:rPr>
      </w:pPr>
      <w:r w:rsidRPr="00524AB8">
        <w:rPr>
          <w:sz w:val="36"/>
          <w:lang w:val="es-ES_tradnl"/>
        </w:rPr>
        <w:t xml:space="preserve"> </w:t>
      </w:r>
    </w:p>
    <w:p w14:paraId="5A399E0B" w14:textId="77777777" w:rsidR="009D111D" w:rsidRPr="00524AB8" w:rsidRDefault="00FA1B32">
      <w:pPr>
        <w:spacing w:after="0" w:line="259" w:lineRule="auto"/>
        <w:ind w:left="31" w:right="0" w:firstLine="0"/>
        <w:jc w:val="center"/>
        <w:rPr>
          <w:lang w:val="es-ES_tradnl"/>
        </w:rPr>
      </w:pPr>
      <w:r w:rsidRPr="00524AB8">
        <w:rPr>
          <w:sz w:val="36"/>
          <w:lang w:val="es-ES_tradnl"/>
        </w:rPr>
        <w:t xml:space="preserve"> </w:t>
      </w:r>
    </w:p>
    <w:p w14:paraId="6F710215" w14:textId="61A1077C" w:rsidR="009D111D" w:rsidRPr="00524AB8" w:rsidRDefault="006C7AF1">
      <w:pPr>
        <w:spacing w:after="0" w:line="259" w:lineRule="auto"/>
        <w:jc w:val="center"/>
        <w:rPr>
          <w:lang w:val="es-ES_tradnl"/>
        </w:rPr>
      </w:pPr>
      <w:r w:rsidRPr="00524AB8">
        <w:rPr>
          <w:b/>
          <w:sz w:val="36"/>
          <w:lang w:val="es-ES_tradnl"/>
        </w:rPr>
        <w:t>Febrero</w:t>
      </w:r>
      <w:r w:rsidR="00827ACD">
        <w:rPr>
          <w:b/>
          <w:sz w:val="36"/>
          <w:lang w:val="es-ES_tradnl"/>
        </w:rPr>
        <w:t xml:space="preserve"> de 2018</w:t>
      </w:r>
      <w:r w:rsidR="00FA1B32" w:rsidRPr="00524AB8">
        <w:rPr>
          <w:rFonts w:ascii="Calibri" w:eastAsia="Calibri" w:hAnsi="Calibri" w:cs="Calibri"/>
          <w:sz w:val="36"/>
          <w:vertAlign w:val="subscript"/>
          <w:lang w:val="es-ES_tradnl"/>
        </w:rPr>
        <w:t xml:space="preserve"> </w:t>
      </w:r>
    </w:p>
    <w:p w14:paraId="5D69C3A8" w14:textId="77777777" w:rsidR="009D111D" w:rsidRPr="00524AB8" w:rsidRDefault="00FA1B32">
      <w:pPr>
        <w:spacing w:after="0" w:line="259" w:lineRule="auto"/>
        <w:ind w:left="31" w:right="0" w:firstLine="0"/>
        <w:jc w:val="center"/>
        <w:rPr>
          <w:lang w:val="es-ES_tradnl"/>
        </w:rPr>
      </w:pPr>
      <w:r w:rsidRPr="00524AB8">
        <w:rPr>
          <w:b/>
          <w:color w:val="00000A"/>
          <w:sz w:val="36"/>
          <w:lang w:val="es-ES_tradnl"/>
        </w:rPr>
        <w:lastRenderedPageBreak/>
        <w:t xml:space="preserve"> </w:t>
      </w:r>
    </w:p>
    <w:p w14:paraId="3D83F0C1" w14:textId="77777777" w:rsidR="009D111D" w:rsidRPr="00524AB8" w:rsidRDefault="00FA1B32">
      <w:pPr>
        <w:pStyle w:val="Ttulo1"/>
        <w:numPr>
          <w:ilvl w:val="0"/>
          <w:numId w:val="0"/>
        </w:numPr>
        <w:rPr>
          <w:lang w:val="es-ES_tradnl"/>
        </w:rPr>
      </w:pPr>
      <w:r w:rsidRPr="00524AB8">
        <w:rPr>
          <w:lang w:val="es-ES_tradnl"/>
        </w:rPr>
        <w:t xml:space="preserve">INTRODUCCIÓN </w:t>
      </w:r>
      <w:r w:rsidRPr="00524AB8">
        <w:rPr>
          <w:rFonts w:ascii="Calibri" w:eastAsia="Calibri" w:hAnsi="Calibri" w:cs="Calibri"/>
          <w:b w:val="0"/>
          <w:sz w:val="37"/>
          <w:vertAlign w:val="subscript"/>
          <w:lang w:val="es-ES_tradnl"/>
        </w:rPr>
        <w:t xml:space="preserve"> </w:t>
      </w:r>
    </w:p>
    <w:p w14:paraId="09B7E519" w14:textId="77777777" w:rsidR="009D111D" w:rsidRPr="00524AB8" w:rsidRDefault="00FA1B32">
      <w:pPr>
        <w:spacing w:after="0" w:line="259" w:lineRule="auto"/>
        <w:ind w:left="0" w:right="0" w:firstLine="0"/>
        <w:jc w:val="left"/>
        <w:rPr>
          <w:lang w:val="es-ES_tradnl"/>
        </w:rPr>
      </w:pPr>
      <w:r w:rsidRPr="00524AB8">
        <w:rPr>
          <w:lang w:val="es-ES_tradnl"/>
        </w:rPr>
        <w:t xml:space="preserve"> </w:t>
      </w:r>
    </w:p>
    <w:p w14:paraId="6EDCA069" w14:textId="405AB050" w:rsidR="009D111D" w:rsidRPr="00524AB8" w:rsidRDefault="00FA1B32">
      <w:pPr>
        <w:ind w:left="-5" w:right="63"/>
        <w:rPr>
          <w:lang w:val="es-ES_tradnl"/>
        </w:rPr>
      </w:pPr>
      <w:r w:rsidRPr="00524AB8">
        <w:rPr>
          <w:lang w:val="es-ES_tradnl"/>
        </w:rPr>
        <w:t xml:space="preserve">Como órgano ejecutor de las políticas públicas culturales en el Distrito, el Instituto Distrital de las Artes - </w:t>
      </w:r>
      <w:r w:rsidR="00F3091C">
        <w:rPr>
          <w:lang w:val="es-ES_tradnl"/>
        </w:rPr>
        <w:t>Idartes</w:t>
      </w:r>
      <w:r w:rsidRPr="00524AB8">
        <w:rPr>
          <w:lang w:val="es-ES_tradnl"/>
        </w:rPr>
        <w:t xml:space="preserve"> continúa impactando la escena artística capitalina y posicionándose como referente </w:t>
      </w:r>
      <w:r w:rsidR="0027305B">
        <w:rPr>
          <w:lang w:val="es-ES_tradnl"/>
        </w:rPr>
        <w:t xml:space="preserve">en la gestión cultural.  En 2017 </w:t>
      </w:r>
      <w:r w:rsidRPr="00524AB8">
        <w:rPr>
          <w:lang w:val="es-ES_tradnl"/>
        </w:rPr>
        <w:t xml:space="preserve">el </w:t>
      </w:r>
      <w:r w:rsidR="00F3091C">
        <w:rPr>
          <w:lang w:val="es-ES_tradnl"/>
        </w:rPr>
        <w:t>Idartes</w:t>
      </w:r>
      <w:r w:rsidRPr="00524AB8">
        <w:rPr>
          <w:lang w:val="es-ES_tradnl"/>
        </w:rPr>
        <w:t xml:space="preserve"> ha impulsado las prácticas artísticas, a través de la generación de oportunidades para el desarrollo creativo haciendo posible que los </w:t>
      </w:r>
      <w:r w:rsidR="00846755" w:rsidRPr="00524AB8">
        <w:rPr>
          <w:lang w:val="es-ES_tradnl"/>
        </w:rPr>
        <w:t xml:space="preserve">ciudadanos tengan acceso a una </w:t>
      </w:r>
      <w:r w:rsidRPr="00524AB8">
        <w:rPr>
          <w:lang w:val="es-ES_tradnl"/>
        </w:rPr>
        <w:t xml:space="preserve">oferta artística de la que puedan apropiarse y a la que puedan resignificar, convirtiéndose a su vez en agentes creativos. Así, la labor del </w:t>
      </w:r>
      <w:r w:rsidR="00F3091C">
        <w:rPr>
          <w:lang w:val="es-ES_tradnl"/>
        </w:rPr>
        <w:t>Idartes</w:t>
      </w:r>
      <w:r w:rsidRPr="00524AB8">
        <w:rPr>
          <w:lang w:val="es-ES_tradnl"/>
        </w:rPr>
        <w:t xml:space="preserve"> se centra en transformar la ciudad en un escenario de realización de los derechos culturales de los habitantes de Bogotá, a través del fortalecimiento de programas de investigación, formación, creación, circulación y apropiación en las áreas artísticas.</w:t>
      </w:r>
      <w:r w:rsidRPr="00524AB8">
        <w:rPr>
          <w:rFonts w:ascii="Calibri" w:eastAsia="Calibri" w:hAnsi="Calibri" w:cs="Calibri"/>
          <w:lang w:val="es-ES_tradnl"/>
        </w:rPr>
        <w:t xml:space="preserve"> </w:t>
      </w:r>
    </w:p>
    <w:p w14:paraId="2102BC0E"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lang w:val="es-ES_tradnl"/>
        </w:rPr>
        <w:t xml:space="preserve"> </w:t>
      </w:r>
    </w:p>
    <w:p w14:paraId="00F52BBF" w14:textId="6AFB61AB" w:rsidR="009D111D" w:rsidRPr="00524AB8" w:rsidRDefault="00FA1B32">
      <w:pPr>
        <w:ind w:left="-5" w:right="63"/>
        <w:rPr>
          <w:lang w:val="es-ES_tradnl"/>
        </w:rPr>
      </w:pPr>
      <w:r w:rsidRPr="00524AB8">
        <w:rPr>
          <w:lang w:val="es-ES_tradnl"/>
        </w:rPr>
        <w:t>Se avanzó en el reconocimiento, la afirmación y el respeto de la diversidad y la diferencia y de las distintas for</w:t>
      </w:r>
      <w:r w:rsidR="00846755" w:rsidRPr="00524AB8">
        <w:rPr>
          <w:lang w:val="es-ES_tradnl"/>
        </w:rPr>
        <w:t xml:space="preserve">mas de expresión y se abrieron </w:t>
      </w:r>
      <w:r w:rsidRPr="00524AB8">
        <w:rPr>
          <w:lang w:val="es-ES_tradnl"/>
        </w:rPr>
        <w:t xml:space="preserve">puertas </w:t>
      </w:r>
      <w:r w:rsidR="00846755" w:rsidRPr="00524AB8">
        <w:rPr>
          <w:lang w:val="es-ES_tradnl"/>
        </w:rPr>
        <w:t>de oportunidad</w:t>
      </w:r>
      <w:r w:rsidRPr="00524AB8">
        <w:rPr>
          <w:lang w:val="es-ES_tradnl"/>
        </w:rPr>
        <w:t xml:space="preserve"> para desarrollar la creación, la investigación, los encuentros y la circulación del talento de artistas y gestores culturales bogotanos, la internacionalización de la ciudad, el diálogo de saberes, la construcción y preservación de la memoria a través del Portafolio Distrital de Estímulos.  </w:t>
      </w:r>
      <w:r w:rsidR="00234FBC">
        <w:rPr>
          <w:lang w:val="es-ES_tradnl"/>
        </w:rPr>
        <w:t>87 concursos se abrieron en 2017</w:t>
      </w:r>
      <w:r w:rsidRPr="00524AB8">
        <w:rPr>
          <w:lang w:val="es-ES_tradnl"/>
        </w:rPr>
        <w:t xml:space="preserve">, a través de los cuales se otorgaron </w:t>
      </w:r>
      <w:r w:rsidR="00234FBC">
        <w:rPr>
          <w:lang w:val="es-ES_tradnl"/>
        </w:rPr>
        <w:t>435</w:t>
      </w:r>
      <w:r w:rsidRPr="00524AB8">
        <w:rPr>
          <w:lang w:val="es-ES_tradnl"/>
        </w:rPr>
        <w:t xml:space="preserve"> becas, premios y residencias por valor de $</w:t>
      </w:r>
      <w:r w:rsidR="00234FBC" w:rsidRPr="00234FBC">
        <w:rPr>
          <w:lang w:val="es-ES_tradnl"/>
        </w:rPr>
        <w:t>5.374</w:t>
      </w:r>
      <w:r w:rsidR="00234FBC">
        <w:rPr>
          <w:lang w:val="es-ES_tradnl"/>
        </w:rPr>
        <w:t xml:space="preserve"> </w:t>
      </w:r>
      <w:r w:rsidRPr="00524AB8">
        <w:rPr>
          <w:lang w:val="es-ES_tradnl"/>
        </w:rPr>
        <w:t>millones de pesos. En la misma di</w:t>
      </w:r>
      <w:r w:rsidR="00281B19">
        <w:rPr>
          <w:lang w:val="es-ES_tradnl"/>
        </w:rPr>
        <w:t xml:space="preserve">rección, el </w:t>
      </w:r>
      <w:r w:rsidR="00F3091C">
        <w:rPr>
          <w:lang w:val="es-ES_tradnl"/>
        </w:rPr>
        <w:t>Idartes</w:t>
      </w:r>
      <w:r w:rsidR="00281B19">
        <w:rPr>
          <w:lang w:val="es-ES_tradnl"/>
        </w:rPr>
        <w:t xml:space="preserve"> suscribió 86</w:t>
      </w:r>
      <w:r w:rsidRPr="00524AB8">
        <w:rPr>
          <w:lang w:val="es-ES_tradnl"/>
        </w:rPr>
        <w:t xml:space="preserve"> convenios de asociación con organizaciones del sector para desarrollar proyectos de interés público.</w:t>
      </w:r>
      <w:r w:rsidRPr="00524AB8">
        <w:rPr>
          <w:rFonts w:ascii="Calibri" w:eastAsia="Calibri" w:hAnsi="Calibri" w:cs="Calibri"/>
          <w:lang w:val="es-ES_tradnl"/>
        </w:rPr>
        <w:t xml:space="preserve"> </w:t>
      </w:r>
    </w:p>
    <w:p w14:paraId="589BFCE0"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lang w:val="es-ES_tradnl"/>
        </w:rPr>
        <w:t xml:space="preserve"> </w:t>
      </w:r>
    </w:p>
    <w:p w14:paraId="734109F2" w14:textId="5B298C0E" w:rsidR="009D111D" w:rsidRPr="00524AB8" w:rsidRDefault="00FA1B32" w:rsidP="00652830">
      <w:pPr>
        <w:ind w:left="-5" w:right="63"/>
        <w:rPr>
          <w:lang w:val="es-ES_tradnl"/>
        </w:rPr>
      </w:pPr>
      <w:r w:rsidRPr="00524AB8">
        <w:rPr>
          <w:lang w:val="es-ES_tradnl"/>
        </w:rPr>
        <w:t xml:space="preserve">Buscando potenciar el sector artístico de Bogotá, alineándolo con las tendencias mundiales y la articulación entre las diferentes áreas artísticas, el </w:t>
      </w:r>
      <w:r w:rsidR="00F3091C">
        <w:rPr>
          <w:lang w:val="es-ES_tradnl"/>
        </w:rPr>
        <w:t>Idartes</w:t>
      </w:r>
      <w:r w:rsidRPr="00524AB8">
        <w:rPr>
          <w:lang w:val="es-ES_tradnl"/>
        </w:rPr>
        <w:t xml:space="preserve"> </w:t>
      </w:r>
      <w:r w:rsidR="00011C32">
        <w:rPr>
          <w:lang w:val="es-ES_tradnl"/>
        </w:rPr>
        <w:t>continuó la puesta</w:t>
      </w:r>
      <w:r w:rsidRPr="00524AB8">
        <w:rPr>
          <w:lang w:val="es-ES_tradnl"/>
        </w:rPr>
        <w:t xml:space="preserve"> en marcha </w:t>
      </w:r>
      <w:r w:rsidR="00011C32">
        <w:rPr>
          <w:lang w:val="es-ES_tradnl"/>
        </w:rPr>
        <w:t xml:space="preserve">de </w:t>
      </w:r>
      <w:r w:rsidRPr="00524AB8">
        <w:rPr>
          <w:lang w:val="es-ES_tradnl"/>
        </w:rPr>
        <w:t xml:space="preserve">las líneas Arte, Ciencia y Tecnología e Industrias Culturales y Creativas, mecanismos innovadores en términos de gestión en el sector de las artes. La línea Arte, </w:t>
      </w:r>
      <w:r w:rsidRPr="00D02303">
        <w:rPr>
          <w:color w:val="auto"/>
          <w:lang w:val="es-ES_tradnl"/>
        </w:rPr>
        <w:t xml:space="preserve">Ciencia y tecnología realizó talleres y laboratorios en torno a temas digitales a los que asistieron </w:t>
      </w:r>
      <w:r w:rsidR="00D02303" w:rsidRPr="00D02303">
        <w:rPr>
          <w:color w:val="auto"/>
          <w:lang w:val="es-ES_tradnl"/>
        </w:rPr>
        <w:t xml:space="preserve">5.440 </w:t>
      </w:r>
      <w:r w:rsidRPr="00D02303">
        <w:rPr>
          <w:color w:val="auto"/>
          <w:lang w:val="es-ES_tradnl"/>
        </w:rPr>
        <w:t>personas</w:t>
      </w:r>
      <w:r w:rsidRPr="00524AB8">
        <w:rPr>
          <w:lang w:val="es-ES_tradnl"/>
        </w:rPr>
        <w:t xml:space="preserve">, en su mayoría jóvenes. </w:t>
      </w:r>
      <w:r w:rsidR="00DE0CD0">
        <w:rPr>
          <w:lang w:val="es-ES_tradnl"/>
        </w:rPr>
        <w:t>A través de l</w:t>
      </w:r>
      <w:r w:rsidRPr="00524AB8">
        <w:rPr>
          <w:lang w:val="es-ES_tradnl"/>
        </w:rPr>
        <w:t xml:space="preserve">a línea de Industrias Culturales y </w:t>
      </w:r>
      <w:r w:rsidR="00846755" w:rsidRPr="00524AB8">
        <w:rPr>
          <w:lang w:val="es-ES_tradnl"/>
        </w:rPr>
        <w:t xml:space="preserve">Creativas </w:t>
      </w:r>
      <w:r w:rsidR="00DE0CD0" w:rsidRPr="00DE0CD0">
        <w:rPr>
          <w:lang w:val="es-ES_tradnl"/>
        </w:rPr>
        <w:t xml:space="preserve">se gestionaron 11 acciones de formación para fortalecer la organización, </w:t>
      </w:r>
      <w:r w:rsidR="00652830" w:rsidRPr="00DE0CD0">
        <w:rPr>
          <w:lang w:val="es-ES_tradnl"/>
        </w:rPr>
        <w:t>el emprendimiento</w:t>
      </w:r>
      <w:r w:rsidR="00DE0CD0" w:rsidRPr="00DE0CD0">
        <w:rPr>
          <w:lang w:val="es-ES_tradnl"/>
        </w:rPr>
        <w:t xml:space="preserve"> y la empleabilidad del sector de las artes y oficios afines</w:t>
      </w:r>
      <w:r w:rsidR="00EE2BFD">
        <w:rPr>
          <w:lang w:val="es-ES_tradnl"/>
        </w:rPr>
        <w:t>,</w:t>
      </w:r>
      <w:r w:rsidR="00A03777">
        <w:rPr>
          <w:lang w:val="es-ES_tradnl"/>
        </w:rPr>
        <w:t xml:space="preserve"> y simultáneamente </w:t>
      </w:r>
      <w:r w:rsidR="00A03777" w:rsidRPr="00524AB8">
        <w:rPr>
          <w:lang w:val="es-ES_tradnl"/>
        </w:rPr>
        <w:t>artistas y gestores bogotanos tuvieron l</w:t>
      </w:r>
      <w:r w:rsidR="00C547E2">
        <w:rPr>
          <w:lang w:val="es-ES_tradnl"/>
        </w:rPr>
        <w:t xml:space="preserve">a oportunidad de </w:t>
      </w:r>
      <w:r w:rsidR="0045173B">
        <w:rPr>
          <w:lang w:val="es-ES_tradnl"/>
        </w:rPr>
        <w:t>participar en</w:t>
      </w:r>
      <w:r w:rsidR="0045173B" w:rsidRPr="00A03777">
        <w:rPr>
          <w:lang w:val="es-ES_tradnl"/>
        </w:rPr>
        <w:t xml:space="preserve"> redes, plataformas y mercados</w:t>
      </w:r>
      <w:r w:rsidR="0045173B">
        <w:rPr>
          <w:lang w:val="es-ES_tradnl"/>
        </w:rPr>
        <w:t xml:space="preserve"> </w:t>
      </w:r>
      <w:r w:rsidR="00652830">
        <w:rPr>
          <w:lang w:val="es-ES_tradnl"/>
        </w:rPr>
        <w:t>internacionales</w:t>
      </w:r>
      <w:r w:rsidR="00B95179">
        <w:rPr>
          <w:lang w:val="es-ES_tradnl"/>
        </w:rPr>
        <w:t xml:space="preserve"> gracias a 9 acciones de articulación gestionadas por el </w:t>
      </w:r>
      <w:r w:rsidR="00F3091C">
        <w:rPr>
          <w:lang w:val="es-ES_tradnl"/>
        </w:rPr>
        <w:t>Idartes</w:t>
      </w:r>
      <w:r w:rsidR="00652830">
        <w:rPr>
          <w:lang w:val="es-ES_tradnl"/>
        </w:rPr>
        <w:t xml:space="preserve">. </w:t>
      </w:r>
      <w:r w:rsidRPr="00524AB8">
        <w:rPr>
          <w:lang w:val="es-ES_tradnl"/>
        </w:rPr>
        <w:t xml:space="preserve">Estas líneas se </w:t>
      </w:r>
      <w:r w:rsidR="00B95179">
        <w:rPr>
          <w:lang w:val="es-ES_tradnl"/>
        </w:rPr>
        <w:t>vincularon</w:t>
      </w:r>
      <w:r w:rsidRPr="00524AB8">
        <w:rPr>
          <w:lang w:val="es-ES_tradnl"/>
        </w:rPr>
        <w:t xml:space="preserve"> a iniciativas de larga trayectoria potenciándolas y generando sinergias, con </w:t>
      </w:r>
      <w:r w:rsidRPr="00524AB8">
        <w:rPr>
          <w:lang w:val="es-ES_tradnl"/>
        </w:rPr>
        <w:lastRenderedPageBreak/>
        <w:t>escenarios como el Planetario de Bogotá, la Gerencia de Danza, la Gerencia de Artes Audiovisuales o la Gerencia de Música, entre otras.</w:t>
      </w:r>
      <w:r w:rsidRPr="00524AB8">
        <w:rPr>
          <w:rFonts w:ascii="Calibri" w:eastAsia="Calibri" w:hAnsi="Calibri" w:cs="Calibri"/>
          <w:lang w:val="es-ES_tradnl"/>
        </w:rPr>
        <w:t xml:space="preserve"> </w:t>
      </w:r>
    </w:p>
    <w:p w14:paraId="212775C9" w14:textId="77777777" w:rsidR="009D111D" w:rsidRPr="00524AB8" w:rsidRDefault="00FA1B32">
      <w:pPr>
        <w:spacing w:after="0" w:line="259" w:lineRule="auto"/>
        <w:ind w:left="0" w:right="0" w:firstLine="0"/>
        <w:jc w:val="left"/>
        <w:rPr>
          <w:lang w:val="es-ES_tradnl"/>
        </w:rPr>
      </w:pPr>
      <w:r w:rsidRPr="00524AB8">
        <w:rPr>
          <w:color w:val="00000A"/>
          <w:lang w:val="es-ES_tradnl"/>
        </w:rPr>
        <w:t xml:space="preserve"> </w:t>
      </w:r>
    </w:p>
    <w:p w14:paraId="01DE7704" w14:textId="66762C4A" w:rsidR="009D111D" w:rsidRPr="00524AB8" w:rsidRDefault="00FA1B32" w:rsidP="00606F8F">
      <w:pPr>
        <w:ind w:left="-5" w:right="63"/>
        <w:rPr>
          <w:lang w:val="es-ES_tradnl"/>
        </w:rPr>
      </w:pPr>
      <w:r w:rsidRPr="00524AB8">
        <w:rPr>
          <w:lang w:val="es-ES_tradnl"/>
        </w:rPr>
        <w:t xml:space="preserve">Con el propósito de avanzar en el desarrollo de las capacidades artísticas de los ciudadanos con una perspectiva diferencial y territorial se avanzó en </w:t>
      </w:r>
      <w:r w:rsidR="00011FC5" w:rsidRPr="00524AB8">
        <w:rPr>
          <w:lang w:val="es-ES_tradnl"/>
        </w:rPr>
        <w:t>el fortalecimiento</w:t>
      </w:r>
      <w:r w:rsidRPr="00524AB8">
        <w:rPr>
          <w:lang w:val="es-ES_tradnl"/>
        </w:rPr>
        <w:t xml:space="preserve"> de los procesos de </w:t>
      </w:r>
      <w:r w:rsidR="00011FC5" w:rsidRPr="00524AB8">
        <w:rPr>
          <w:lang w:val="es-ES_tradnl"/>
        </w:rPr>
        <w:t>formación, ampliando</w:t>
      </w:r>
      <w:r w:rsidRPr="00524AB8">
        <w:rPr>
          <w:lang w:val="es-ES_tradnl"/>
        </w:rPr>
        <w:t xml:space="preserve"> el espec</w:t>
      </w:r>
      <w:r w:rsidR="00234FBC">
        <w:rPr>
          <w:lang w:val="es-ES_tradnl"/>
        </w:rPr>
        <w:t xml:space="preserve">tro de poblaciones atendidas, </w:t>
      </w:r>
      <w:r w:rsidRPr="00524AB8">
        <w:rPr>
          <w:lang w:val="es-ES_tradnl"/>
        </w:rPr>
        <w:t xml:space="preserve">que van desde la primera infancia hasta los adultos mayores, y que incluyeron un importante número de sectores sociales; incluyendo grupos étnicos, habitantes de calle y población rural. En la línea de atención a la primera infancia se </w:t>
      </w:r>
      <w:r w:rsidR="00606F8F">
        <w:rPr>
          <w:lang w:val="es-ES_tradnl"/>
        </w:rPr>
        <w:t>beneficiaron</w:t>
      </w:r>
      <w:r w:rsidRPr="00524AB8">
        <w:rPr>
          <w:lang w:val="es-ES_tradnl"/>
        </w:rPr>
        <w:t xml:space="preserve"> </w:t>
      </w:r>
      <w:r w:rsidR="00891B29" w:rsidRPr="00891B29">
        <w:rPr>
          <w:lang w:val="es-ES_tradnl"/>
        </w:rPr>
        <w:t xml:space="preserve">39.779 niños y niñas, a través de </w:t>
      </w:r>
      <w:r w:rsidR="00606F8F">
        <w:rPr>
          <w:lang w:val="es-ES_tradnl"/>
        </w:rPr>
        <w:t>los programas</w:t>
      </w:r>
      <w:r w:rsidR="00891B29" w:rsidRPr="00891B29">
        <w:rPr>
          <w:lang w:val="es-ES_tradnl"/>
        </w:rPr>
        <w:t xml:space="preserve"> Encuentros grupales y Espacios adecuados en el ámbito institucional y familiar</w:t>
      </w:r>
      <w:r w:rsidR="00606F8F">
        <w:rPr>
          <w:lang w:val="es-ES_tradnl"/>
        </w:rPr>
        <w:t>.</w:t>
      </w:r>
      <w:r w:rsidR="00891B29" w:rsidRPr="00891B29">
        <w:rPr>
          <w:lang w:val="es-ES_tradnl"/>
        </w:rPr>
        <w:t xml:space="preserve"> </w:t>
      </w:r>
      <w:r w:rsidRPr="00524AB8">
        <w:rPr>
          <w:lang w:val="es-ES_tradnl"/>
        </w:rPr>
        <w:t xml:space="preserve">Cientos de infantes fueron el centro de una gran diversidad de encuentros grupales y actividades de circulación. En la línea de formación Arte y Escuela se beneficiaron </w:t>
      </w:r>
      <w:r w:rsidR="00774FA6" w:rsidRPr="00774FA6">
        <w:rPr>
          <w:lang w:val="es-ES_tradnl"/>
        </w:rPr>
        <w:t xml:space="preserve">58.520 </w:t>
      </w:r>
      <w:r w:rsidRPr="00524AB8">
        <w:rPr>
          <w:lang w:val="es-ES_tradnl"/>
        </w:rPr>
        <w:t>niños</w:t>
      </w:r>
      <w:r w:rsidR="00774FA6">
        <w:rPr>
          <w:lang w:val="es-ES_tradnl"/>
        </w:rPr>
        <w:t>, niñas</w:t>
      </w:r>
      <w:r w:rsidRPr="00524AB8">
        <w:rPr>
          <w:lang w:val="es-ES_tradnl"/>
        </w:rPr>
        <w:t xml:space="preserve"> y adolescentes</w:t>
      </w:r>
      <w:r w:rsidR="0008337A">
        <w:rPr>
          <w:lang w:val="es-ES_tradnl"/>
        </w:rPr>
        <w:t xml:space="preserve"> y</w:t>
      </w:r>
      <w:r w:rsidRPr="00524AB8">
        <w:rPr>
          <w:lang w:val="es-ES_tradnl"/>
        </w:rPr>
        <w:t xml:space="preserve"> la línea de emprendimiento de los Centros de Formación logró llegar a </w:t>
      </w:r>
      <w:r w:rsidR="002F5449" w:rsidRPr="002F5449">
        <w:rPr>
          <w:lang w:val="es-ES_tradnl"/>
        </w:rPr>
        <w:t xml:space="preserve">7.572 </w:t>
      </w:r>
      <w:r w:rsidRPr="00524AB8">
        <w:rPr>
          <w:lang w:val="es-ES_tradnl"/>
        </w:rPr>
        <w:t xml:space="preserve">jóvenes. </w:t>
      </w:r>
      <w:r w:rsidRPr="00524AB8">
        <w:rPr>
          <w:rFonts w:ascii="Calibri" w:eastAsia="Calibri" w:hAnsi="Calibri" w:cs="Calibri"/>
          <w:lang w:val="es-ES_tradnl"/>
        </w:rPr>
        <w:t xml:space="preserve"> </w:t>
      </w:r>
    </w:p>
    <w:p w14:paraId="4E888382"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lang w:val="es-ES_tradnl"/>
        </w:rPr>
        <w:t xml:space="preserve"> </w:t>
      </w:r>
    </w:p>
    <w:p w14:paraId="6629EEC3" w14:textId="702E9B17" w:rsidR="009D111D" w:rsidRPr="00524AB8" w:rsidRDefault="00FA1B32">
      <w:pPr>
        <w:ind w:left="-5" w:right="63"/>
        <w:rPr>
          <w:lang w:val="es-ES_tradnl"/>
        </w:rPr>
      </w:pPr>
      <w:r w:rsidRPr="00524AB8">
        <w:rPr>
          <w:lang w:val="es-ES_tradnl"/>
        </w:rPr>
        <w:t>Con el ánimo de promover la convivencia, resignificar el uso adecuado del espacio público y promover el sentido de pertenencia por la ciudad se fortaleció la oferta asociada a los territorios, con programas como Parques para Todos</w:t>
      </w:r>
      <w:r w:rsidRPr="0089748D">
        <w:rPr>
          <w:color w:val="auto"/>
          <w:lang w:val="es-ES_tradnl"/>
        </w:rPr>
        <w:t xml:space="preserve">, </w:t>
      </w:r>
      <w:r w:rsidR="00060A82" w:rsidRPr="0089748D">
        <w:rPr>
          <w:color w:val="auto"/>
          <w:lang w:val="es-ES_tradnl"/>
        </w:rPr>
        <w:t xml:space="preserve">Festivales al barrio, </w:t>
      </w:r>
      <w:r w:rsidRPr="0089748D">
        <w:rPr>
          <w:color w:val="auto"/>
          <w:lang w:val="es-ES_tradnl"/>
        </w:rPr>
        <w:t>Cinemateca Rodante, Planetario en Movimiento, Libro al Viento, Red Galería Santa Fe, Espacios Concertados, Giras por Bogotá</w:t>
      </w:r>
      <w:r w:rsidRPr="00E840CD">
        <w:rPr>
          <w:color w:val="auto"/>
          <w:lang w:val="es-ES_tradnl"/>
        </w:rPr>
        <w:t>, Danza en la Ciudad, Cultura en Común, Escenario Móvil y los talleres locales de escrituras creativas. A través de estos y otros programas, la oferta de eventos</w:t>
      </w:r>
      <w:r w:rsidR="00D614FF" w:rsidRPr="00E840CD">
        <w:rPr>
          <w:color w:val="auto"/>
          <w:lang w:val="es-ES_tradnl"/>
        </w:rPr>
        <w:t xml:space="preserve"> locales</w:t>
      </w:r>
      <w:r w:rsidRPr="00E840CD">
        <w:rPr>
          <w:color w:val="auto"/>
          <w:lang w:val="es-ES_tradnl"/>
        </w:rPr>
        <w:t xml:space="preserve"> del </w:t>
      </w:r>
      <w:r w:rsidR="00F3091C" w:rsidRPr="00E840CD">
        <w:rPr>
          <w:color w:val="auto"/>
          <w:lang w:val="es-ES_tradnl"/>
        </w:rPr>
        <w:t>Idartes</w:t>
      </w:r>
      <w:r w:rsidRPr="00E840CD">
        <w:rPr>
          <w:color w:val="auto"/>
          <w:lang w:val="es-ES_tradnl"/>
        </w:rPr>
        <w:t xml:space="preserve"> llegó a más de </w:t>
      </w:r>
      <w:r w:rsidR="00EF69CB" w:rsidRPr="00E840CD">
        <w:rPr>
          <w:color w:val="auto"/>
          <w:lang w:val="es-ES_tradnl"/>
        </w:rPr>
        <w:t xml:space="preserve">1 millón </w:t>
      </w:r>
      <w:r w:rsidR="00D614FF" w:rsidRPr="00E840CD">
        <w:rPr>
          <w:color w:val="auto"/>
          <w:lang w:val="es-ES_tradnl"/>
        </w:rPr>
        <w:t>novecientas</w:t>
      </w:r>
      <w:r w:rsidRPr="00E840CD">
        <w:rPr>
          <w:color w:val="auto"/>
          <w:lang w:val="es-ES_tradnl"/>
        </w:rPr>
        <w:t xml:space="preserve"> </w:t>
      </w:r>
      <w:r w:rsidR="00D614FF" w:rsidRPr="00E840CD">
        <w:rPr>
          <w:color w:val="auto"/>
          <w:lang w:val="es-ES_tradnl"/>
        </w:rPr>
        <w:t xml:space="preserve">mil </w:t>
      </w:r>
      <w:r w:rsidRPr="00E840CD">
        <w:rPr>
          <w:color w:val="auto"/>
          <w:lang w:val="es-ES_tradnl"/>
        </w:rPr>
        <w:t>personas.</w:t>
      </w:r>
      <w:r w:rsidRPr="0089748D">
        <w:rPr>
          <w:color w:val="auto"/>
          <w:lang w:val="es-ES_tradnl"/>
        </w:rPr>
        <w:t xml:space="preserve"> </w:t>
      </w:r>
      <w:r w:rsidRPr="0089748D">
        <w:rPr>
          <w:rFonts w:ascii="Calibri" w:eastAsia="Calibri" w:hAnsi="Calibri" w:cs="Calibri"/>
          <w:color w:val="auto"/>
          <w:lang w:val="es-ES_tradnl"/>
        </w:rPr>
        <w:t xml:space="preserve"> </w:t>
      </w:r>
    </w:p>
    <w:p w14:paraId="71B9AC31"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lang w:val="es-ES_tradnl"/>
        </w:rPr>
        <w:t xml:space="preserve"> </w:t>
      </w:r>
    </w:p>
    <w:p w14:paraId="660B828D" w14:textId="082153DE" w:rsidR="00B47E16" w:rsidRDefault="000A10AE">
      <w:pPr>
        <w:ind w:left="-5" w:right="63"/>
        <w:rPr>
          <w:lang w:val="es-ES_tradnl"/>
        </w:rPr>
      </w:pPr>
      <w:r>
        <w:rPr>
          <w:lang w:val="es-ES_tradnl"/>
        </w:rPr>
        <w:t>En la vigencia 2017</w:t>
      </w:r>
      <w:r w:rsidR="00FA1B32" w:rsidRPr="00524AB8">
        <w:rPr>
          <w:lang w:val="es-ES_tradnl"/>
        </w:rPr>
        <w:t xml:space="preserve">, el </w:t>
      </w:r>
      <w:r w:rsidR="00F3091C">
        <w:rPr>
          <w:lang w:val="es-ES_tradnl"/>
        </w:rPr>
        <w:t>Idartes</w:t>
      </w:r>
      <w:r w:rsidR="00FA1B32" w:rsidRPr="00524AB8">
        <w:rPr>
          <w:lang w:val="es-ES_tradnl"/>
        </w:rPr>
        <w:t xml:space="preserve"> continuó ampliando y fortaleciendo la infraestructura cultural para que cada vez más ciudadanos accedan y disfruten de la oferta de bienes y servi</w:t>
      </w:r>
      <w:r>
        <w:rPr>
          <w:lang w:val="es-ES_tradnl"/>
        </w:rPr>
        <w:t xml:space="preserve">cios del sector, es así como avanzó en </w:t>
      </w:r>
      <w:r w:rsidR="00FA1B32" w:rsidRPr="00524AB8">
        <w:rPr>
          <w:lang w:val="es-ES_tradnl"/>
        </w:rPr>
        <w:t xml:space="preserve">la construcción del Centro Cultural de las Artes Fílmicas -Nueva Cinemateca de Bogotá-  </w:t>
      </w:r>
      <w:r>
        <w:rPr>
          <w:lang w:val="es-ES_tradnl"/>
        </w:rPr>
        <w:t>que alcanzó un avance del 66,27</w:t>
      </w:r>
      <w:r w:rsidR="00FA1B32" w:rsidRPr="00524AB8">
        <w:rPr>
          <w:lang w:val="es-ES_tradnl"/>
        </w:rPr>
        <w:t xml:space="preserve">%. </w:t>
      </w:r>
      <w:r w:rsidR="00FA1B32" w:rsidRPr="0089748D">
        <w:rPr>
          <w:color w:val="auto"/>
          <w:lang w:val="es-ES_tradnl"/>
        </w:rPr>
        <w:t>Así mismo, la intervención de l</w:t>
      </w:r>
      <w:r w:rsidR="008E6009" w:rsidRPr="0089748D">
        <w:rPr>
          <w:color w:val="auto"/>
          <w:lang w:val="es-ES_tradnl"/>
        </w:rPr>
        <w:t>a Galería Santa Fe, alcanzó un 10</w:t>
      </w:r>
      <w:r w:rsidR="00FA1B32" w:rsidRPr="0089748D">
        <w:rPr>
          <w:color w:val="auto"/>
          <w:lang w:val="es-ES_tradnl"/>
        </w:rPr>
        <w:t xml:space="preserve">0% de avance en </w:t>
      </w:r>
      <w:r w:rsidR="00961F1D" w:rsidRPr="0089748D">
        <w:rPr>
          <w:color w:val="auto"/>
          <w:lang w:val="es-ES_tradnl"/>
        </w:rPr>
        <w:t>su primera etapa de construcción</w:t>
      </w:r>
      <w:r w:rsidR="00FA1B32" w:rsidRPr="0089748D">
        <w:rPr>
          <w:color w:val="auto"/>
          <w:lang w:val="es-ES_tradnl"/>
        </w:rPr>
        <w:t xml:space="preserve">. Para </w:t>
      </w:r>
      <w:r w:rsidR="00961F1D" w:rsidRPr="0089748D">
        <w:rPr>
          <w:color w:val="auto"/>
          <w:lang w:val="es-ES_tradnl"/>
        </w:rPr>
        <w:t>ello</w:t>
      </w:r>
      <w:r w:rsidR="00FA1B32" w:rsidRPr="0089748D">
        <w:rPr>
          <w:color w:val="auto"/>
          <w:lang w:val="es-ES_tradnl"/>
        </w:rPr>
        <w:t xml:space="preserve"> el </w:t>
      </w:r>
      <w:r w:rsidR="00F3091C">
        <w:rPr>
          <w:color w:val="auto"/>
          <w:lang w:val="es-ES_tradnl"/>
        </w:rPr>
        <w:t>Idartes</w:t>
      </w:r>
      <w:r w:rsidR="00FA1B32" w:rsidRPr="0089748D">
        <w:rPr>
          <w:color w:val="auto"/>
          <w:lang w:val="es-ES_tradnl"/>
        </w:rPr>
        <w:t xml:space="preserve"> aportó recursos </w:t>
      </w:r>
      <w:r w:rsidR="00744A56">
        <w:rPr>
          <w:color w:val="auto"/>
          <w:lang w:val="es-ES_tradnl"/>
        </w:rPr>
        <w:t xml:space="preserve">adicionales </w:t>
      </w:r>
      <w:r w:rsidR="00FA1B32" w:rsidRPr="0089748D">
        <w:rPr>
          <w:color w:val="auto"/>
          <w:lang w:val="es-ES_tradnl"/>
        </w:rPr>
        <w:t>por $</w:t>
      </w:r>
      <w:r w:rsidR="00EF69CB" w:rsidRPr="0089748D">
        <w:rPr>
          <w:color w:val="auto"/>
          <w:lang w:val="es-ES_tradnl"/>
        </w:rPr>
        <w:t>934</w:t>
      </w:r>
      <w:r w:rsidR="00FA1B32" w:rsidRPr="0089748D">
        <w:rPr>
          <w:color w:val="auto"/>
          <w:lang w:val="es-ES_tradnl"/>
        </w:rPr>
        <w:t xml:space="preserve"> millones de pesos. En cuanto al mejoramiento de la infraestructura pública, </w:t>
      </w:r>
      <w:r w:rsidR="00B47E16" w:rsidRPr="0089748D">
        <w:rPr>
          <w:color w:val="auto"/>
          <w:lang w:val="es-ES_tradnl"/>
        </w:rPr>
        <w:t xml:space="preserve">se amplió la oferta de bienes y servicios de la red de equipamientos culturales del </w:t>
      </w:r>
      <w:r w:rsidR="00F3091C">
        <w:rPr>
          <w:color w:val="auto"/>
          <w:lang w:val="es-ES_tradnl"/>
        </w:rPr>
        <w:t>Idartes</w:t>
      </w:r>
      <w:r w:rsidR="00B47E16" w:rsidRPr="0089748D">
        <w:rPr>
          <w:color w:val="auto"/>
          <w:lang w:val="es-ES_tradnl"/>
        </w:rPr>
        <w:t xml:space="preserve"> a 11 localidades</w:t>
      </w:r>
      <w:r w:rsidR="00744A56">
        <w:rPr>
          <w:color w:val="auto"/>
          <w:lang w:val="es-ES_tradnl"/>
        </w:rPr>
        <w:t>.</w:t>
      </w:r>
    </w:p>
    <w:p w14:paraId="289B63AB" w14:textId="41E40D8F" w:rsidR="009D111D" w:rsidRPr="00524AB8" w:rsidRDefault="009D111D" w:rsidP="00B47E16">
      <w:pPr>
        <w:ind w:left="0" w:right="63" w:firstLine="0"/>
        <w:rPr>
          <w:lang w:val="es-ES_tradnl"/>
        </w:rPr>
      </w:pPr>
    </w:p>
    <w:p w14:paraId="766191C8" w14:textId="2E57AEA3" w:rsidR="009D111D" w:rsidRPr="00524AB8" w:rsidRDefault="00FA1B32">
      <w:pPr>
        <w:spacing w:after="0" w:line="259" w:lineRule="auto"/>
        <w:ind w:left="0" w:right="0" w:firstLine="0"/>
        <w:jc w:val="left"/>
        <w:rPr>
          <w:lang w:val="es-ES_tradnl"/>
        </w:rPr>
      </w:pPr>
      <w:r w:rsidRPr="00524AB8">
        <w:rPr>
          <w:color w:val="00000A"/>
          <w:lang w:val="es-ES_tradnl"/>
        </w:rPr>
        <w:t xml:space="preserve"> </w:t>
      </w:r>
    </w:p>
    <w:p w14:paraId="18229A66" w14:textId="77777777" w:rsidR="009D111D" w:rsidRPr="00524AB8" w:rsidRDefault="00FA1B32">
      <w:pPr>
        <w:ind w:left="-5" w:right="63"/>
        <w:rPr>
          <w:lang w:val="es-ES_tradnl"/>
        </w:rPr>
      </w:pPr>
      <w:r w:rsidRPr="00524AB8">
        <w:rPr>
          <w:lang w:val="es-ES_tradnl"/>
        </w:rPr>
        <w:t>JULIANA RESTREPO TIRADO</w:t>
      </w:r>
      <w:r w:rsidRPr="00524AB8">
        <w:rPr>
          <w:rFonts w:ascii="Calibri" w:eastAsia="Calibri" w:hAnsi="Calibri" w:cs="Calibri"/>
          <w:lang w:val="es-ES_tradnl"/>
        </w:rPr>
        <w:t xml:space="preserve"> </w:t>
      </w:r>
    </w:p>
    <w:p w14:paraId="0289EE89" w14:textId="77777777" w:rsidR="009D111D" w:rsidRPr="00524AB8" w:rsidRDefault="00FA1B32">
      <w:pPr>
        <w:ind w:left="-5" w:right="63"/>
        <w:rPr>
          <w:lang w:val="es-ES_tradnl"/>
        </w:rPr>
      </w:pPr>
      <w:r w:rsidRPr="00524AB8">
        <w:rPr>
          <w:lang w:val="es-ES_tradnl"/>
        </w:rPr>
        <w:t>Directora</w:t>
      </w:r>
      <w:r w:rsidRPr="00524AB8">
        <w:rPr>
          <w:rFonts w:ascii="Calibri" w:eastAsia="Calibri" w:hAnsi="Calibri" w:cs="Calibri"/>
          <w:lang w:val="es-ES_tradnl"/>
        </w:rPr>
        <w:t xml:space="preserve"> </w:t>
      </w:r>
    </w:p>
    <w:p w14:paraId="0090A915" w14:textId="3752C2CE" w:rsidR="00744A56" w:rsidRDefault="00FA1B32">
      <w:pPr>
        <w:spacing w:after="0" w:line="259" w:lineRule="auto"/>
        <w:ind w:left="0" w:right="0" w:firstLine="0"/>
        <w:jc w:val="left"/>
        <w:rPr>
          <w:color w:val="00000A"/>
          <w:lang w:val="es-ES_tradnl"/>
        </w:rPr>
      </w:pPr>
      <w:r w:rsidRPr="00524AB8">
        <w:rPr>
          <w:rFonts w:ascii="Calibri" w:eastAsia="Calibri" w:hAnsi="Calibri" w:cs="Calibri"/>
          <w:color w:val="00000A"/>
          <w:lang w:val="es-ES_tradnl"/>
        </w:rPr>
        <w:t xml:space="preserve"> </w:t>
      </w:r>
      <w:r w:rsidRPr="00524AB8">
        <w:rPr>
          <w:rFonts w:ascii="Calibri" w:eastAsia="Calibri" w:hAnsi="Calibri" w:cs="Calibri"/>
          <w:color w:val="00000A"/>
          <w:lang w:val="es-ES_tradnl"/>
        </w:rPr>
        <w:tab/>
      </w:r>
      <w:r w:rsidRPr="00524AB8">
        <w:rPr>
          <w:color w:val="00000A"/>
          <w:lang w:val="es-ES_tradnl"/>
        </w:rPr>
        <w:t xml:space="preserve"> </w:t>
      </w:r>
    </w:p>
    <w:p w14:paraId="7D083944" w14:textId="77777777" w:rsidR="00744A56" w:rsidRDefault="00744A56">
      <w:pPr>
        <w:spacing w:after="160" w:line="259" w:lineRule="auto"/>
        <w:ind w:left="0" w:right="0" w:firstLine="0"/>
        <w:jc w:val="left"/>
        <w:rPr>
          <w:color w:val="00000A"/>
          <w:lang w:val="es-ES_tradnl"/>
        </w:rPr>
      </w:pPr>
      <w:r>
        <w:rPr>
          <w:color w:val="00000A"/>
          <w:lang w:val="es-ES_tradnl"/>
        </w:rPr>
        <w:lastRenderedPageBreak/>
        <w:br w:type="page"/>
      </w:r>
    </w:p>
    <w:p w14:paraId="4E62974A" w14:textId="77777777" w:rsidR="009D111D" w:rsidRPr="00524AB8" w:rsidRDefault="009D111D">
      <w:pPr>
        <w:spacing w:after="0" w:line="259" w:lineRule="auto"/>
        <w:ind w:left="0" w:right="0" w:firstLine="0"/>
        <w:jc w:val="left"/>
        <w:rPr>
          <w:lang w:val="es-ES_tradnl"/>
        </w:rPr>
      </w:pPr>
    </w:p>
    <w:p w14:paraId="48B33DA8" w14:textId="77777777" w:rsidR="009D111D" w:rsidRPr="00524AB8" w:rsidRDefault="00FA1B32">
      <w:pPr>
        <w:pStyle w:val="Ttulo1"/>
        <w:ind w:left="312" w:right="71" w:hanging="312"/>
        <w:rPr>
          <w:lang w:val="es-ES_tradnl"/>
        </w:rPr>
      </w:pPr>
      <w:r w:rsidRPr="00524AB8">
        <w:rPr>
          <w:lang w:val="es-ES_tradnl"/>
        </w:rPr>
        <w:t>GESTIÓN PRESUPUESTAL</w:t>
      </w:r>
      <w:r w:rsidRPr="00524AB8">
        <w:rPr>
          <w:color w:val="00000A"/>
          <w:lang w:val="es-ES_tradnl"/>
        </w:rPr>
        <w:t xml:space="preserve"> </w:t>
      </w:r>
    </w:p>
    <w:p w14:paraId="1F513B41" w14:textId="77777777" w:rsidR="009D111D" w:rsidRPr="00524AB8" w:rsidRDefault="00FA1B32">
      <w:pPr>
        <w:spacing w:after="0" w:line="259" w:lineRule="auto"/>
        <w:ind w:left="0" w:right="8" w:firstLine="0"/>
        <w:jc w:val="center"/>
        <w:rPr>
          <w:lang w:val="es-ES_tradnl"/>
        </w:rPr>
      </w:pPr>
      <w:r w:rsidRPr="00524AB8">
        <w:rPr>
          <w:sz w:val="22"/>
          <w:lang w:val="es-ES_tradnl"/>
        </w:rPr>
        <w:t xml:space="preserve"> </w:t>
      </w:r>
    </w:p>
    <w:p w14:paraId="0A5B028F" w14:textId="77777777" w:rsidR="009D111D" w:rsidRPr="00524AB8" w:rsidRDefault="00FA1B32">
      <w:pPr>
        <w:spacing w:after="0" w:line="259" w:lineRule="auto"/>
        <w:ind w:left="0" w:right="8" w:firstLine="0"/>
        <w:jc w:val="center"/>
        <w:rPr>
          <w:lang w:val="es-ES_tradnl"/>
        </w:rPr>
      </w:pPr>
      <w:r w:rsidRPr="00524AB8">
        <w:rPr>
          <w:sz w:val="22"/>
          <w:lang w:val="es-ES_tradnl"/>
        </w:rPr>
        <w:t xml:space="preserve"> </w:t>
      </w:r>
    </w:p>
    <w:p w14:paraId="63C10E13" w14:textId="77777777" w:rsidR="00586476" w:rsidRPr="00524AB8" w:rsidRDefault="00586476" w:rsidP="00586476">
      <w:pPr>
        <w:ind w:left="-5" w:right="63"/>
        <w:rPr>
          <w:lang w:val="es-ES_tradnl"/>
        </w:rPr>
      </w:pPr>
      <w:r w:rsidRPr="00524AB8">
        <w:rPr>
          <w:lang w:val="es-ES_tradnl"/>
        </w:rPr>
        <w:t xml:space="preserve">Durante la vigencia 2017, el </w:t>
      </w:r>
      <w:r>
        <w:rPr>
          <w:lang w:val="es-ES_tradnl"/>
        </w:rPr>
        <w:t>IDARTES</w:t>
      </w:r>
      <w:r w:rsidRPr="00524AB8">
        <w:rPr>
          <w:lang w:val="es-ES_tradnl"/>
        </w:rPr>
        <w:t xml:space="preserve"> en cumplimiento de sus funciones y los compromisos definidos en el Plan de Desarrollo Distrital “Bogotá Mejor para Todos 2016-2020”, encaminó sus esfuerzos </w:t>
      </w:r>
      <w:r w:rsidRPr="00524AB8">
        <w:rPr>
          <w:color w:val="auto"/>
          <w:lang w:val="es-ES_tradnl"/>
        </w:rPr>
        <w:t>hacia la promoción de condiciones que mejoren las oportunidades para el desarrollo pleno del potencial de los ciudadanos</w:t>
      </w:r>
      <w:r w:rsidRPr="00524AB8">
        <w:rPr>
          <w:lang w:val="es-ES_tradnl"/>
        </w:rPr>
        <w:t xml:space="preserve">. Es así como el papel fundamental de la institución se traduce en materializar este propósito a través de acciones en los campos de las seis áreas artísticas, lo que conducirá a la mejora en la calidad de vida de los Bogotanos. Para el cumplimiento de tal propósito le fueron asignados </w:t>
      </w:r>
      <w:r w:rsidRPr="00C26C74">
        <w:rPr>
          <w:color w:val="auto"/>
          <w:lang w:val="es-ES_tradnl"/>
        </w:rPr>
        <w:t>$124.678.163.448, de los cuales ejecutó $121.827.819.286, equivalentes a una ejecución del 97,71%.</w:t>
      </w:r>
      <w:r w:rsidRPr="00C26C74">
        <w:rPr>
          <w:rFonts w:ascii="Calibri" w:eastAsia="Calibri" w:hAnsi="Calibri" w:cs="Calibri"/>
          <w:color w:val="auto"/>
          <w:lang w:val="es-ES_tradnl"/>
        </w:rPr>
        <w:t xml:space="preserve"> </w:t>
      </w:r>
    </w:p>
    <w:p w14:paraId="0045E285"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140FC636" w14:textId="77777777" w:rsidR="00586476" w:rsidRPr="00524AB8" w:rsidRDefault="00586476" w:rsidP="00586476">
      <w:pPr>
        <w:spacing w:after="5" w:line="259" w:lineRule="auto"/>
        <w:ind w:left="98" w:right="0" w:firstLine="0"/>
        <w:jc w:val="left"/>
        <w:rPr>
          <w:lang w:val="es-ES_tradnl"/>
        </w:rPr>
      </w:pPr>
      <w:r>
        <w:rPr>
          <w:noProof/>
        </w:rPr>
        <w:drawing>
          <wp:inline distT="0" distB="0" distL="0" distR="0" wp14:anchorId="51A6FB98" wp14:editId="0E0ED9A7">
            <wp:extent cx="6029325" cy="2895600"/>
            <wp:effectExtent l="0" t="0" r="9525" b="0"/>
            <wp:docPr id="4" name="Gráfico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C331C4-CE3F-482C-A16E-C52C22443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33BA72"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27846B6F" w14:textId="77777777" w:rsidR="00586476" w:rsidRPr="00524AB8" w:rsidRDefault="00586476" w:rsidP="00586476">
      <w:pPr>
        <w:ind w:left="-5" w:right="63"/>
        <w:rPr>
          <w:lang w:val="es-ES_tradnl"/>
        </w:rPr>
      </w:pPr>
      <w:r w:rsidRPr="00524AB8">
        <w:rPr>
          <w:lang w:val="es-ES_tradnl"/>
        </w:rPr>
        <w:t>A continuación</w:t>
      </w:r>
      <w:r>
        <w:rPr>
          <w:lang w:val="es-ES_tradnl"/>
        </w:rPr>
        <w:t>,</w:t>
      </w:r>
      <w:r w:rsidRPr="00524AB8">
        <w:rPr>
          <w:lang w:val="es-ES_tradnl"/>
        </w:rPr>
        <w:t xml:space="preserve"> se relacionan de los diferentes conceptos presupuestales de la entidad, su apropiación definitiva y el estado de ejecución de los mismos.</w:t>
      </w:r>
      <w:r w:rsidRPr="00524AB8">
        <w:rPr>
          <w:sz w:val="22"/>
          <w:lang w:val="es-ES_tradnl"/>
        </w:rPr>
        <w:t xml:space="preserve"> </w:t>
      </w:r>
    </w:p>
    <w:p w14:paraId="1E1A39F9"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6F2EC538"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7050E549"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6A7909BE" w14:textId="77777777" w:rsidR="00586476" w:rsidRPr="00524AB8" w:rsidRDefault="00586476" w:rsidP="00586476">
      <w:pPr>
        <w:spacing w:after="0" w:line="259" w:lineRule="auto"/>
        <w:ind w:left="0" w:right="0" w:firstLine="0"/>
        <w:jc w:val="left"/>
        <w:rPr>
          <w:lang w:val="es-ES_tradnl"/>
        </w:rPr>
      </w:pPr>
      <w:r w:rsidRPr="00524AB8">
        <w:rPr>
          <w:lang w:val="es-ES_tradnl"/>
        </w:rPr>
        <w:lastRenderedPageBreak/>
        <w:t xml:space="preserve"> </w:t>
      </w:r>
    </w:p>
    <w:p w14:paraId="4077B157"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4ADB1EFC"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53409538"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6FA95FDB" w14:textId="77777777" w:rsidR="00586476" w:rsidRPr="00524AB8" w:rsidRDefault="00586476" w:rsidP="00586476">
      <w:pPr>
        <w:spacing w:after="0" w:line="259" w:lineRule="auto"/>
        <w:ind w:right="55"/>
        <w:jc w:val="right"/>
        <w:rPr>
          <w:lang w:val="es-ES_tradnl"/>
        </w:rPr>
      </w:pPr>
      <w:r w:rsidRPr="00524AB8">
        <w:rPr>
          <w:sz w:val="20"/>
          <w:lang w:val="es-ES_tradnl"/>
        </w:rPr>
        <w:t>Valores en millones de $</w:t>
      </w:r>
      <w:r w:rsidRPr="00524AB8">
        <w:rPr>
          <w:lang w:val="es-ES_tradnl"/>
        </w:rPr>
        <w:t xml:space="preserve"> </w:t>
      </w:r>
    </w:p>
    <w:tbl>
      <w:tblPr>
        <w:tblStyle w:val="TableGrid"/>
        <w:tblW w:w="9934" w:type="dxa"/>
        <w:tblInd w:w="59" w:type="dxa"/>
        <w:tblCellMar>
          <w:top w:w="6" w:type="dxa"/>
          <w:left w:w="47" w:type="dxa"/>
          <w:right w:w="8" w:type="dxa"/>
        </w:tblCellMar>
        <w:tblLook w:val="04A0" w:firstRow="1" w:lastRow="0" w:firstColumn="1" w:lastColumn="0" w:noHBand="0" w:noVBand="1"/>
      </w:tblPr>
      <w:tblGrid>
        <w:gridCol w:w="2847"/>
        <w:gridCol w:w="1702"/>
        <w:gridCol w:w="1845"/>
        <w:gridCol w:w="990"/>
        <w:gridCol w:w="1423"/>
        <w:gridCol w:w="1127"/>
      </w:tblGrid>
      <w:tr w:rsidR="00586476" w:rsidRPr="00617834" w14:paraId="51A7D47A" w14:textId="77777777" w:rsidTr="00586476">
        <w:trPr>
          <w:trHeight w:val="971"/>
        </w:trPr>
        <w:tc>
          <w:tcPr>
            <w:tcW w:w="2847" w:type="dxa"/>
            <w:tcBorders>
              <w:top w:val="single" w:sz="8" w:space="0" w:color="00000A"/>
              <w:left w:val="single" w:sz="8" w:space="0" w:color="00000A"/>
              <w:bottom w:val="single" w:sz="4" w:space="0" w:color="00000A"/>
              <w:right w:val="single" w:sz="4" w:space="0" w:color="00000A"/>
            </w:tcBorders>
            <w:shd w:val="clear" w:color="auto" w:fill="B2B2B2"/>
            <w:vAlign w:val="center"/>
          </w:tcPr>
          <w:p w14:paraId="4FCF3E95" w14:textId="77777777" w:rsidR="00586476" w:rsidRPr="00617834" w:rsidRDefault="00586476" w:rsidP="00586476">
            <w:pPr>
              <w:spacing w:after="0" w:line="259" w:lineRule="auto"/>
              <w:ind w:left="159" w:right="0" w:firstLine="0"/>
              <w:jc w:val="left"/>
              <w:rPr>
                <w:color w:val="auto"/>
                <w:lang w:val="es-ES_tradnl"/>
              </w:rPr>
            </w:pPr>
            <w:r w:rsidRPr="00617834">
              <w:rPr>
                <w:b/>
                <w:color w:val="auto"/>
                <w:sz w:val="20"/>
                <w:lang w:val="es-ES_tradnl"/>
              </w:rPr>
              <w:t>RUBRO PRESUPUESTAL</w:t>
            </w:r>
            <w:r w:rsidRPr="00617834">
              <w:rPr>
                <w:rFonts w:ascii="Calibri" w:eastAsia="Calibri" w:hAnsi="Calibri" w:cs="Calibri"/>
                <w:color w:val="auto"/>
                <w:lang w:val="es-ES_tradnl"/>
              </w:rPr>
              <w:t xml:space="preserve"> </w:t>
            </w:r>
          </w:p>
        </w:tc>
        <w:tc>
          <w:tcPr>
            <w:tcW w:w="1702" w:type="dxa"/>
            <w:tcBorders>
              <w:top w:val="single" w:sz="8" w:space="0" w:color="00000A"/>
              <w:left w:val="single" w:sz="4" w:space="0" w:color="00000A"/>
              <w:bottom w:val="single" w:sz="4" w:space="0" w:color="00000A"/>
              <w:right w:val="single" w:sz="4" w:space="0" w:color="00000A"/>
            </w:tcBorders>
            <w:shd w:val="clear" w:color="auto" w:fill="B2B2B2"/>
            <w:vAlign w:val="center"/>
          </w:tcPr>
          <w:p w14:paraId="5CA0B4DE" w14:textId="77777777" w:rsidR="00586476" w:rsidRPr="00865417" w:rsidRDefault="00586476" w:rsidP="00586476">
            <w:pPr>
              <w:spacing w:after="0" w:line="259" w:lineRule="auto"/>
              <w:ind w:left="0" w:right="0" w:firstLine="0"/>
              <w:jc w:val="center"/>
              <w:rPr>
                <w:color w:val="auto"/>
                <w:lang w:val="es-ES_tradnl"/>
              </w:rPr>
            </w:pPr>
            <w:r w:rsidRPr="00865417">
              <w:rPr>
                <w:b/>
                <w:color w:val="auto"/>
                <w:sz w:val="20"/>
                <w:lang w:val="es-ES_tradnl"/>
              </w:rPr>
              <w:t>VALOR PROGRAMADO</w:t>
            </w:r>
            <w:r w:rsidRPr="00865417">
              <w:rPr>
                <w:rFonts w:ascii="Calibri" w:eastAsia="Calibri" w:hAnsi="Calibri" w:cs="Calibri"/>
                <w:color w:val="auto"/>
                <w:lang w:val="es-ES_tradnl"/>
              </w:rPr>
              <w:t xml:space="preserve"> </w:t>
            </w:r>
          </w:p>
        </w:tc>
        <w:tc>
          <w:tcPr>
            <w:tcW w:w="1845" w:type="dxa"/>
            <w:tcBorders>
              <w:top w:val="single" w:sz="8" w:space="0" w:color="00000A"/>
              <w:left w:val="single" w:sz="4" w:space="0" w:color="00000A"/>
              <w:bottom w:val="single" w:sz="4" w:space="0" w:color="00000A"/>
              <w:right w:val="single" w:sz="4" w:space="0" w:color="00000A"/>
            </w:tcBorders>
            <w:shd w:val="clear" w:color="auto" w:fill="B2B2B2"/>
            <w:vAlign w:val="center"/>
          </w:tcPr>
          <w:p w14:paraId="1C478137" w14:textId="77777777" w:rsidR="00586476" w:rsidRPr="00865417" w:rsidRDefault="00586476" w:rsidP="00586476">
            <w:pPr>
              <w:spacing w:after="0" w:line="259" w:lineRule="auto"/>
              <w:ind w:left="0" w:right="0" w:firstLine="0"/>
              <w:jc w:val="center"/>
              <w:rPr>
                <w:color w:val="auto"/>
                <w:lang w:val="es-ES_tradnl"/>
              </w:rPr>
            </w:pPr>
            <w:r w:rsidRPr="00865417">
              <w:rPr>
                <w:b/>
                <w:color w:val="auto"/>
                <w:sz w:val="20"/>
                <w:lang w:val="es-ES_tradnl"/>
              </w:rPr>
              <w:t>VALOR COMPROMETIDO</w:t>
            </w:r>
            <w:r w:rsidRPr="00865417">
              <w:rPr>
                <w:rFonts w:ascii="Calibri" w:eastAsia="Calibri" w:hAnsi="Calibri" w:cs="Calibri"/>
                <w:color w:val="auto"/>
                <w:lang w:val="es-ES_tradnl"/>
              </w:rPr>
              <w:t xml:space="preserve"> </w:t>
            </w:r>
          </w:p>
        </w:tc>
        <w:tc>
          <w:tcPr>
            <w:tcW w:w="990" w:type="dxa"/>
            <w:tcBorders>
              <w:top w:val="single" w:sz="8" w:space="0" w:color="00000A"/>
              <w:left w:val="single" w:sz="4" w:space="0" w:color="00000A"/>
              <w:bottom w:val="single" w:sz="4" w:space="0" w:color="00000A"/>
              <w:right w:val="single" w:sz="4" w:space="0" w:color="00000A"/>
            </w:tcBorders>
            <w:shd w:val="clear" w:color="auto" w:fill="B2B2B2"/>
            <w:vAlign w:val="center"/>
          </w:tcPr>
          <w:p w14:paraId="7E34E947" w14:textId="77777777" w:rsidR="00586476" w:rsidRPr="00865417" w:rsidRDefault="00586476" w:rsidP="00586476">
            <w:pPr>
              <w:spacing w:after="0" w:line="259" w:lineRule="auto"/>
              <w:ind w:left="0" w:right="46" w:firstLine="0"/>
              <w:jc w:val="center"/>
              <w:rPr>
                <w:color w:val="auto"/>
                <w:lang w:val="es-ES_tradnl"/>
              </w:rPr>
            </w:pPr>
            <w:r w:rsidRPr="00865417">
              <w:rPr>
                <w:b/>
                <w:color w:val="auto"/>
                <w:sz w:val="20"/>
                <w:lang w:val="es-ES_tradnl"/>
              </w:rPr>
              <w:t>% RP</w:t>
            </w:r>
            <w:r w:rsidRPr="00865417">
              <w:rPr>
                <w:rFonts w:ascii="Calibri" w:eastAsia="Calibri" w:hAnsi="Calibri" w:cs="Calibri"/>
                <w:color w:val="auto"/>
                <w:lang w:val="es-ES_tradnl"/>
              </w:rPr>
              <w:t xml:space="preserve"> </w:t>
            </w:r>
          </w:p>
        </w:tc>
        <w:tc>
          <w:tcPr>
            <w:tcW w:w="1423" w:type="dxa"/>
            <w:tcBorders>
              <w:top w:val="single" w:sz="8" w:space="0" w:color="00000A"/>
              <w:left w:val="single" w:sz="4" w:space="0" w:color="00000A"/>
              <w:bottom w:val="single" w:sz="4" w:space="0" w:color="00000A"/>
              <w:right w:val="single" w:sz="8" w:space="0" w:color="00000A"/>
            </w:tcBorders>
            <w:shd w:val="clear" w:color="auto" w:fill="B2B2B2"/>
            <w:vAlign w:val="center"/>
          </w:tcPr>
          <w:p w14:paraId="4EE641E0" w14:textId="77777777" w:rsidR="00586476" w:rsidRPr="00865417" w:rsidRDefault="00586476" w:rsidP="00586476">
            <w:pPr>
              <w:spacing w:after="0" w:line="259" w:lineRule="auto"/>
              <w:ind w:left="260" w:right="0" w:firstLine="50"/>
              <w:jc w:val="left"/>
              <w:rPr>
                <w:color w:val="auto"/>
                <w:lang w:val="es-ES_tradnl"/>
              </w:rPr>
            </w:pPr>
            <w:r w:rsidRPr="00865417">
              <w:rPr>
                <w:b/>
                <w:color w:val="auto"/>
                <w:sz w:val="20"/>
                <w:lang w:val="es-ES_tradnl"/>
              </w:rPr>
              <w:t>VALOR GIRADO</w:t>
            </w:r>
            <w:r w:rsidRPr="00865417">
              <w:rPr>
                <w:rFonts w:ascii="Calibri" w:eastAsia="Calibri" w:hAnsi="Calibri" w:cs="Calibri"/>
                <w:color w:val="auto"/>
                <w:lang w:val="es-ES_tradnl"/>
              </w:rPr>
              <w:t xml:space="preserve"> </w:t>
            </w:r>
          </w:p>
        </w:tc>
        <w:tc>
          <w:tcPr>
            <w:tcW w:w="1127" w:type="dxa"/>
            <w:tcBorders>
              <w:top w:val="single" w:sz="8" w:space="0" w:color="00000A"/>
              <w:left w:val="single" w:sz="8" w:space="0" w:color="00000A"/>
              <w:bottom w:val="single" w:sz="4" w:space="0" w:color="00000A"/>
              <w:right w:val="single" w:sz="8" w:space="0" w:color="00000A"/>
            </w:tcBorders>
            <w:shd w:val="clear" w:color="auto" w:fill="B2B2B2"/>
            <w:vAlign w:val="center"/>
          </w:tcPr>
          <w:p w14:paraId="727A1C97" w14:textId="77777777" w:rsidR="00586476" w:rsidRPr="00617834" w:rsidRDefault="00586476" w:rsidP="00586476">
            <w:pPr>
              <w:spacing w:after="0" w:line="259" w:lineRule="auto"/>
              <w:ind w:left="67" w:right="0" w:firstLine="0"/>
              <w:rPr>
                <w:color w:val="auto"/>
                <w:lang w:val="es-ES_tradnl"/>
              </w:rPr>
            </w:pPr>
            <w:r w:rsidRPr="00617834">
              <w:rPr>
                <w:b/>
                <w:color w:val="auto"/>
                <w:sz w:val="20"/>
                <w:lang w:val="es-ES_tradnl"/>
              </w:rPr>
              <w:t>% GIROS</w:t>
            </w:r>
            <w:r w:rsidRPr="00617834">
              <w:rPr>
                <w:rFonts w:ascii="Calibri" w:eastAsia="Calibri" w:hAnsi="Calibri" w:cs="Calibri"/>
                <w:color w:val="auto"/>
                <w:lang w:val="es-ES_tradnl"/>
              </w:rPr>
              <w:t xml:space="preserve"> </w:t>
            </w:r>
          </w:p>
        </w:tc>
      </w:tr>
      <w:tr w:rsidR="00586476" w:rsidRPr="00617834" w14:paraId="40B7E047" w14:textId="77777777" w:rsidTr="00586476">
        <w:trPr>
          <w:trHeight w:val="472"/>
        </w:trPr>
        <w:tc>
          <w:tcPr>
            <w:tcW w:w="2847" w:type="dxa"/>
            <w:tcBorders>
              <w:top w:val="single" w:sz="4" w:space="0" w:color="00000A"/>
              <w:left w:val="single" w:sz="8" w:space="0" w:color="00000A"/>
              <w:bottom w:val="single" w:sz="4" w:space="0" w:color="00000A"/>
              <w:right w:val="single" w:sz="4" w:space="0" w:color="00000A"/>
            </w:tcBorders>
          </w:tcPr>
          <w:p w14:paraId="2E8F1D78" w14:textId="77777777" w:rsidR="00586476" w:rsidRPr="00617834" w:rsidRDefault="00586476" w:rsidP="00586476">
            <w:pPr>
              <w:spacing w:after="0" w:line="259" w:lineRule="auto"/>
              <w:ind w:left="0" w:right="0" w:firstLine="0"/>
              <w:jc w:val="left"/>
              <w:rPr>
                <w:color w:val="auto"/>
                <w:lang w:val="es-ES_tradnl"/>
              </w:rPr>
            </w:pPr>
            <w:r w:rsidRPr="00617834">
              <w:rPr>
                <w:color w:val="auto"/>
                <w:sz w:val="20"/>
                <w:lang w:val="es-ES_tradnl"/>
              </w:rPr>
              <w:t>INVERSIÓN DIRECTA</w:t>
            </w:r>
            <w:r w:rsidRPr="00617834">
              <w:rPr>
                <w:rFonts w:ascii="Calibri" w:eastAsia="Calibri" w:hAnsi="Calibri" w:cs="Calibri"/>
                <w:color w:val="auto"/>
                <w:lang w:val="es-ES_tradnl"/>
              </w:rPr>
              <w:t xml:space="preserve"> </w:t>
            </w:r>
          </w:p>
        </w:tc>
        <w:tc>
          <w:tcPr>
            <w:tcW w:w="1702" w:type="dxa"/>
            <w:tcBorders>
              <w:top w:val="single" w:sz="4" w:space="0" w:color="00000A"/>
              <w:left w:val="single" w:sz="4" w:space="0" w:color="00000A"/>
              <w:bottom w:val="single" w:sz="4" w:space="0" w:color="00000A"/>
              <w:right w:val="single" w:sz="4" w:space="0" w:color="00000A"/>
            </w:tcBorders>
            <w:vAlign w:val="center"/>
          </w:tcPr>
          <w:p w14:paraId="436A5391" w14:textId="77777777" w:rsidR="00586476" w:rsidRPr="00865417" w:rsidRDefault="00586476" w:rsidP="00586476">
            <w:pPr>
              <w:spacing w:after="0" w:line="259" w:lineRule="auto"/>
              <w:ind w:left="0" w:right="66" w:firstLine="0"/>
              <w:jc w:val="right"/>
              <w:rPr>
                <w:color w:val="auto"/>
                <w:lang w:val="es-ES_tradnl"/>
              </w:rPr>
            </w:pPr>
            <w:r w:rsidRPr="00865417">
              <w:rPr>
                <w:color w:val="auto"/>
                <w:sz w:val="20"/>
                <w:lang w:val="es-ES_tradnl"/>
              </w:rPr>
              <w:t>$ 113.6</w:t>
            </w:r>
            <w:r w:rsidRPr="005B3322">
              <w:rPr>
                <w:color w:val="auto"/>
                <w:sz w:val="20"/>
                <w:lang w:val="es-ES_tradnl"/>
              </w:rPr>
              <w:t>40</w:t>
            </w:r>
          </w:p>
        </w:tc>
        <w:tc>
          <w:tcPr>
            <w:tcW w:w="1845" w:type="dxa"/>
            <w:tcBorders>
              <w:top w:val="single" w:sz="4" w:space="0" w:color="00000A"/>
              <w:left w:val="single" w:sz="4" w:space="0" w:color="00000A"/>
              <w:bottom w:val="single" w:sz="4" w:space="0" w:color="00000A"/>
              <w:right w:val="single" w:sz="4" w:space="0" w:color="00000A"/>
            </w:tcBorders>
            <w:vAlign w:val="center"/>
          </w:tcPr>
          <w:p w14:paraId="6114CCBF" w14:textId="77777777" w:rsidR="00586476" w:rsidRPr="00865417" w:rsidRDefault="00586476" w:rsidP="00586476">
            <w:pPr>
              <w:spacing w:after="0" w:line="259" w:lineRule="auto"/>
              <w:ind w:left="0" w:right="62" w:firstLine="0"/>
              <w:jc w:val="right"/>
              <w:rPr>
                <w:color w:val="auto"/>
                <w:lang w:val="es-ES_tradnl"/>
              </w:rPr>
            </w:pPr>
            <w:r w:rsidRPr="00865417">
              <w:rPr>
                <w:color w:val="auto"/>
                <w:sz w:val="20"/>
                <w:lang w:val="es-ES_tradnl"/>
              </w:rPr>
              <w:t>$ 111.4</w:t>
            </w:r>
            <w:r w:rsidRPr="005B3322">
              <w:rPr>
                <w:color w:val="auto"/>
                <w:sz w:val="20"/>
                <w:lang w:val="es-ES_tradnl"/>
              </w:rPr>
              <w:t>32</w:t>
            </w:r>
          </w:p>
        </w:tc>
        <w:tc>
          <w:tcPr>
            <w:tcW w:w="990" w:type="dxa"/>
            <w:tcBorders>
              <w:top w:val="single" w:sz="4" w:space="0" w:color="00000A"/>
              <w:left w:val="single" w:sz="4" w:space="0" w:color="00000A"/>
              <w:bottom w:val="single" w:sz="4" w:space="0" w:color="00000A"/>
              <w:right w:val="single" w:sz="4" w:space="0" w:color="00000A"/>
            </w:tcBorders>
            <w:vAlign w:val="center"/>
          </w:tcPr>
          <w:p w14:paraId="75FFAAE1" w14:textId="77777777" w:rsidR="00586476" w:rsidRPr="00865417" w:rsidRDefault="00586476" w:rsidP="00586476">
            <w:pPr>
              <w:spacing w:after="0" w:line="259" w:lineRule="auto"/>
              <w:ind w:left="106" w:right="0" w:firstLine="0"/>
              <w:jc w:val="left"/>
              <w:rPr>
                <w:color w:val="auto"/>
                <w:lang w:val="es-ES_tradnl"/>
              </w:rPr>
            </w:pPr>
            <w:r w:rsidRPr="00865417">
              <w:rPr>
                <w:color w:val="auto"/>
                <w:sz w:val="20"/>
                <w:lang w:val="es-ES_tradnl"/>
              </w:rPr>
              <w:t>98,06%</w:t>
            </w:r>
            <w:r w:rsidRPr="00865417">
              <w:rPr>
                <w:rFonts w:ascii="Calibri" w:eastAsia="Calibri" w:hAnsi="Calibri" w:cs="Calibri"/>
                <w:color w:val="auto"/>
                <w:lang w:val="es-ES_tradnl"/>
              </w:rPr>
              <w:t xml:space="preserve"> </w:t>
            </w:r>
          </w:p>
        </w:tc>
        <w:tc>
          <w:tcPr>
            <w:tcW w:w="1423" w:type="dxa"/>
            <w:tcBorders>
              <w:top w:val="single" w:sz="4" w:space="0" w:color="00000A"/>
              <w:left w:val="single" w:sz="4" w:space="0" w:color="00000A"/>
              <w:bottom w:val="single" w:sz="4" w:space="0" w:color="00000A"/>
              <w:right w:val="single" w:sz="8" w:space="0" w:color="00000A"/>
            </w:tcBorders>
            <w:vAlign w:val="center"/>
          </w:tcPr>
          <w:p w14:paraId="6C4B5E5D" w14:textId="77777777" w:rsidR="00586476" w:rsidRPr="00865417" w:rsidRDefault="00586476" w:rsidP="00586476">
            <w:pPr>
              <w:spacing w:after="0" w:line="259" w:lineRule="auto"/>
              <w:ind w:left="0" w:firstLine="0"/>
              <w:jc w:val="right"/>
              <w:rPr>
                <w:color w:val="auto"/>
                <w:lang w:val="es-ES_tradnl"/>
              </w:rPr>
            </w:pPr>
            <w:r w:rsidRPr="00865417">
              <w:rPr>
                <w:color w:val="auto"/>
                <w:sz w:val="20"/>
                <w:lang w:val="es-ES_tradnl"/>
              </w:rPr>
              <w:t>$ 98.</w:t>
            </w:r>
            <w:r w:rsidRPr="005B3322">
              <w:rPr>
                <w:color w:val="auto"/>
                <w:sz w:val="20"/>
                <w:lang w:val="es-ES_tradnl"/>
              </w:rPr>
              <w:t>307</w:t>
            </w:r>
          </w:p>
        </w:tc>
        <w:tc>
          <w:tcPr>
            <w:tcW w:w="1127" w:type="dxa"/>
            <w:tcBorders>
              <w:top w:val="single" w:sz="4" w:space="0" w:color="00000A"/>
              <w:left w:val="single" w:sz="8" w:space="0" w:color="00000A"/>
              <w:bottom w:val="single" w:sz="4" w:space="0" w:color="00000A"/>
              <w:right w:val="single" w:sz="8" w:space="0" w:color="00000A"/>
            </w:tcBorders>
            <w:vAlign w:val="center"/>
          </w:tcPr>
          <w:p w14:paraId="227013E4" w14:textId="77777777" w:rsidR="00586476" w:rsidRPr="00617834" w:rsidRDefault="00586476" w:rsidP="00586476">
            <w:pPr>
              <w:spacing w:after="0" w:line="259" w:lineRule="auto"/>
              <w:ind w:left="0" w:right="64" w:firstLine="0"/>
              <w:jc w:val="center"/>
              <w:rPr>
                <w:color w:val="auto"/>
                <w:lang w:val="es-ES_tradnl"/>
              </w:rPr>
            </w:pPr>
            <w:r w:rsidRPr="00617834">
              <w:rPr>
                <w:color w:val="auto"/>
                <w:sz w:val="20"/>
                <w:lang w:val="es-ES_tradnl"/>
              </w:rPr>
              <w:t>86,51%</w:t>
            </w:r>
            <w:r w:rsidRPr="00617834">
              <w:rPr>
                <w:rFonts w:ascii="Calibri" w:eastAsia="Calibri" w:hAnsi="Calibri" w:cs="Calibri"/>
                <w:color w:val="auto"/>
                <w:lang w:val="es-ES_tradnl"/>
              </w:rPr>
              <w:t xml:space="preserve"> </w:t>
            </w:r>
          </w:p>
        </w:tc>
      </w:tr>
      <w:tr w:rsidR="00586476" w:rsidRPr="00617834" w14:paraId="7CDBB191" w14:textId="77777777" w:rsidTr="00586476">
        <w:trPr>
          <w:trHeight w:val="473"/>
        </w:trPr>
        <w:tc>
          <w:tcPr>
            <w:tcW w:w="2847" w:type="dxa"/>
            <w:tcBorders>
              <w:top w:val="single" w:sz="4" w:space="0" w:color="00000A"/>
              <w:left w:val="single" w:sz="8" w:space="0" w:color="00000A"/>
              <w:bottom w:val="single" w:sz="4" w:space="0" w:color="00000A"/>
              <w:right w:val="single" w:sz="4" w:space="0" w:color="00000A"/>
            </w:tcBorders>
          </w:tcPr>
          <w:p w14:paraId="6923E473" w14:textId="77777777" w:rsidR="00586476" w:rsidRPr="00617834" w:rsidRDefault="00586476" w:rsidP="00586476">
            <w:pPr>
              <w:spacing w:after="0" w:line="259" w:lineRule="auto"/>
              <w:ind w:left="0" w:right="0" w:firstLine="0"/>
              <w:jc w:val="left"/>
              <w:rPr>
                <w:color w:val="auto"/>
                <w:lang w:val="es-ES_tradnl"/>
              </w:rPr>
            </w:pPr>
            <w:r w:rsidRPr="00617834">
              <w:rPr>
                <w:color w:val="auto"/>
                <w:sz w:val="20"/>
                <w:lang w:val="es-ES_tradnl"/>
              </w:rPr>
              <w:t xml:space="preserve">GASTOS DE </w:t>
            </w:r>
          </w:p>
          <w:p w14:paraId="20FFF5C2" w14:textId="77777777" w:rsidR="00586476" w:rsidRPr="00617834" w:rsidRDefault="00586476" w:rsidP="00586476">
            <w:pPr>
              <w:spacing w:after="0" w:line="259" w:lineRule="auto"/>
              <w:ind w:left="0" w:right="0" w:firstLine="0"/>
              <w:jc w:val="left"/>
              <w:rPr>
                <w:color w:val="auto"/>
                <w:lang w:val="es-ES_tradnl"/>
              </w:rPr>
            </w:pPr>
            <w:r w:rsidRPr="00617834">
              <w:rPr>
                <w:color w:val="auto"/>
                <w:sz w:val="20"/>
                <w:lang w:val="es-ES_tradnl"/>
              </w:rPr>
              <w:t>FUNCIONAMIENTO</w:t>
            </w:r>
            <w:r w:rsidRPr="00617834">
              <w:rPr>
                <w:rFonts w:ascii="Calibri" w:eastAsia="Calibri" w:hAnsi="Calibri" w:cs="Calibri"/>
                <w:color w:val="auto"/>
                <w:lang w:val="es-ES_tradnl"/>
              </w:rPr>
              <w:t xml:space="preserve"> </w:t>
            </w:r>
          </w:p>
        </w:tc>
        <w:tc>
          <w:tcPr>
            <w:tcW w:w="1702" w:type="dxa"/>
            <w:tcBorders>
              <w:top w:val="single" w:sz="4" w:space="0" w:color="00000A"/>
              <w:left w:val="single" w:sz="4" w:space="0" w:color="00000A"/>
              <w:bottom w:val="single" w:sz="4" w:space="0" w:color="00000A"/>
              <w:right w:val="single" w:sz="4" w:space="0" w:color="00000A"/>
            </w:tcBorders>
            <w:vAlign w:val="center"/>
          </w:tcPr>
          <w:p w14:paraId="1683CF1F" w14:textId="77777777" w:rsidR="00586476" w:rsidRPr="00617834" w:rsidRDefault="00586476" w:rsidP="00586476">
            <w:pPr>
              <w:spacing w:after="0" w:line="259" w:lineRule="auto"/>
              <w:ind w:left="0" w:right="66" w:firstLine="0"/>
              <w:jc w:val="right"/>
              <w:rPr>
                <w:color w:val="auto"/>
                <w:lang w:val="es-ES_tradnl"/>
              </w:rPr>
            </w:pPr>
            <w:r w:rsidRPr="00617834">
              <w:rPr>
                <w:color w:val="auto"/>
                <w:sz w:val="20"/>
                <w:lang w:val="es-ES_tradnl"/>
              </w:rPr>
              <w:t>$ 11.037</w:t>
            </w:r>
            <w:r w:rsidRPr="00617834">
              <w:rPr>
                <w:rFonts w:ascii="Calibri" w:eastAsia="Calibri" w:hAnsi="Calibri" w:cs="Calibri"/>
                <w:color w:val="auto"/>
                <w:lang w:val="es-ES_tradnl"/>
              </w:rPr>
              <w:t xml:space="preserve"> </w:t>
            </w:r>
          </w:p>
        </w:tc>
        <w:tc>
          <w:tcPr>
            <w:tcW w:w="1845" w:type="dxa"/>
            <w:tcBorders>
              <w:top w:val="single" w:sz="4" w:space="0" w:color="00000A"/>
              <w:left w:val="single" w:sz="4" w:space="0" w:color="00000A"/>
              <w:bottom w:val="single" w:sz="4" w:space="0" w:color="00000A"/>
              <w:right w:val="single" w:sz="4" w:space="0" w:color="00000A"/>
            </w:tcBorders>
            <w:vAlign w:val="center"/>
          </w:tcPr>
          <w:p w14:paraId="59ADA237" w14:textId="77777777" w:rsidR="00586476" w:rsidRPr="00617834" w:rsidRDefault="00586476" w:rsidP="00586476">
            <w:pPr>
              <w:spacing w:after="0" w:line="259" w:lineRule="auto"/>
              <w:ind w:left="0" w:right="62" w:firstLine="0"/>
              <w:jc w:val="right"/>
              <w:rPr>
                <w:color w:val="auto"/>
                <w:lang w:val="es-ES_tradnl"/>
              </w:rPr>
            </w:pPr>
            <w:r w:rsidRPr="00617834">
              <w:rPr>
                <w:color w:val="auto"/>
                <w:sz w:val="20"/>
                <w:lang w:val="es-ES_tradnl"/>
              </w:rPr>
              <w:t>$ 10.395</w:t>
            </w:r>
            <w:r w:rsidRPr="00617834">
              <w:rPr>
                <w:rFonts w:ascii="Calibri" w:eastAsia="Calibri" w:hAnsi="Calibri" w:cs="Calibri"/>
                <w:color w:val="auto"/>
                <w:lang w:val="es-ES_tradnl"/>
              </w:rPr>
              <w:t xml:space="preserve"> </w:t>
            </w:r>
          </w:p>
        </w:tc>
        <w:tc>
          <w:tcPr>
            <w:tcW w:w="990" w:type="dxa"/>
            <w:tcBorders>
              <w:top w:val="single" w:sz="4" w:space="0" w:color="00000A"/>
              <w:left w:val="single" w:sz="4" w:space="0" w:color="00000A"/>
              <w:bottom w:val="single" w:sz="4" w:space="0" w:color="00000A"/>
              <w:right w:val="single" w:sz="4" w:space="0" w:color="00000A"/>
            </w:tcBorders>
            <w:vAlign w:val="center"/>
          </w:tcPr>
          <w:p w14:paraId="7534FC88" w14:textId="77777777" w:rsidR="00586476" w:rsidRPr="00617834" w:rsidRDefault="00586476" w:rsidP="00586476">
            <w:pPr>
              <w:spacing w:after="0" w:line="259" w:lineRule="auto"/>
              <w:ind w:left="106" w:right="0" w:firstLine="0"/>
              <w:jc w:val="left"/>
              <w:rPr>
                <w:color w:val="auto"/>
                <w:lang w:val="es-ES_tradnl"/>
              </w:rPr>
            </w:pPr>
            <w:r w:rsidRPr="00617834">
              <w:rPr>
                <w:color w:val="auto"/>
                <w:sz w:val="20"/>
                <w:lang w:val="es-ES_tradnl"/>
              </w:rPr>
              <w:t>94,18%</w:t>
            </w:r>
            <w:r w:rsidRPr="00617834">
              <w:rPr>
                <w:rFonts w:ascii="Calibri" w:eastAsia="Calibri" w:hAnsi="Calibri" w:cs="Calibri"/>
                <w:color w:val="auto"/>
                <w:lang w:val="es-ES_tradnl"/>
              </w:rPr>
              <w:t xml:space="preserve"> </w:t>
            </w:r>
          </w:p>
        </w:tc>
        <w:tc>
          <w:tcPr>
            <w:tcW w:w="1423" w:type="dxa"/>
            <w:tcBorders>
              <w:top w:val="single" w:sz="4" w:space="0" w:color="00000A"/>
              <w:left w:val="single" w:sz="4" w:space="0" w:color="00000A"/>
              <w:bottom w:val="single" w:sz="4" w:space="0" w:color="00000A"/>
              <w:right w:val="single" w:sz="8" w:space="0" w:color="00000A"/>
            </w:tcBorders>
            <w:vAlign w:val="center"/>
          </w:tcPr>
          <w:p w14:paraId="0CC8E479" w14:textId="77777777" w:rsidR="00586476" w:rsidRPr="00617834" w:rsidRDefault="00586476" w:rsidP="00586476">
            <w:pPr>
              <w:spacing w:after="0" w:line="259" w:lineRule="auto"/>
              <w:ind w:left="0" w:right="67" w:firstLine="0"/>
              <w:jc w:val="right"/>
              <w:rPr>
                <w:color w:val="auto"/>
                <w:lang w:val="es-ES_tradnl"/>
              </w:rPr>
            </w:pPr>
            <w:r w:rsidRPr="00617834">
              <w:rPr>
                <w:color w:val="auto"/>
                <w:sz w:val="20"/>
                <w:lang w:val="es-ES_tradnl"/>
              </w:rPr>
              <w:t>$ 8.775</w:t>
            </w:r>
            <w:r w:rsidRPr="00617834">
              <w:rPr>
                <w:rFonts w:ascii="Calibri" w:eastAsia="Calibri" w:hAnsi="Calibri" w:cs="Calibri"/>
                <w:color w:val="auto"/>
                <w:lang w:val="es-ES_tradnl"/>
              </w:rPr>
              <w:t xml:space="preserve"> </w:t>
            </w:r>
          </w:p>
        </w:tc>
        <w:tc>
          <w:tcPr>
            <w:tcW w:w="1127" w:type="dxa"/>
            <w:tcBorders>
              <w:top w:val="single" w:sz="4" w:space="0" w:color="00000A"/>
              <w:left w:val="single" w:sz="8" w:space="0" w:color="00000A"/>
              <w:bottom w:val="single" w:sz="4" w:space="0" w:color="00000A"/>
              <w:right w:val="single" w:sz="8" w:space="0" w:color="00000A"/>
            </w:tcBorders>
            <w:vAlign w:val="center"/>
          </w:tcPr>
          <w:p w14:paraId="11F19B33" w14:textId="77777777" w:rsidR="00586476" w:rsidRPr="00617834" w:rsidRDefault="00586476" w:rsidP="00586476">
            <w:pPr>
              <w:spacing w:after="0" w:line="259" w:lineRule="auto"/>
              <w:ind w:left="0" w:right="64" w:firstLine="0"/>
              <w:jc w:val="center"/>
              <w:rPr>
                <w:color w:val="auto"/>
                <w:lang w:val="es-ES_tradnl"/>
              </w:rPr>
            </w:pPr>
            <w:r w:rsidRPr="00617834">
              <w:rPr>
                <w:color w:val="auto"/>
                <w:sz w:val="20"/>
                <w:lang w:val="es-ES_tradnl"/>
              </w:rPr>
              <w:t>79,50%</w:t>
            </w:r>
            <w:r w:rsidRPr="00617834">
              <w:rPr>
                <w:rFonts w:ascii="Calibri" w:eastAsia="Calibri" w:hAnsi="Calibri" w:cs="Calibri"/>
                <w:color w:val="auto"/>
                <w:lang w:val="es-ES_tradnl"/>
              </w:rPr>
              <w:t xml:space="preserve"> </w:t>
            </w:r>
          </w:p>
        </w:tc>
      </w:tr>
      <w:tr w:rsidR="00586476" w:rsidRPr="00617834" w14:paraId="2A06B08E" w14:textId="77777777" w:rsidTr="00586476">
        <w:trPr>
          <w:trHeight w:val="293"/>
        </w:trPr>
        <w:tc>
          <w:tcPr>
            <w:tcW w:w="2847" w:type="dxa"/>
            <w:tcBorders>
              <w:top w:val="single" w:sz="4" w:space="0" w:color="00000A"/>
              <w:left w:val="single" w:sz="8" w:space="0" w:color="00000A"/>
              <w:bottom w:val="single" w:sz="4" w:space="0" w:color="00000A"/>
              <w:right w:val="single" w:sz="4" w:space="0" w:color="00000A"/>
            </w:tcBorders>
            <w:shd w:val="clear" w:color="auto" w:fill="D0CECE"/>
          </w:tcPr>
          <w:p w14:paraId="1337F0CE" w14:textId="77777777" w:rsidR="00586476" w:rsidRPr="00617834" w:rsidRDefault="00586476" w:rsidP="00586476">
            <w:pPr>
              <w:spacing w:after="0" w:line="259" w:lineRule="auto"/>
              <w:ind w:left="0" w:right="0" w:firstLine="0"/>
              <w:jc w:val="left"/>
              <w:rPr>
                <w:color w:val="auto"/>
                <w:lang w:val="es-ES_tradnl"/>
              </w:rPr>
            </w:pPr>
            <w:r w:rsidRPr="00617834">
              <w:rPr>
                <w:b/>
                <w:color w:val="auto"/>
                <w:sz w:val="20"/>
                <w:lang w:val="es-ES_tradnl"/>
              </w:rPr>
              <w:t>TOTAL PRESUPUESTO</w:t>
            </w:r>
            <w:r w:rsidRPr="00617834">
              <w:rPr>
                <w:rFonts w:ascii="Calibri" w:eastAsia="Calibri" w:hAnsi="Calibri" w:cs="Calibri"/>
                <w:color w:val="auto"/>
                <w:lang w:val="es-ES_tradnl"/>
              </w:rPr>
              <w:t xml:space="preserve"> </w:t>
            </w:r>
          </w:p>
        </w:tc>
        <w:tc>
          <w:tcPr>
            <w:tcW w:w="1702" w:type="dxa"/>
            <w:tcBorders>
              <w:top w:val="single" w:sz="4" w:space="0" w:color="00000A"/>
              <w:left w:val="single" w:sz="4" w:space="0" w:color="00000A"/>
              <w:bottom w:val="single" w:sz="4" w:space="0" w:color="00000A"/>
              <w:right w:val="single" w:sz="4" w:space="0" w:color="00000A"/>
            </w:tcBorders>
            <w:shd w:val="clear" w:color="auto" w:fill="D0CECE"/>
          </w:tcPr>
          <w:p w14:paraId="641DBC51" w14:textId="77777777" w:rsidR="00586476" w:rsidRPr="00617834" w:rsidRDefault="00586476" w:rsidP="00586476">
            <w:pPr>
              <w:spacing w:after="0" w:line="259" w:lineRule="auto"/>
              <w:ind w:left="0" w:right="66" w:firstLine="0"/>
              <w:jc w:val="right"/>
              <w:rPr>
                <w:color w:val="auto"/>
                <w:lang w:val="es-ES_tradnl"/>
              </w:rPr>
            </w:pPr>
            <w:r w:rsidRPr="00617834">
              <w:rPr>
                <w:b/>
                <w:color w:val="auto"/>
                <w:sz w:val="20"/>
                <w:lang w:val="es-ES_tradnl"/>
              </w:rPr>
              <w:t>$ 124.</w:t>
            </w:r>
            <w:r>
              <w:rPr>
                <w:b/>
                <w:color w:val="auto"/>
                <w:sz w:val="20"/>
                <w:lang w:val="es-ES_tradnl"/>
              </w:rPr>
              <w:t>678</w:t>
            </w:r>
            <w:r w:rsidRPr="00617834">
              <w:rPr>
                <w:rFonts w:ascii="Calibri" w:eastAsia="Calibri" w:hAnsi="Calibri" w:cs="Calibri"/>
                <w:color w:val="auto"/>
                <w:lang w:val="es-ES_tradnl"/>
              </w:rPr>
              <w:t xml:space="preserve"> </w:t>
            </w:r>
          </w:p>
        </w:tc>
        <w:tc>
          <w:tcPr>
            <w:tcW w:w="1845" w:type="dxa"/>
            <w:tcBorders>
              <w:top w:val="single" w:sz="4" w:space="0" w:color="00000A"/>
              <w:left w:val="single" w:sz="4" w:space="0" w:color="00000A"/>
              <w:bottom w:val="single" w:sz="4" w:space="0" w:color="00000A"/>
              <w:right w:val="single" w:sz="4" w:space="0" w:color="00000A"/>
            </w:tcBorders>
            <w:shd w:val="clear" w:color="auto" w:fill="D0CECE"/>
          </w:tcPr>
          <w:p w14:paraId="63CE5314" w14:textId="77777777" w:rsidR="00586476" w:rsidRPr="00617834" w:rsidRDefault="00586476" w:rsidP="00586476">
            <w:pPr>
              <w:spacing w:after="0" w:line="259" w:lineRule="auto"/>
              <w:ind w:left="0" w:right="63" w:firstLine="0"/>
              <w:jc w:val="right"/>
              <w:rPr>
                <w:color w:val="auto"/>
                <w:lang w:val="es-ES_tradnl"/>
              </w:rPr>
            </w:pPr>
            <w:r w:rsidRPr="00617834">
              <w:rPr>
                <w:b/>
                <w:color w:val="auto"/>
                <w:sz w:val="20"/>
                <w:lang w:val="es-ES_tradnl"/>
              </w:rPr>
              <w:t>$ 121.8</w:t>
            </w:r>
            <w:r>
              <w:rPr>
                <w:b/>
                <w:color w:val="auto"/>
                <w:sz w:val="20"/>
                <w:lang w:val="es-ES_tradnl"/>
              </w:rPr>
              <w:t>27</w:t>
            </w:r>
            <w:r w:rsidRPr="00617834">
              <w:rPr>
                <w:rFonts w:ascii="Calibri" w:eastAsia="Calibri" w:hAnsi="Calibri" w:cs="Calibri"/>
                <w:color w:val="auto"/>
                <w:lang w:val="es-ES_tradnl"/>
              </w:rPr>
              <w:t xml:space="preserve"> </w:t>
            </w:r>
          </w:p>
        </w:tc>
        <w:tc>
          <w:tcPr>
            <w:tcW w:w="990" w:type="dxa"/>
            <w:tcBorders>
              <w:top w:val="single" w:sz="4" w:space="0" w:color="00000A"/>
              <w:left w:val="single" w:sz="4" w:space="0" w:color="00000A"/>
              <w:bottom w:val="single" w:sz="4" w:space="0" w:color="00000A"/>
              <w:right w:val="single" w:sz="4" w:space="0" w:color="00000A"/>
            </w:tcBorders>
            <w:shd w:val="clear" w:color="auto" w:fill="D0CECE"/>
          </w:tcPr>
          <w:p w14:paraId="7D56166E" w14:textId="77777777" w:rsidR="00586476" w:rsidRPr="00617834" w:rsidRDefault="00586476" w:rsidP="00586476">
            <w:pPr>
              <w:spacing w:after="0" w:line="259" w:lineRule="auto"/>
              <w:ind w:left="106" w:right="0" w:firstLine="0"/>
              <w:jc w:val="left"/>
              <w:rPr>
                <w:color w:val="auto"/>
                <w:lang w:val="es-ES_tradnl"/>
              </w:rPr>
            </w:pPr>
            <w:r w:rsidRPr="00617834">
              <w:rPr>
                <w:b/>
                <w:color w:val="auto"/>
                <w:sz w:val="20"/>
                <w:lang w:val="es-ES_tradnl"/>
              </w:rPr>
              <w:t>9</w:t>
            </w:r>
            <w:r>
              <w:rPr>
                <w:b/>
                <w:color w:val="auto"/>
                <w:sz w:val="20"/>
                <w:lang w:val="es-ES_tradnl"/>
              </w:rPr>
              <w:t>7</w:t>
            </w:r>
            <w:r w:rsidRPr="00617834">
              <w:rPr>
                <w:b/>
                <w:color w:val="auto"/>
                <w:sz w:val="20"/>
                <w:lang w:val="es-ES_tradnl"/>
              </w:rPr>
              <w:t>,</w:t>
            </w:r>
            <w:r>
              <w:rPr>
                <w:b/>
                <w:color w:val="auto"/>
                <w:sz w:val="20"/>
                <w:lang w:val="es-ES_tradnl"/>
              </w:rPr>
              <w:t>71</w:t>
            </w:r>
            <w:r w:rsidRPr="00617834">
              <w:rPr>
                <w:b/>
                <w:color w:val="auto"/>
                <w:sz w:val="20"/>
                <w:lang w:val="es-ES_tradnl"/>
              </w:rPr>
              <w:t>%</w:t>
            </w:r>
            <w:r w:rsidRPr="00617834">
              <w:rPr>
                <w:rFonts w:ascii="Calibri" w:eastAsia="Calibri" w:hAnsi="Calibri" w:cs="Calibri"/>
                <w:color w:val="auto"/>
                <w:lang w:val="es-ES_tradnl"/>
              </w:rPr>
              <w:t xml:space="preserve"> </w:t>
            </w:r>
          </w:p>
        </w:tc>
        <w:tc>
          <w:tcPr>
            <w:tcW w:w="1423" w:type="dxa"/>
            <w:tcBorders>
              <w:top w:val="single" w:sz="4" w:space="0" w:color="00000A"/>
              <w:left w:val="single" w:sz="4" w:space="0" w:color="00000A"/>
              <w:bottom w:val="single" w:sz="4" w:space="0" w:color="00000A"/>
              <w:right w:val="single" w:sz="8" w:space="0" w:color="00000A"/>
            </w:tcBorders>
            <w:shd w:val="clear" w:color="auto" w:fill="D0CECE"/>
          </w:tcPr>
          <w:p w14:paraId="6AA776F0" w14:textId="77777777" w:rsidR="00586476" w:rsidRPr="00617834" w:rsidRDefault="00586476" w:rsidP="00586476">
            <w:pPr>
              <w:spacing w:after="0" w:line="259" w:lineRule="auto"/>
              <w:ind w:left="0" w:firstLine="0"/>
              <w:jc w:val="right"/>
              <w:rPr>
                <w:color w:val="auto"/>
                <w:lang w:val="es-ES_tradnl"/>
              </w:rPr>
            </w:pPr>
            <w:r w:rsidRPr="00617834">
              <w:rPr>
                <w:b/>
                <w:color w:val="auto"/>
                <w:sz w:val="20"/>
                <w:lang w:val="es-ES_tradnl"/>
              </w:rPr>
              <w:t>$ 107.0</w:t>
            </w:r>
            <w:r>
              <w:rPr>
                <w:b/>
                <w:color w:val="auto"/>
                <w:sz w:val="20"/>
                <w:lang w:val="es-ES_tradnl"/>
              </w:rPr>
              <w:t>82</w:t>
            </w:r>
            <w:r w:rsidRPr="00617834">
              <w:rPr>
                <w:rFonts w:ascii="Calibri" w:eastAsia="Calibri" w:hAnsi="Calibri" w:cs="Calibri"/>
                <w:color w:val="auto"/>
                <w:lang w:val="es-ES_tradnl"/>
              </w:rPr>
              <w:t xml:space="preserve"> </w:t>
            </w:r>
          </w:p>
        </w:tc>
        <w:tc>
          <w:tcPr>
            <w:tcW w:w="1127" w:type="dxa"/>
            <w:tcBorders>
              <w:top w:val="single" w:sz="4" w:space="0" w:color="00000A"/>
              <w:left w:val="single" w:sz="8" w:space="0" w:color="00000A"/>
              <w:bottom w:val="single" w:sz="4" w:space="0" w:color="00000A"/>
              <w:right w:val="single" w:sz="8" w:space="0" w:color="00000A"/>
            </w:tcBorders>
            <w:shd w:val="clear" w:color="auto" w:fill="D0CECE"/>
          </w:tcPr>
          <w:p w14:paraId="358AD47E" w14:textId="77777777" w:rsidR="00586476" w:rsidRPr="00617834" w:rsidRDefault="00586476" w:rsidP="00586476">
            <w:pPr>
              <w:spacing w:after="0" w:line="259" w:lineRule="auto"/>
              <w:ind w:left="0" w:right="62" w:firstLine="0"/>
              <w:jc w:val="center"/>
              <w:rPr>
                <w:color w:val="auto"/>
                <w:lang w:val="es-ES_tradnl"/>
              </w:rPr>
            </w:pPr>
            <w:r w:rsidRPr="00617834">
              <w:rPr>
                <w:b/>
                <w:color w:val="auto"/>
                <w:sz w:val="20"/>
                <w:lang w:val="es-ES_tradnl"/>
              </w:rPr>
              <w:t>8</w:t>
            </w:r>
            <w:r>
              <w:rPr>
                <w:b/>
                <w:color w:val="auto"/>
                <w:sz w:val="20"/>
                <w:lang w:val="es-ES_tradnl"/>
              </w:rPr>
              <w:t>5</w:t>
            </w:r>
            <w:r w:rsidRPr="00617834">
              <w:rPr>
                <w:b/>
                <w:color w:val="auto"/>
                <w:sz w:val="20"/>
                <w:lang w:val="es-ES_tradnl"/>
              </w:rPr>
              <w:t>,</w:t>
            </w:r>
            <w:r>
              <w:rPr>
                <w:b/>
                <w:color w:val="auto"/>
                <w:sz w:val="20"/>
                <w:lang w:val="es-ES_tradnl"/>
              </w:rPr>
              <w:t>89</w:t>
            </w:r>
            <w:r w:rsidRPr="00617834">
              <w:rPr>
                <w:b/>
                <w:color w:val="auto"/>
                <w:sz w:val="20"/>
                <w:lang w:val="es-ES_tradnl"/>
              </w:rPr>
              <w:t>%</w:t>
            </w:r>
            <w:r w:rsidRPr="00617834">
              <w:rPr>
                <w:rFonts w:ascii="Calibri" w:eastAsia="Calibri" w:hAnsi="Calibri" w:cs="Calibri"/>
                <w:color w:val="auto"/>
                <w:lang w:val="es-ES_tradnl"/>
              </w:rPr>
              <w:t xml:space="preserve"> </w:t>
            </w:r>
          </w:p>
        </w:tc>
      </w:tr>
    </w:tbl>
    <w:p w14:paraId="5DAFF5B3" w14:textId="77777777" w:rsidR="00586476" w:rsidRPr="00524AB8" w:rsidRDefault="00586476" w:rsidP="00586476">
      <w:pPr>
        <w:spacing w:after="0" w:line="259" w:lineRule="auto"/>
        <w:ind w:left="0" w:right="9" w:firstLine="0"/>
        <w:jc w:val="center"/>
        <w:rPr>
          <w:lang w:val="es-ES_tradnl"/>
        </w:rPr>
      </w:pPr>
      <w:r w:rsidRPr="00524AB8">
        <w:rPr>
          <w:rFonts w:ascii="Calibri" w:eastAsia="Calibri" w:hAnsi="Calibri" w:cs="Calibri"/>
          <w:lang w:val="es-ES_tradnl"/>
        </w:rPr>
        <w:t xml:space="preserve"> </w:t>
      </w:r>
    </w:p>
    <w:p w14:paraId="4271C41F" w14:textId="77777777" w:rsidR="00586476" w:rsidRPr="00C26C74" w:rsidRDefault="00586476" w:rsidP="00586476">
      <w:pPr>
        <w:ind w:left="-5" w:right="63"/>
        <w:rPr>
          <w:color w:val="auto"/>
          <w:lang w:val="es-ES_tradnl"/>
        </w:rPr>
      </w:pPr>
      <w:r w:rsidRPr="00C26C74">
        <w:rPr>
          <w:color w:val="auto"/>
          <w:lang w:val="es-ES_tradnl"/>
        </w:rPr>
        <w:t>En lo que corresponde a la ejecución de los recursos de funcionamiento, se comprometieron la suma de $10.395 millones de un total de $11.037 millones, es decir una ejecución equivalente al 94,18%.</w:t>
      </w:r>
      <w:r w:rsidRPr="00C26C74">
        <w:rPr>
          <w:rFonts w:ascii="Calibri" w:eastAsia="Calibri" w:hAnsi="Calibri" w:cs="Calibri"/>
          <w:color w:val="auto"/>
          <w:lang w:val="es-ES_tradnl"/>
        </w:rPr>
        <w:t xml:space="preserve"> </w:t>
      </w:r>
    </w:p>
    <w:p w14:paraId="217DA8EA"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6CC5CFB4" w14:textId="77777777" w:rsidR="00586476" w:rsidRPr="00C26C74" w:rsidRDefault="00586476" w:rsidP="00586476">
      <w:pPr>
        <w:ind w:left="-5" w:right="63"/>
        <w:rPr>
          <w:color w:val="auto"/>
          <w:lang w:val="es-ES_tradnl"/>
        </w:rPr>
      </w:pPr>
      <w:r w:rsidRPr="00C26C74">
        <w:rPr>
          <w:color w:val="auto"/>
          <w:lang w:val="es-ES_tradnl"/>
        </w:rPr>
        <w:t>En lo que corresponde a los Servicios Personales en 2017 se alcanzó el compromiso de $5.867 millones que corresponden a un nivel de ejecución del 91,40% de los $6.419 millones apropiados.</w:t>
      </w:r>
      <w:r w:rsidRPr="00C26C74">
        <w:rPr>
          <w:rFonts w:ascii="Calibri" w:eastAsia="Calibri" w:hAnsi="Calibri" w:cs="Calibri"/>
          <w:color w:val="auto"/>
          <w:lang w:val="es-ES_tradnl"/>
        </w:rPr>
        <w:t xml:space="preserve"> </w:t>
      </w:r>
    </w:p>
    <w:p w14:paraId="7BBE1D28" w14:textId="77777777" w:rsidR="00586476" w:rsidRPr="00C26C74" w:rsidRDefault="00586476" w:rsidP="00586476">
      <w:pPr>
        <w:spacing w:after="0" w:line="259" w:lineRule="auto"/>
        <w:ind w:left="0" w:right="0" w:firstLine="0"/>
        <w:jc w:val="left"/>
        <w:rPr>
          <w:color w:val="auto"/>
          <w:lang w:val="es-ES_tradnl"/>
        </w:rPr>
      </w:pPr>
      <w:r w:rsidRPr="00C26C74">
        <w:rPr>
          <w:color w:val="auto"/>
          <w:lang w:val="es-ES_tradnl"/>
        </w:rPr>
        <w:t xml:space="preserve"> </w:t>
      </w:r>
    </w:p>
    <w:p w14:paraId="47716F9B" w14:textId="77777777" w:rsidR="00586476" w:rsidRPr="00524AB8" w:rsidRDefault="00586476" w:rsidP="00586476">
      <w:pPr>
        <w:ind w:left="-5" w:right="63"/>
        <w:rPr>
          <w:lang w:val="es-ES_tradnl"/>
        </w:rPr>
      </w:pPr>
      <w:r w:rsidRPr="00C26C74">
        <w:rPr>
          <w:color w:val="auto"/>
          <w:lang w:val="es-ES_tradnl"/>
        </w:rPr>
        <w:t xml:space="preserve">Por su parte, en cuanto a los Gastos Generales el Instituto registra un nivel de ejecución del 98,05%, </w:t>
      </w:r>
      <w:r>
        <w:rPr>
          <w:color w:val="auto"/>
          <w:lang w:val="es-ES_tradnl"/>
        </w:rPr>
        <w:t xml:space="preserve">equivalente a $4.528 millones, </w:t>
      </w:r>
      <w:r w:rsidRPr="00524AB8">
        <w:rPr>
          <w:lang w:val="es-ES_tradnl"/>
        </w:rPr>
        <w:t>resultado de la ejecución de los rubros de Adquisición de Bienes, Dotación, Combustibles, Lubricantes y Llantas, Gastos de Computador, Compra de Equipo, Arrendamientos, Mantenimiento, Transporte y comunicaciones, Materiales y Suministros, Servicios Públicos, Adquisición de Servicios, entre otros.</w:t>
      </w:r>
      <w:r w:rsidRPr="00524AB8">
        <w:rPr>
          <w:rFonts w:ascii="Calibri" w:eastAsia="Calibri" w:hAnsi="Calibri" w:cs="Calibri"/>
          <w:color w:val="00000A"/>
          <w:lang w:val="es-ES_tradnl"/>
        </w:rPr>
        <w:t xml:space="preserve"> </w:t>
      </w:r>
    </w:p>
    <w:p w14:paraId="65D372AF" w14:textId="77777777" w:rsidR="00586476" w:rsidRPr="00524AB8" w:rsidRDefault="00586476" w:rsidP="00586476">
      <w:pPr>
        <w:spacing w:after="6" w:line="259" w:lineRule="auto"/>
        <w:ind w:left="0" w:right="0" w:firstLine="0"/>
        <w:jc w:val="left"/>
        <w:rPr>
          <w:lang w:val="es-ES_tradnl"/>
        </w:rPr>
      </w:pPr>
      <w:r w:rsidRPr="00524AB8">
        <w:rPr>
          <w:lang w:val="es-ES_tradnl"/>
        </w:rPr>
        <w:t xml:space="preserve"> </w:t>
      </w:r>
    </w:p>
    <w:p w14:paraId="7BE39A8F" w14:textId="77777777" w:rsidR="00586476" w:rsidRPr="00524AB8" w:rsidRDefault="00586476" w:rsidP="00586476">
      <w:pPr>
        <w:ind w:left="-5" w:right="63"/>
        <w:rPr>
          <w:lang w:val="es-ES_tradnl"/>
        </w:rPr>
      </w:pPr>
      <w:r w:rsidRPr="00524AB8">
        <w:rPr>
          <w:lang w:val="es-ES_tradnl"/>
        </w:rPr>
        <w:t>E</w:t>
      </w:r>
      <w:r>
        <w:rPr>
          <w:lang w:val="es-ES_tradnl"/>
        </w:rPr>
        <w:t>n materia de inversión, e</w:t>
      </w:r>
      <w:r w:rsidRPr="00524AB8">
        <w:rPr>
          <w:lang w:val="es-ES_tradnl"/>
        </w:rPr>
        <w:t xml:space="preserve">ste año, el </w:t>
      </w:r>
      <w:r>
        <w:rPr>
          <w:lang w:val="es-ES_tradnl"/>
        </w:rPr>
        <w:t>IDARTES</w:t>
      </w:r>
      <w:r w:rsidRPr="00524AB8">
        <w:rPr>
          <w:lang w:val="es-ES_tradnl"/>
        </w:rPr>
        <w:t xml:space="preserve"> continuó su aporte a los tres pilares del Plan de Desarrollo Distrital “Bogotá Mejor para Todos 2016-2020”:</w:t>
      </w:r>
      <w:r w:rsidRPr="00524AB8">
        <w:rPr>
          <w:rFonts w:ascii="Calibri" w:eastAsia="Calibri" w:hAnsi="Calibri" w:cs="Calibri"/>
          <w:lang w:val="es-ES_tradnl"/>
        </w:rPr>
        <w:t xml:space="preserve"> </w:t>
      </w:r>
    </w:p>
    <w:p w14:paraId="65AD4ADF"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r w:rsidRPr="00524AB8">
        <w:rPr>
          <w:rFonts w:ascii="Calibri" w:eastAsia="Calibri" w:hAnsi="Calibri" w:cs="Calibri"/>
          <w:lang w:val="es-ES_tradnl"/>
        </w:rPr>
        <w:t xml:space="preserve"> </w:t>
      </w:r>
    </w:p>
    <w:p w14:paraId="441E2EA5" w14:textId="77777777" w:rsidR="00586476" w:rsidRPr="00524AB8" w:rsidRDefault="00586476" w:rsidP="00586476">
      <w:pPr>
        <w:spacing w:after="2" w:line="237" w:lineRule="auto"/>
        <w:ind w:left="-5" w:right="53"/>
        <w:rPr>
          <w:lang w:val="es-ES_tradnl"/>
        </w:rPr>
      </w:pPr>
      <w:r w:rsidRPr="00524AB8">
        <w:rPr>
          <w:color w:val="00000A"/>
          <w:lang w:val="es-ES_tradnl"/>
        </w:rPr>
        <w:t xml:space="preserve">Igualdad de Calidad de Vida: </w:t>
      </w:r>
      <w:r w:rsidRPr="00400D1D">
        <w:rPr>
          <w:color w:val="auto"/>
          <w:lang w:val="es-ES_tradnl"/>
        </w:rPr>
        <w:t xml:space="preserve">establece un compromiso para la transformación de los ciudadanos a través de la formación artística desde la escuela, fomentando las experiencias artísticas de la primera infancia, con la política de emprendimiento con las industrias culturales </w:t>
      </w:r>
      <w:r w:rsidRPr="00400D1D">
        <w:rPr>
          <w:color w:val="auto"/>
          <w:lang w:val="es-ES_tradnl"/>
        </w:rPr>
        <w:lastRenderedPageBreak/>
        <w:t xml:space="preserve">y creativas y también con el fomento y apoyo al programa de estímulos a las prácticas artísticas en todas sus dimensiones. </w:t>
      </w:r>
      <w:r w:rsidRPr="00400D1D">
        <w:rPr>
          <w:rFonts w:ascii="Calibri" w:eastAsia="Calibri" w:hAnsi="Calibri" w:cs="Calibri"/>
          <w:color w:val="auto"/>
          <w:lang w:val="es-ES_tradnl"/>
        </w:rPr>
        <w:t xml:space="preserve"> </w:t>
      </w:r>
    </w:p>
    <w:p w14:paraId="54F03D6B" w14:textId="77777777" w:rsidR="00586476" w:rsidRPr="00524AB8" w:rsidRDefault="00586476" w:rsidP="00586476">
      <w:pPr>
        <w:spacing w:after="0" w:line="259" w:lineRule="auto"/>
        <w:ind w:left="0" w:right="0" w:firstLine="0"/>
        <w:jc w:val="left"/>
        <w:rPr>
          <w:lang w:val="es-ES_tradnl"/>
        </w:rPr>
      </w:pPr>
      <w:r w:rsidRPr="00524AB8">
        <w:rPr>
          <w:rFonts w:ascii="Calibri" w:eastAsia="Calibri" w:hAnsi="Calibri" w:cs="Calibri"/>
          <w:color w:val="00000A"/>
          <w:lang w:val="es-ES_tradnl"/>
        </w:rPr>
        <w:t xml:space="preserve"> </w:t>
      </w:r>
    </w:p>
    <w:p w14:paraId="1F7104AB" w14:textId="77777777" w:rsidR="00586476" w:rsidRPr="00AB5A63" w:rsidRDefault="00586476" w:rsidP="00586476">
      <w:pPr>
        <w:spacing w:after="2" w:line="237" w:lineRule="auto"/>
        <w:ind w:left="-5" w:right="53"/>
        <w:rPr>
          <w:color w:val="auto"/>
          <w:lang w:val="es-ES_tradnl"/>
        </w:rPr>
      </w:pPr>
      <w:r w:rsidRPr="00AB5A63">
        <w:rPr>
          <w:color w:val="auto"/>
          <w:lang w:val="es-ES_tradnl"/>
        </w:rPr>
        <w:t xml:space="preserve">El </w:t>
      </w:r>
      <w:r>
        <w:rPr>
          <w:color w:val="auto"/>
          <w:lang w:val="es-ES_tradnl"/>
        </w:rPr>
        <w:t>IDARTES</w:t>
      </w:r>
      <w:r w:rsidRPr="00AB5A63">
        <w:rPr>
          <w:color w:val="auto"/>
          <w:lang w:val="es-ES_tradnl"/>
        </w:rPr>
        <w:t xml:space="preserve"> participa y aporta al pilar de Democracia Urbana: con el programa Espacio Público derecho de todos, se enfoca a las acciones en la gestión y mejoramiento de la infraestructura cultural, rehabilitando y recuperando espacios, como un instrumento y un motivo para que la ciudadanía salga a los parques, las plazas, los andenes y los equipamientos culturales en condiciones de igualdad. Estos espacios generan aprovechamiento económico, sostenibilidad y mejoramiento; Teatro Jorge Eliécer Gaitán, Teatro Julio Mario Santo Domingo, Teatro al aire Libre la Media Torta, Teatro El Parque, Escenario Móvil, Cinemateca Distrital, Planetario de Bogotá y Casona de la Danza. Así mismo, se adelantan las gestiones para la construcción de la Nueva Cinemateca Distrital y la Galería Santa Fe. También es de interés para la Entidad, contar con los diseños para la recuperación del Teatro San Jorge, equipamiento cultural necesario para la ciudad. </w:t>
      </w:r>
      <w:r w:rsidRPr="00AB5A63">
        <w:rPr>
          <w:rFonts w:ascii="Calibri" w:eastAsia="Calibri" w:hAnsi="Calibri" w:cs="Calibri"/>
          <w:color w:val="auto"/>
          <w:lang w:val="es-ES_tradnl"/>
        </w:rPr>
        <w:t xml:space="preserve"> </w:t>
      </w:r>
    </w:p>
    <w:p w14:paraId="4DCCE2F2"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482B3B0D" w14:textId="77777777" w:rsidR="00586476" w:rsidRPr="0089748D" w:rsidRDefault="00586476" w:rsidP="00586476">
      <w:pPr>
        <w:spacing w:after="2" w:line="237" w:lineRule="auto"/>
        <w:ind w:left="-5" w:right="53"/>
        <w:rPr>
          <w:color w:val="auto"/>
          <w:lang w:val="es-ES_tradnl"/>
        </w:rPr>
      </w:pPr>
      <w:r w:rsidRPr="0089748D">
        <w:rPr>
          <w:color w:val="auto"/>
          <w:lang w:val="es-ES_tradnl"/>
        </w:rPr>
        <w:t>Construcción de comunidad y cultura ciudadana: con la intervención integral en territorios y poblaciones priorizadas a través la integración entre el arte, la cultura científica, la tecnología y la ciudad como mecanismo de cambio cultural, además se fomenta las prácticas artísticas incluyentes en las diferentes localidades y al servicio de la comunidad. Adicionalmente, el ejercicio de la creatividad y la expresión artística profesional o aficionada, son vehículos para construir comunidad y generar sentido de pertenencia a la ciudad.  A través de esta línea, se pretende utilizar el arte como herramienta de transformación social considerando el potencial que tiene la cultura en la generación de cambios en las percepciones, hábitos y costumbres de los ciudadanos.</w:t>
      </w:r>
      <w:r w:rsidRPr="0089748D">
        <w:rPr>
          <w:rFonts w:ascii="Calibri" w:eastAsia="Calibri" w:hAnsi="Calibri" w:cs="Calibri"/>
          <w:color w:val="auto"/>
          <w:lang w:val="es-ES_tradnl"/>
        </w:rPr>
        <w:t xml:space="preserve"> </w:t>
      </w:r>
    </w:p>
    <w:p w14:paraId="3D853318" w14:textId="77777777" w:rsidR="00586476" w:rsidRPr="00524AB8" w:rsidRDefault="00586476" w:rsidP="00586476">
      <w:pPr>
        <w:spacing w:after="0" w:line="259" w:lineRule="auto"/>
        <w:ind w:left="0" w:right="0" w:firstLine="0"/>
        <w:jc w:val="left"/>
        <w:rPr>
          <w:lang w:val="es-ES_tradnl"/>
        </w:rPr>
      </w:pPr>
      <w:r w:rsidRPr="00524AB8">
        <w:rPr>
          <w:rFonts w:ascii="Calibri" w:eastAsia="Calibri" w:hAnsi="Calibri" w:cs="Calibri"/>
          <w:color w:val="00000A"/>
          <w:lang w:val="es-ES_tradnl"/>
        </w:rPr>
        <w:t xml:space="preserve"> </w:t>
      </w:r>
    </w:p>
    <w:p w14:paraId="3A060399" w14:textId="77777777" w:rsidR="00586476" w:rsidRPr="00524AB8" w:rsidRDefault="00586476" w:rsidP="00586476">
      <w:pPr>
        <w:spacing w:after="2" w:line="237" w:lineRule="auto"/>
        <w:ind w:left="-5" w:right="53"/>
        <w:rPr>
          <w:color w:val="FF0000"/>
          <w:lang w:val="es-ES_tradnl"/>
        </w:rPr>
      </w:pPr>
      <w:r w:rsidRPr="00524AB8">
        <w:rPr>
          <w:color w:val="00000A"/>
          <w:lang w:val="es-ES_tradnl"/>
        </w:rPr>
        <w:t xml:space="preserve">Finalmente, el eje transversal Gobierno legítimo, </w:t>
      </w:r>
      <w:r w:rsidRPr="0089748D">
        <w:rPr>
          <w:color w:val="auto"/>
          <w:lang w:val="es-ES_tradnl"/>
        </w:rPr>
        <w:t>fortalecimiento local y eficiencia: busca establecer un modelo de gobierno abierto y transparente para la ciudad, con el fin de mejorar la administración pública de calidad, eficaz, eficiente, colaborativa y en constante interacción con la ciudadanía a través de sus canales virtuales y presenciales. De esta forma se busca fortalecer los sistemas de información, mejorar la comunicación y participación con el ciudadano a través del uso intensivo de las TICs con el fin de lograr el mayor acceso de las personas de la ciudad a la programación artística, permanente y diversa.</w:t>
      </w:r>
      <w:r w:rsidRPr="0089748D">
        <w:rPr>
          <w:rFonts w:ascii="Calibri" w:eastAsia="Calibri" w:hAnsi="Calibri" w:cs="Calibri"/>
          <w:color w:val="auto"/>
          <w:lang w:val="es-ES_tradnl"/>
        </w:rPr>
        <w:t xml:space="preserve"> </w:t>
      </w:r>
    </w:p>
    <w:p w14:paraId="13C4E34B"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03507E81" w14:textId="77777777" w:rsidR="00586476" w:rsidRPr="00524AB8" w:rsidRDefault="00586476" w:rsidP="00586476">
      <w:pPr>
        <w:ind w:left="-5" w:right="63"/>
        <w:rPr>
          <w:color w:val="FF0000"/>
          <w:lang w:val="es-ES_tradnl"/>
        </w:rPr>
      </w:pPr>
      <w:r w:rsidRPr="00524AB8">
        <w:rPr>
          <w:lang w:val="es-ES_tradnl"/>
        </w:rPr>
        <w:t xml:space="preserve">En el marco de estos pilares estratégicos, el </w:t>
      </w:r>
      <w:r>
        <w:rPr>
          <w:lang w:val="es-ES_tradnl"/>
        </w:rPr>
        <w:t>IDARTES</w:t>
      </w:r>
      <w:r w:rsidRPr="00524AB8">
        <w:rPr>
          <w:lang w:val="es-ES_tradnl"/>
        </w:rPr>
        <w:t xml:space="preserve"> continuó la ejecución de 9 proyectos de inversión, que permiten </w:t>
      </w:r>
      <w:r w:rsidRPr="007F5204">
        <w:rPr>
          <w:color w:val="auto"/>
          <w:lang w:val="es-ES_tradnl"/>
        </w:rPr>
        <w:t xml:space="preserve">aportar al desarrollo de los objetivos misionales de la entidad, dando creación a otra formas de entender las necesidades de la ciudad, procurando mayor cobertura y acceso a las prácticas artísticas en los territorios, fortaleciendo el fomento de las </w:t>
      </w:r>
      <w:r w:rsidRPr="007F5204">
        <w:rPr>
          <w:color w:val="auto"/>
          <w:lang w:val="es-ES_tradnl"/>
        </w:rPr>
        <w:lastRenderedPageBreak/>
        <w:t xml:space="preserve">prácticas artísticas desde el emprendimiento, con la intención de mejorar las condiciones y oportunidades de empleo, las condiciones de calidad de vida de los artistas, el reconocimiento de la labor artística y el desarrollo del sector económico de cultura. También se quiere dar un tratamiento más integrador, mejor articulado y con un alto componente comunitario a los procesos, programas y oferta artística que desarrolla el </w:t>
      </w:r>
      <w:r>
        <w:rPr>
          <w:color w:val="auto"/>
          <w:lang w:val="es-ES_tradnl"/>
        </w:rPr>
        <w:t>IDARTES</w:t>
      </w:r>
      <w:r w:rsidRPr="007F5204">
        <w:rPr>
          <w:color w:val="auto"/>
          <w:lang w:val="es-ES_tradnl"/>
        </w:rPr>
        <w:t>, como estrategia transformadora e instrumento fundamental de construcción de tejido social. Adicionalmente, se quiere dar una mejor articulación entre el conocimiento y los procesos de formación científica que se desarrollan en el Planetario de Bogotá con el saber, la creatividad, la innovación y en general los procesos cognitivos y las Inteligencias múltiples a los que agregan valor los procesos de formación artística.</w:t>
      </w:r>
      <w:r w:rsidRPr="007F5204">
        <w:rPr>
          <w:color w:val="auto"/>
          <w:sz w:val="22"/>
          <w:lang w:val="es-ES_tradnl"/>
        </w:rPr>
        <w:t xml:space="preserve"> </w:t>
      </w:r>
    </w:p>
    <w:p w14:paraId="4211CE90" w14:textId="77777777" w:rsidR="00586476" w:rsidRPr="00524AB8" w:rsidRDefault="00586476" w:rsidP="00586476">
      <w:pPr>
        <w:spacing w:after="0" w:line="259" w:lineRule="auto"/>
        <w:ind w:left="0" w:right="0" w:firstLine="0"/>
        <w:jc w:val="left"/>
        <w:rPr>
          <w:lang w:val="es-ES_tradnl"/>
        </w:rPr>
      </w:pPr>
      <w:r w:rsidRPr="00524AB8">
        <w:rPr>
          <w:rFonts w:ascii="Calibri" w:eastAsia="Calibri" w:hAnsi="Calibri" w:cs="Calibri"/>
          <w:lang w:val="es-ES_tradnl"/>
        </w:rPr>
        <w:t xml:space="preserve"> </w:t>
      </w:r>
    </w:p>
    <w:p w14:paraId="402E50E4" w14:textId="77777777" w:rsidR="00586476" w:rsidRPr="00524AB8" w:rsidRDefault="00586476" w:rsidP="00586476">
      <w:pPr>
        <w:spacing w:after="0" w:line="259" w:lineRule="auto"/>
        <w:ind w:right="55"/>
        <w:jc w:val="right"/>
        <w:rPr>
          <w:lang w:val="es-ES_tradnl"/>
        </w:rPr>
      </w:pPr>
      <w:r w:rsidRPr="00524AB8">
        <w:rPr>
          <w:sz w:val="20"/>
          <w:lang w:val="es-ES_tradnl"/>
        </w:rPr>
        <w:t>Valores en millones de $</w:t>
      </w:r>
      <w:r w:rsidRPr="00524AB8">
        <w:rPr>
          <w:rFonts w:ascii="Calibri" w:eastAsia="Calibri" w:hAnsi="Calibri" w:cs="Calibri"/>
          <w:lang w:val="es-ES_tradnl"/>
        </w:rPr>
        <w:t xml:space="preserve"> </w:t>
      </w:r>
    </w:p>
    <w:tbl>
      <w:tblPr>
        <w:tblStyle w:val="TableGrid"/>
        <w:tblW w:w="10076" w:type="dxa"/>
        <w:tblInd w:w="59" w:type="dxa"/>
        <w:tblCellMar>
          <w:top w:w="9" w:type="dxa"/>
          <w:left w:w="47" w:type="dxa"/>
          <w:right w:w="16" w:type="dxa"/>
        </w:tblCellMar>
        <w:tblLook w:val="04A0" w:firstRow="1" w:lastRow="0" w:firstColumn="1" w:lastColumn="0" w:noHBand="0" w:noVBand="1"/>
      </w:tblPr>
      <w:tblGrid>
        <w:gridCol w:w="2991"/>
        <w:gridCol w:w="1844"/>
        <w:gridCol w:w="1844"/>
        <w:gridCol w:w="1046"/>
        <w:gridCol w:w="1225"/>
        <w:gridCol w:w="1126"/>
      </w:tblGrid>
      <w:tr w:rsidR="00586476" w:rsidRPr="00617834" w14:paraId="298F11F4" w14:textId="77777777" w:rsidTr="00586476">
        <w:trPr>
          <w:trHeight w:val="865"/>
        </w:trPr>
        <w:tc>
          <w:tcPr>
            <w:tcW w:w="2991" w:type="dxa"/>
            <w:tcBorders>
              <w:top w:val="single" w:sz="8" w:space="0" w:color="00000A"/>
              <w:left w:val="single" w:sz="8" w:space="0" w:color="00000A"/>
              <w:bottom w:val="single" w:sz="4" w:space="0" w:color="00000A"/>
              <w:right w:val="single" w:sz="4" w:space="0" w:color="00000A"/>
            </w:tcBorders>
            <w:shd w:val="clear" w:color="auto" w:fill="B2B2B2"/>
            <w:vAlign w:val="center"/>
          </w:tcPr>
          <w:p w14:paraId="4BE21EDB" w14:textId="77777777" w:rsidR="00586476" w:rsidRPr="00617834" w:rsidRDefault="00586476" w:rsidP="00586476">
            <w:pPr>
              <w:spacing w:after="0" w:line="259" w:lineRule="auto"/>
              <w:ind w:left="0" w:right="57" w:firstLine="0"/>
              <w:jc w:val="center"/>
              <w:rPr>
                <w:color w:val="auto"/>
                <w:lang w:val="es-ES_tradnl"/>
              </w:rPr>
            </w:pPr>
            <w:r w:rsidRPr="00617834">
              <w:rPr>
                <w:b/>
                <w:color w:val="auto"/>
                <w:sz w:val="20"/>
                <w:lang w:val="es-ES_tradnl"/>
              </w:rPr>
              <w:t>RUBRO PRESUPUESTAL</w:t>
            </w:r>
            <w:r w:rsidRPr="00617834">
              <w:rPr>
                <w:rFonts w:ascii="Calibri" w:eastAsia="Calibri" w:hAnsi="Calibri" w:cs="Calibri"/>
                <w:color w:val="auto"/>
                <w:lang w:val="es-ES_tradnl"/>
              </w:rPr>
              <w:t xml:space="preserve"> </w:t>
            </w:r>
          </w:p>
        </w:tc>
        <w:tc>
          <w:tcPr>
            <w:tcW w:w="1844" w:type="dxa"/>
            <w:tcBorders>
              <w:top w:val="single" w:sz="8" w:space="0" w:color="00000A"/>
              <w:left w:val="single" w:sz="4" w:space="0" w:color="00000A"/>
              <w:bottom w:val="single" w:sz="4" w:space="0" w:color="00000A"/>
              <w:right w:val="single" w:sz="4" w:space="0" w:color="00000A"/>
            </w:tcBorders>
            <w:shd w:val="clear" w:color="auto" w:fill="B2B2B2"/>
            <w:vAlign w:val="center"/>
          </w:tcPr>
          <w:p w14:paraId="3CC6A435" w14:textId="77777777" w:rsidR="00586476" w:rsidRPr="00617834" w:rsidRDefault="00586476" w:rsidP="00586476">
            <w:pPr>
              <w:spacing w:after="0" w:line="259" w:lineRule="auto"/>
              <w:ind w:left="0" w:right="0" w:firstLine="0"/>
              <w:jc w:val="center"/>
              <w:rPr>
                <w:color w:val="auto"/>
                <w:lang w:val="es-ES_tradnl"/>
              </w:rPr>
            </w:pPr>
            <w:r w:rsidRPr="00617834">
              <w:rPr>
                <w:b/>
                <w:color w:val="auto"/>
                <w:sz w:val="20"/>
                <w:lang w:val="es-ES_tradnl"/>
              </w:rPr>
              <w:t>VALOR PROGRAMADO</w:t>
            </w:r>
            <w:r w:rsidRPr="00617834">
              <w:rPr>
                <w:rFonts w:ascii="Calibri" w:eastAsia="Calibri" w:hAnsi="Calibri" w:cs="Calibri"/>
                <w:color w:val="auto"/>
                <w:lang w:val="es-ES_tradnl"/>
              </w:rPr>
              <w:t xml:space="preserve"> </w:t>
            </w:r>
          </w:p>
        </w:tc>
        <w:tc>
          <w:tcPr>
            <w:tcW w:w="1844" w:type="dxa"/>
            <w:tcBorders>
              <w:top w:val="single" w:sz="8" w:space="0" w:color="00000A"/>
              <w:left w:val="single" w:sz="4" w:space="0" w:color="00000A"/>
              <w:bottom w:val="single" w:sz="4" w:space="0" w:color="00000A"/>
              <w:right w:val="single" w:sz="4" w:space="0" w:color="00000A"/>
            </w:tcBorders>
            <w:shd w:val="clear" w:color="auto" w:fill="B2B2B2"/>
            <w:vAlign w:val="center"/>
          </w:tcPr>
          <w:p w14:paraId="2B964744" w14:textId="77777777" w:rsidR="00586476" w:rsidRPr="00617834" w:rsidRDefault="00586476" w:rsidP="00586476">
            <w:pPr>
              <w:spacing w:after="0" w:line="259" w:lineRule="auto"/>
              <w:ind w:left="0" w:right="0" w:firstLine="0"/>
              <w:jc w:val="center"/>
              <w:rPr>
                <w:color w:val="auto"/>
                <w:lang w:val="es-ES_tradnl"/>
              </w:rPr>
            </w:pPr>
            <w:r w:rsidRPr="00617834">
              <w:rPr>
                <w:b/>
                <w:color w:val="auto"/>
                <w:sz w:val="20"/>
                <w:lang w:val="es-ES_tradnl"/>
              </w:rPr>
              <w:t>VALOR COMPROMETIDO</w:t>
            </w:r>
            <w:r w:rsidRPr="00617834">
              <w:rPr>
                <w:rFonts w:ascii="Calibri" w:eastAsia="Calibri" w:hAnsi="Calibri" w:cs="Calibri"/>
                <w:color w:val="auto"/>
                <w:lang w:val="es-ES_tradnl"/>
              </w:rPr>
              <w:t xml:space="preserve"> </w:t>
            </w:r>
          </w:p>
        </w:tc>
        <w:tc>
          <w:tcPr>
            <w:tcW w:w="1046" w:type="dxa"/>
            <w:tcBorders>
              <w:top w:val="single" w:sz="8" w:space="0" w:color="00000A"/>
              <w:left w:val="single" w:sz="4" w:space="0" w:color="00000A"/>
              <w:bottom w:val="single" w:sz="4" w:space="0" w:color="00000A"/>
              <w:right w:val="single" w:sz="4" w:space="0" w:color="00000A"/>
            </w:tcBorders>
            <w:shd w:val="clear" w:color="auto" w:fill="B2B2B2"/>
            <w:vAlign w:val="center"/>
          </w:tcPr>
          <w:p w14:paraId="3F38D684" w14:textId="77777777" w:rsidR="00586476" w:rsidRPr="00617834" w:rsidRDefault="00586476" w:rsidP="00586476">
            <w:pPr>
              <w:spacing w:after="0" w:line="259" w:lineRule="auto"/>
              <w:ind w:left="0" w:right="38" w:firstLine="0"/>
              <w:jc w:val="center"/>
              <w:rPr>
                <w:color w:val="auto"/>
                <w:lang w:val="es-ES_tradnl"/>
              </w:rPr>
            </w:pPr>
            <w:r w:rsidRPr="00617834">
              <w:rPr>
                <w:b/>
                <w:color w:val="auto"/>
                <w:sz w:val="20"/>
                <w:lang w:val="es-ES_tradnl"/>
              </w:rPr>
              <w:t>% RP</w:t>
            </w:r>
            <w:r w:rsidRPr="00617834">
              <w:rPr>
                <w:rFonts w:ascii="Calibri" w:eastAsia="Calibri" w:hAnsi="Calibri" w:cs="Calibri"/>
                <w:color w:val="auto"/>
                <w:lang w:val="es-ES_tradnl"/>
              </w:rPr>
              <w:t xml:space="preserve"> </w:t>
            </w:r>
          </w:p>
        </w:tc>
        <w:tc>
          <w:tcPr>
            <w:tcW w:w="1225" w:type="dxa"/>
            <w:tcBorders>
              <w:top w:val="single" w:sz="8" w:space="0" w:color="00000A"/>
              <w:left w:val="single" w:sz="4" w:space="0" w:color="00000A"/>
              <w:bottom w:val="single" w:sz="4" w:space="0" w:color="00000A"/>
              <w:right w:val="single" w:sz="8" w:space="0" w:color="00000A"/>
            </w:tcBorders>
            <w:shd w:val="clear" w:color="auto" w:fill="B2B2B2"/>
            <w:vAlign w:val="center"/>
          </w:tcPr>
          <w:p w14:paraId="028A657E" w14:textId="77777777" w:rsidR="00586476" w:rsidRPr="00617834" w:rsidRDefault="00586476" w:rsidP="00586476">
            <w:pPr>
              <w:spacing w:after="0" w:line="259" w:lineRule="auto"/>
              <w:ind w:left="162" w:right="0" w:firstLine="50"/>
              <w:jc w:val="left"/>
              <w:rPr>
                <w:color w:val="auto"/>
                <w:lang w:val="es-ES_tradnl"/>
              </w:rPr>
            </w:pPr>
            <w:r w:rsidRPr="00617834">
              <w:rPr>
                <w:b/>
                <w:color w:val="auto"/>
                <w:sz w:val="20"/>
                <w:lang w:val="es-ES_tradnl"/>
              </w:rPr>
              <w:t>VALOR GIRADO</w:t>
            </w:r>
            <w:r w:rsidRPr="00617834">
              <w:rPr>
                <w:rFonts w:ascii="Calibri" w:eastAsia="Calibri" w:hAnsi="Calibri" w:cs="Calibri"/>
                <w:color w:val="auto"/>
                <w:lang w:val="es-ES_tradnl"/>
              </w:rPr>
              <w:t xml:space="preserve"> </w:t>
            </w:r>
          </w:p>
        </w:tc>
        <w:tc>
          <w:tcPr>
            <w:tcW w:w="1126" w:type="dxa"/>
            <w:tcBorders>
              <w:top w:val="single" w:sz="8" w:space="0" w:color="00000A"/>
              <w:left w:val="single" w:sz="8" w:space="0" w:color="00000A"/>
              <w:bottom w:val="single" w:sz="4" w:space="0" w:color="00000A"/>
              <w:right w:val="single" w:sz="8" w:space="0" w:color="00000A"/>
            </w:tcBorders>
            <w:shd w:val="clear" w:color="auto" w:fill="B2B2B2"/>
            <w:vAlign w:val="center"/>
          </w:tcPr>
          <w:p w14:paraId="12643698" w14:textId="77777777" w:rsidR="00586476" w:rsidRPr="00617834" w:rsidRDefault="00586476" w:rsidP="00586476">
            <w:pPr>
              <w:spacing w:after="0" w:line="259" w:lineRule="auto"/>
              <w:ind w:left="66" w:right="0" w:firstLine="0"/>
              <w:rPr>
                <w:color w:val="auto"/>
                <w:lang w:val="es-ES_tradnl"/>
              </w:rPr>
            </w:pPr>
            <w:r w:rsidRPr="00617834">
              <w:rPr>
                <w:b/>
                <w:color w:val="auto"/>
                <w:sz w:val="20"/>
                <w:lang w:val="es-ES_tradnl"/>
              </w:rPr>
              <w:t>% GIROS</w:t>
            </w:r>
            <w:r w:rsidRPr="00617834">
              <w:rPr>
                <w:rFonts w:ascii="Calibri" w:eastAsia="Calibri" w:hAnsi="Calibri" w:cs="Calibri"/>
                <w:color w:val="auto"/>
                <w:lang w:val="es-ES_tradnl"/>
              </w:rPr>
              <w:t xml:space="preserve"> </w:t>
            </w:r>
          </w:p>
        </w:tc>
      </w:tr>
      <w:tr w:rsidR="00586476" w:rsidRPr="00617834" w14:paraId="09ED7517" w14:textId="77777777" w:rsidTr="00586476">
        <w:trPr>
          <w:trHeight w:val="583"/>
        </w:trPr>
        <w:tc>
          <w:tcPr>
            <w:tcW w:w="2991" w:type="dxa"/>
            <w:tcBorders>
              <w:top w:val="single" w:sz="4" w:space="0" w:color="00000A"/>
              <w:left w:val="single" w:sz="8" w:space="0" w:color="00000A"/>
              <w:bottom w:val="single" w:sz="4" w:space="0" w:color="00000A"/>
              <w:right w:val="single" w:sz="4" w:space="0" w:color="00000A"/>
            </w:tcBorders>
          </w:tcPr>
          <w:p w14:paraId="70B098FA" w14:textId="77777777" w:rsidR="00586476" w:rsidRPr="00617834" w:rsidRDefault="00586476" w:rsidP="00586476">
            <w:pPr>
              <w:spacing w:after="0" w:line="259" w:lineRule="auto"/>
              <w:ind w:left="0" w:right="0" w:firstLine="0"/>
              <w:rPr>
                <w:color w:val="auto"/>
                <w:lang w:val="es-ES_tradnl"/>
              </w:rPr>
            </w:pPr>
            <w:r w:rsidRPr="00617834">
              <w:rPr>
                <w:color w:val="auto"/>
                <w:sz w:val="20"/>
                <w:lang w:val="es-ES_tradnl"/>
              </w:rPr>
              <w:t>982 - Formación artística en la escuela y la ciudad</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41E998C5" w14:textId="77777777" w:rsidR="00586476" w:rsidRPr="00617834" w:rsidRDefault="00586476" w:rsidP="00586476">
            <w:pPr>
              <w:spacing w:after="0" w:line="259" w:lineRule="auto"/>
              <w:ind w:left="0" w:right="35" w:firstLine="0"/>
              <w:jc w:val="center"/>
              <w:rPr>
                <w:color w:val="auto"/>
                <w:lang w:val="es-ES_tradnl"/>
              </w:rPr>
            </w:pPr>
            <w:r w:rsidRPr="00617834">
              <w:rPr>
                <w:color w:val="auto"/>
                <w:sz w:val="20"/>
                <w:lang w:val="es-ES_tradnl"/>
              </w:rPr>
              <w:t>$ 35.586</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39969169" w14:textId="77777777" w:rsidR="00586476" w:rsidRPr="00617834" w:rsidRDefault="00586476" w:rsidP="00586476">
            <w:pPr>
              <w:spacing w:after="0" w:line="259" w:lineRule="auto"/>
              <w:ind w:left="0" w:right="37" w:firstLine="0"/>
              <w:jc w:val="center"/>
              <w:rPr>
                <w:color w:val="auto"/>
                <w:lang w:val="es-ES_tradnl"/>
              </w:rPr>
            </w:pPr>
            <w:r w:rsidRPr="00617834">
              <w:rPr>
                <w:color w:val="auto"/>
                <w:sz w:val="20"/>
                <w:lang w:val="es-ES_tradnl"/>
              </w:rPr>
              <w:t>$ 35.038</w:t>
            </w:r>
            <w:r w:rsidRPr="00617834">
              <w:rPr>
                <w:rFonts w:ascii="Calibri" w:eastAsia="Calibri" w:hAnsi="Calibri" w:cs="Calibri"/>
                <w:color w:val="auto"/>
                <w:lang w:val="es-ES_tradnl"/>
              </w:rPr>
              <w:t xml:space="preserve"> </w:t>
            </w:r>
          </w:p>
        </w:tc>
        <w:tc>
          <w:tcPr>
            <w:tcW w:w="1046" w:type="dxa"/>
            <w:tcBorders>
              <w:top w:val="single" w:sz="4" w:space="0" w:color="00000A"/>
              <w:left w:val="single" w:sz="4" w:space="0" w:color="00000A"/>
              <w:bottom w:val="single" w:sz="4" w:space="0" w:color="00000A"/>
              <w:right w:val="single" w:sz="4" w:space="0" w:color="00000A"/>
            </w:tcBorders>
            <w:vAlign w:val="center"/>
          </w:tcPr>
          <w:p w14:paraId="60554CCC" w14:textId="77777777" w:rsidR="00586476" w:rsidRPr="00617834" w:rsidRDefault="00586476" w:rsidP="00586476">
            <w:pPr>
              <w:spacing w:after="0" w:line="259" w:lineRule="auto"/>
              <w:ind w:left="133" w:right="0" w:firstLine="0"/>
              <w:jc w:val="left"/>
              <w:rPr>
                <w:color w:val="auto"/>
                <w:lang w:val="es-ES_tradnl"/>
              </w:rPr>
            </w:pPr>
            <w:r w:rsidRPr="00617834">
              <w:rPr>
                <w:color w:val="auto"/>
                <w:sz w:val="20"/>
                <w:lang w:val="es-ES_tradnl"/>
              </w:rPr>
              <w:t>98,46%</w:t>
            </w:r>
            <w:r w:rsidRPr="00617834">
              <w:rPr>
                <w:rFonts w:ascii="Calibri" w:eastAsia="Calibri" w:hAnsi="Calibri" w:cs="Calibri"/>
                <w:color w:val="auto"/>
                <w:lang w:val="es-ES_tradnl"/>
              </w:rPr>
              <w:t xml:space="preserve"> </w:t>
            </w:r>
          </w:p>
        </w:tc>
        <w:tc>
          <w:tcPr>
            <w:tcW w:w="1225" w:type="dxa"/>
            <w:tcBorders>
              <w:top w:val="single" w:sz="4" w:space="0" w:color="00000A"/>
              <w:left w:val="single" w:sz="4" w:space="0" w:color="00000A"/>
              <w:bottom w:val="single" w:sz="4" w:space="0" w:color="00000A"/>
              <w:right w:val="single" w:sz="8" w:space="0" w:color="00000A"/>
            </w:tcBorders>
            <w:vAlign w:val="center"/>
          </w:tcPr>
          <w:p w14:paraId="43701E47" w14:textId="77777777" w:rsidR="00586476" w:rsidRPr="00617834" w:rsidRDefault="00586476" w:rsidP="00586476">
            <w:pPr>
              <w:spacing w:after="0" w:line="259" w:lineRule="auto"/>
              <w:ind w:left="0" w:right="42" w:firstLine="0"/>
              <w:jc w:val="center"/>
              <w:rPr>
                <w:color w:val="auto"/>
                <w:lang w:val="es-ES_tradnl"/>
              </w:rPr>
            </w:pPr>
            <w:r w:rsidRPr="00617834">
              <w:rPr>
                <w:color w:val="auto"/>
                <w:sz w:val="20"/>
                <w:lang w:val="es-ES_tradnl"/>
              </w:rPr>
              <w:t>$ 29.272</w:t>
            </w:r>
            <w:r w:rsidRPr="00617834">
              <w:rPr>
                <w:rFonts w:ascii="Calibri" w:eastAsia="Calibri" w:hAnsi="Calibri" w:cs="Calibri"/>
                <w:color w:val="auto"/>
                <w:lang w:val="es-ES_tradnl"/>
              </w:rPr>
              <w:t xml:space="preserve"> </w:t>
            </w:r>
          </w:p>
        </w:tc>
        <w:tc>
          <w:tcPr>
            <w:tcW w:w="1126" w:type="dxa"/>
            <w:tcBorders>
              <w:top w:val="single" w:sz="4" w:space="0" w:color="00000A"/>
              <w:left w:val="single" w:sz="8" w:space="0" w:color="00000A"/>
              <w:bottom w:val="single" w:sz="4" w:space="0" w:color="00000A"/>
              <w:right w:val="single" w:sz="8" w:space="0" w:color="00000A"/>
            </w:tcBorders>
            <w:vAlign w:val="center"/>
          </w:tcPr>
          <w:p w14:paraId="3F466069" w14:textId="77777777" w:rsidR="00586476" w:rsidRPr="00617834" w:rsidRDefault="00586476" w:rsidP="00586476">
            <w:pPr>
              <w:spacing w:after="0" w:line="259" w:lineRule="auto"/>
              <w:ind w:left="0" w:right="51" w:firstLine="0"/>
              <w:jc w:val="center"/>
              <w:rPr>
                <w:color w:val="auto"/>
                <w:lang w:val="es-ES_tradnl"/>
              </w:rPr>
            </w:pPr>
            <w:r w:rsidRPr="00617834">
              <w:rPr>
                <w:color w:val="auto"/>
                <w:sz w:val="20"/>
                <w:lang w:val="es-ES_tradnl"/>
              </w:rPr>
              <w:t>82,26%</w:t>
            </w:r>
            <w:r w:rsidRPr="00617834">
              <w:rPr>
                <w:rFonts w:ascii="Calibri" w:eastAsia="Calibri" w:hAnsi="Calibri" w:cs="Calibri"/>
                <w:color w:val="auto"/>
                <w:lang w:val="es-ES_tradnl"/>
              </w:rPr>
              <w:t xml:space="preserve"> </w:t>
            </w:r>
          </w:p>
        </w:tc>
      </w:tr>
      <w:tr w:rsidR="00586476" w:rsidRPr="00617834" w14:paraId="4DB85B5E" w14:textId="77777777" w:rsidTr="00586476">
        <w:trPr>
          <w:trHeight w:val="581"/>
        </w:trPr>
        <w:tc>
          <w:tcPr>
            <w:tcW w:w="2991" w:type="dxa"/>
            <w:tcBorders>
              <w:top w:val="single" w:sz="4" w:space="0" w:color="00000A"/>
              <w:left w:val="single" w:sz="8" w:space="0" w:color="00000A"/>
              <w:bottom w:val="single" w:sz="4" w:space="0" w:color="00000A"/>
              <w:right w:val="single" w:sz="4" w:space="0" w:color="00000A"/>
            </w:tcBorders>
          </w:tcPr>
          <w:p w14:paraId="75B197C5" w14:textId="77777777" w:rsidR="00586476" w:rsidRPr="00617834" w:rsidRDefault="00586476" w:rsidP="00586476">
            <w:pPr>
              <w:spacing w:after="0" w:line="259" w:lineRule="auto"/>
              <w:ind w:left="0" w:right="0" w:firstLine="0"/>
              <w:jc w:val="left"/>
              <w:rPr>
                <w:color w:val="auto"/>
                <w:lang w:val="es-ES_tradnl"/>
              </w:rPr>
            </w:pPr>
            <w:r w:rsidRPr="00617834">
              <w:rPr>
                <w:color w:val="auto"/>
                <w:sz w:val="20"/>
                <w:lang w:val="es-ES_tradnl"/>
              </w:rPr>
              <w:t>985 - Emprendimiento artístico y empleo del artista</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3918450C" w14:textId="77777777" w:rsidR="00586476" w:rsidRPr="00617834" w:rsidRDefault="00586476" w:rsidP="00586476">
            <w:pPr>
              <w:spacing w:after="0" w:line="259" w:lineRule="auto"/>
              <w:ind w:left="0" w:right="35" w:firstLine="0"/>
              <w:jc w:val="center"/>
              <w:rPr>
                <w:color w:val="auto"/>
                <w:lang w:val="es-ES_tradnl"/>
              </w:rPr>
            </w:pPr>
            <w:r w:rsidRPr="00617834">
              <w:rPr>
                <w:color w:val="auto"/>
                <w:sz w:val="20"/>
                <w:lang w:val="es-ES_tradnl"/>
              </w:rPr>
              <w:t>$ 2.171</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731DA729" w14:textId="77777777" w:rsidR="00586476" w:rsidRPr="00617834" w:rsidRDefault="00586476" w:rsidP="00586476">
            <w:pPr>
              <w:spacing w:after="0" w:line="259" w:lineRule="auto"/>
              <w:ind w:left="0" w:right="36" w:firstLine="0"/>
              <w:jc w:val="center"/>
              <w:rPr>
                <w:color w:val="auto"/>
                <w:lang w:val="es-ES_tradnl"/>
              </w:rPr>
            </w:pPr>
            <w:r w:rsidRPr="00617834">
              <w:rPr>
                <w:color w:val="auto"/>
                <w:sz w:val="20"/>
                <w:lang w:val="es-ES_tradnl"/>
              </w:rPr>
              <w:t>$ 2.171</w:t>
            </w:r>
            <w:r w:rsidRPr="00617834">
              <w:rPr>
                <w:rFonts w:ascii="Calibri" w:eastAsia="Calibri" w:hAnsi="Calibri" w:cs="Calibri"/>
                <w:color w:val="auto"/>
                <w:lang w:val="es-ES_tradnl"/>
              </w:rPr>
              <w:t xml:space="preserve"> </w:t>
            </w:r>
          </w:p>
        </w:tc>
        <w:tc>
          <w:tcPr>
            <w:tcW w:w="1046" w:type="dxa"/>
            <w:tcBorders>
              <w:top w:val="single" w:sz="4" w:space="0" w:color="00000A"/>
              <w:left w:val="single" w:sz="4" w:space="0" w:color="00000A"/>
              <w:bottom w:val="single" w:sz="4" w:space="0" w:color="00000A"/>
              <w:right w:val="single" w:sz="4" w:space="0" w:color="00000A"/>
            </w:tcBorders>
            <w:vAlign w:val="center"/>
          </w:tcPr>
          <w:p w14:paraId="53A2CCE0" w14:textId="77777777" w:rsidR="00586476" w:rsidRPr="00617834" w:rsidRDefault="00586476" w:rsidP="00586476">
            <w:pPr>
              <w:spacing w:after="0" w:line="259" w:lineRule="auto"/>
              <w:ind w:left="133" w:right="0" w:firstLine="0"/>
              <w:jc w:val="left"/>
              <w:rPr>
                <w:color w:val="auto"/>
                <w:lang w:val="es-ES_tradnl"/>
              </w:rPr>
            </w:pPr>
            <w:r w:rsidRPr="00617834">
              <w:rPr>
                <w:color w:val="auto"/>
                <w:sz w:val="20"/>
                <w:lang w:val="es-ES_tradnl"/>
              </w:rPr>
              <w:t>100,00%</w:t>
            </w:r>
            <w:r w:rsidRPr="00617834">
              <w:rPr>
                <w:rFonts w:ascii="Calibri" w:eastAsia="Calibri" w:hAnsi="Calibri" w:cs="Calibri"/>
                <w:color w:val="auto"/>
                <w:lang w:val="es-ES_tradnl"/>
              </w:rPr>
              <w:t xml:space="preserve"> </w:t>
            </w:r>
          </w:p>
        </w:tc>
        <w:tc>
          <w:tcPr>
            <w:tcW w:w="1225" w:type="dxa"/>
            <w:tcBorders>
              <w:top w:val="single" w:sz="4" w:space="0" w:color="00000A"/>
              <w:left w:val="single" w:sz="4" w:space="0" w:color="00000A"/>
              <w:bottom w:val="single" w:sz="4" w:space="0" w:color="00000A"/>
              <w:right w:val="single" w:sz="8" w:space="0" w:color="00000A"/>
            </w:tcBorders>
            <w:vAlign w:val="center"/>
          </w:tcPr>
          <w:p w14:paraId="279A8651" w14:textId="77777777" w:rsidR="00586476" w:rsidRPr="00617834" w:rsidRDefault="00586476" w:rsidP="00586476">
            <w:pPr>
              <w:spacing w:after="0" w:line="259" w:lineRule="auto"/>
              <w:ind w:left="0" w:right="41" w:firstLine="0"/>
              <w:jc w:val="center"/>
              <w:rPr>
                <w:color w:val="auto"/>
                <w:lang w:val="es-ES_tradnl"/>
              </w:rPr>
            </w:pPr>
            <w:r w:rsidRPr="00617834">
              <w:rPr>
                <w:color w:val="auto"/>
                <w:sz w:val="20"/>
                <w:lang w:val="es-ES_tradnl"/>
              </w:rPr>
              <w:t>$ 2.009</w:t>
            </w:r>
            <w:r w:rsidRPr="00617834">
              <w:rPr>
                <w:rFonts w:ascii="Calibri" w:eastAsia="Calibri" w:hAnsi="Calibri" w:cs="Calibri"/>
                <w:color w:val="auto"/>
                <w:lang w:val="es-ES_tradnl"/>
              </w:rPr>
              <w:t xml:space="preserve"> </w:t>
            </w:r>
          </w:p>
        </w:tc>
        <w:tc>
          <w:tcPr>
            <w:tcW w:w="1126" w:type="dxa"/>
            <w:tcBorders>
              <w:top w:val="single" w:sz="4" w:space="0" w:color="00000A"/>
              <w:left w:val="single" w:sz="8" w:space="0" w:color="00000A"/>
              <w:bottom w:val="single" w:sz="4" w:space="0" w:color="00000A"/>
              <w:right w:val="single" w:sz="8" w:space="0" w:color="00000A"/>
            </w:tcBorders>
            <w:vAlign w:val="center"/>
          </w:tcPr>
          <w:p w14:paraId="6E1F9C34" w14:textId="77777777" w:rsidR="00586476" w:rsidRPr="00617834" w:rsidRDefault="00586476" w:rsidP="00586476">
            <w:pPr>
              <w:spacing w:after="0" w:line="259" w:lineRule="auto"/>
              <w:ind w:left="0" w:right="51" w:firstLine="0"/>
              <w:jc w:val="center"/>
              <w:rPr>
                <w:color w:val="auto"/>
                <w:lang w:val="es-ES_tradnl"/>
              </w:rPr>
            </w:pPr>
            <w:r w:rsidRPr="00617834">
              <w:rPr>
                <w:color w:val="auto"/>
                <w:sz w:val="20"/>
                <w:lang w:val="es-ES_tradnl"/>
              </w:rPr>
              <w:t>92,50%</w:t>
            </w:r>
            <w:r w:rsidRPr="00617834">
              <w:rPr>
                <w:rFonts w:ascii="Calibri" w:eastAsia="Calibri" w:hAnsi="Calibri" w:cs="Calibri"/>
                <w:color w:val="auto"/>
                <w:lang w:val="es-ES_tradnl"/>
              </w:rPr>
              <w:t xml:space="preserve"> </w:t>
            </w:r>
          </w:p>
        </w:tc>
      </w:tr>
      <w:tr w:rsidR="00586476" w:rsidRPr="00617834" w14:paraId="0C8B7D30" w14:textId="77777777" w:rsidTr="00586476">
        <w:trPr>
          <w:trHeight w:val="581"/>
        </w:trPr>
        <w:tc>
          <w:tcPr>
            <w:tcW w:w="2991" w:type="dxa"/>
            <w:tcBorders>
              <w:top w:val="single" w:sz="4" w:space="0" w:color="00000A"/>
              <w:left w:val="single" w:sz="8" w:space="0" w:color="00000A"/>
              <w:bottom w:val="single" w:sz="4" w:space="0" w:color="00000A"/>
              <w:right w:val="single" w:sz="4" w:space="0" w:color="00000A"/>
            </w:tcBorders>
          </w:tcPr>
          <w:p w14:paraId="34961551" w14:textId="77777777" w:rsidR="00586476" w:rsidRPr="00617834" w:rsidRDefault="00586476" w:rsidP="00586476">
            <w:pPr>
              <w:spacing w:after="0" w:line="259" w:lineRule="auto"/>
              <w:ind w:left="0" w:right="0" w:firstLine="0"/>
              <w:jc w:val="left"/>
              <w:rPr>
                <w:color w:val="auto"/>
                <w:lang w:val="es-ES_tradnl"/>
              </w:rPr>
            </w:pPr>
            <w:r w:rsidRPr="00617834">
              <w:rPr>
                <w:color w:val="auto"/>
                <w:sz w:val="20"/>
                <w:lang w:val="es-ES_tradnl"/>
              </w:rPr>
              <w:t>993 - Experiencias artísticas para la primera infancia</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7CBC9B0A" w14:textId="77777777" w:rsidR="00586476" w:rsidRPr="00617834" w:rsidRDefault="00586476" w:rsidP="00586476">
            <w:pPr>
              <w:spacing w:after="0" w:line="259" w:lineRule="auto"/>
              <w:ind w:left="0" w:right="35" w:firstLine="0"/>
              <w:jc w:val="center"/>
              <w:rPr>
                <w:color w:val="auto"/>
                <w:lang w:val="es-ES_tradnl"/>
              </w:rPr>
            </w:pPr>
            <w:r w:rsidRPr="00617834">
              <w:rPr>
                <w:color w:val="auto"/>
                <w:sz w:val="20"/>
                <w:lang w:val="es-ES_tradnl"/>
              </w:rPr>
              <w:t>$ 6.864</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6A94CDEF" w14:textId="77777777" w:rsidR="00586476" w:rsidRPr="00617834" w:rsidRDefault="00586476" w:rsidP="00586476">
            <w:pPr>
              <w:spacing w:after="0" w:line="259" w:lineRule="auto"/>
              <w:ind w:left="0" w:right="36" w:firstLine="0"/>
              <w:jc w:val="center"/>
              <w:rPr>
                <w:color w:val="auto"/>
                <w:lang w:val="es-ES_tradnl"/>
              </w:rPr>
            </w:pPr>
            <w:r w:rsidRPr="00617834">
              <w:rPr>
                <w:color w:val="auto"/>
                <w:sz w:val="20"/>
                <w:lang w:val="es-ES_tradnl"/>
              </w:rPr>
              <w:t>$ 6.816</w:t>
            </w:r>
            <w:r w:rsidRPr="00617834">
              <w:rPr>
                <w:rFonts w:ascii="Calibri" w:eastAsia="Calibri" w:hAnsi="Calibri" w:cs="Calibri"/>
                <w:color w:val="auto"/>
                <w:lang w:val="es-ES_tradnl"/>
              </w:rPr>
              <w:t xml:space="preserve"> </w:t>
            </w:r>
          </w:p>
        </w:tc>
        <w:tc>
          <w:tcPr>
            <w:tcW w:w="1046" w:type="dxa"/>
            <w:tcBorders>
              <w:top w:val="single" w:sz="4" w:space="0" w:color="00000A"/>
              <w:left w:val="single" w:sz="4" w:space="0" w:color="00000A"/>
              <w:bottom w:val="single" w:sz="4" w:space="0" w:color="00000A"/>
              <w:right w:val="single" w:sz="4" w:space="0" w:color="00000A"/>
            </w:tcBorders>
            <w:vAlign w:val="center"/>
          </w:tcPr>
          <w:p w14:paraId="69AD3B0A" w14:textId="77777777" w:rsidR="00586476" w:rsidRPr="00617834" w:rsidRDefault="00586476" w:rsidP="00586476">
            <w:pPr>
              <w:spacing w:after="0" w:line="259" w:lineRule="auto"/>
              <w:ind w:left="133" w:right="0" w:firstLine="0"/>
              <w:jc w:val="left"/>
              <w:rPr>
                <w:color w:val="auto"/>
                <w:lang w:val="es-ES_tradnl"/>
              </w:rPr>
            </w:pPr>
            <w:r w:rsidRPr="00617834">
              <w:rPr>
                <w:color w:val="auto"/>
                <w:sz w:val="20"/>
                <w:lang w:val="es-ES_tradnl"/>
              </w:rPr>
              <w:t>99,31%</w:t>
            </w:r>
            <w:r w:rsidRPr="00617834">
              <w:rPr>
                <w:rFonts w:ascii="Calibri" w:eastAsia="Calibri" w:hAnsi="Calibri" w:cs="Calibri"/>
                <w:color w:val="auto"/>
                <w:lang w:val="es-ES_tradnl"/>
              </w:rPr>
              <w:t xml:space="preserve"> </w:t>
            </w:r>
          </w:p>
        </w:tc>
        <w:tc>
          <w:tcPr>
            <w:tcW w:w="1225" w:type="dxa"/>
            <w:tcBorders>
              <w:top w:val="single" w:sz="4" w:space="0" w:color="00000A"/>
              <w:left w:val="single" w:sz="4" w:space="0" w:color="00000A"/>
              <w:bottom w:val="single" w:sz="4" w:space="0" w:color="00000A"/>
              <w:right w:val="single" w:sz="8" w:space="0" w:color="00000A"/>
            </w:tcBorders>
            <w:vAlign w:val="center"/>
          </w:tcPr>
          <w:p w14:paraId="35BEDA15" w14:textId="77777777" w:rsidR="00586476" w:rsidRPr="00617834" w:rsidRDefault="00586476" w:rsidP="00586476">
            <w:pPr>
              <w:spacing w:after="0" w:line="259" w:lineRule="auto"/>
              <w:ind w:left="0" w:right="41" w:firstLine="0"/>
              <w:jc w:val="center"/>
              <w:rPr>
                <w:color w:val="auto"/>
                <w:lang w:val="es-ES_tradnl"/>
              </w:rPr>
            </w:pPr>
            <w:r w:rsidRPr="00617834">
              <w:rPr>
                <w:color w:val="auto"/>
                <w:sz w:val="20"/>
                <w:lang w:val="es-ES_tradnl"/>
              </w:rPr>
              <w:t>$ 6.435</w:t>
            </w:r>
            <w:r w:rsidRPr="00617834">
              <w:rPr>
                <w:rFonts w:ascii="Calibri" w:eastAsia="Calibri" w:hAnsi="Calibri" w:cs="Calibri"/>
                <w:color w:val="auto"/>
                <w:lang w:val="es-ES_tradnl"/>
              </w:rPr>
              <w:t xml:space="preserve"> </w:t>
            </w:r>
          </w:p>
        </w:tc>
        <w:tc>
          <w:tcPr>
            <w:tcW w:w="1126" w:type="dxa"/>
            <w:tcBorders>
              <w:top w:val="single" w:sz="4" w:space="0" w:color="00000A"/>
              <w:left w:val="single" w:sz="8" w:space="0" w:color="00000A"/>
              <w:bottom w:val="single" w:sz="4" w:space="0" w:color="00000A"/>
              <w:right w:val="single" w:sz="8" w:space="0" w:color="00000A"/>
            </w:tcBorders>
            <w:vAlign w:val="center"/>
          </w:tcPr>
          <w:p w14:paraId="75C11D3C" w14:textId="77777777" w:rsidR="00586476" w:rsidRPr="00617834" w:rsidRDefault="00586476" w:rsidP="00586476">
            <w:pPr>
              <w:spacing w:after="0" w:line="259" w:lineRule="auto"/>
              <w:ind w:left="0" w:right="51" w:firstLine="0"/>
              <w:jc w:val="center"/>
              <w:rPr>
                <w:color w:val="auto"/>
                <w:lang w:val="es-ES_tradnl"/>
              </w:rPr>
            </w:pPr>
            <w:r w:rsidRPr="00617834">
              <w:rPr>
                <w:color w:val="auto"/>
                <w:sz w:val="20"/>
                <w:lang w:val="es-ES_tradnl"/>
              </w:rPr>
              <w:t>93,76%</w:t>
            </w:r>
            <w:r w:rsidRPr="00617834">
              <w:rPr>
                <w:rFonts w:ascii="Calibri" w:eastAsia="Calibri" w:hAnsi="Calibri" w:cs="Calibri"/>
                <w:color w:val="auto"/>
                <w:lang w:val="es-ES_tradnl"/>
              </w:rPr>
              <w:t xml:space="preserve"> </w:t>
            </w:r>
          </w:p>
        </w:tc>
      </w:tr>
      <w:tr w:rsidR="00586476" w:rsidRPr="00617834" w14:paraId="0A5213B0" w14:textId="77777777" w:rsidTr="00586476">
        <w:trPr>
          <w:trHeight w:val="701"/>
        </w:trPr>
        <w:tc>
          <w:tcPr>
            <w:tcW w:w="2991" w:type="dxa"/>
            <w:tcBorders>
              <w:top w:val="single" w:sz="4" w:space="0" w:color="00000A"/>
              <w:left w:val="single" w:sz="8" w:space="0" w:color="00000A"/>
              <w:bottom w:val="single" w:sz="4" w:space="0" w:color="00000A"/>
              <w:right w:val="single" w:sz="4" w:space="0" w:color="00000A"/>
            </w:tcBorders>
          </w:tcPr>
          <w:p w14:paraId="5E4E4D9D" w14:textId="77777777" w:rsidR="00586476" w:rsidRPr="00617834" w:rsidRDefault="00586476" w:rsidP="00586476">
            <w:pPr>
              <w:spacing w:after="0" w:line="259" w:lineRule="auto"/>
              <w:ind w:left="0" w:right="57" w:firstLine="0"/>
              <w:rPr>
                <w:color w:val="auto"/>
                <w:lang w:val="es-ES_tradnl"/>
              </w:rPr>
            </w:pPr>
            <w:r w:rsidRPr="00617834">
              <w:rPr>
                <w:color w:val="auto"/>
                <w:sz w:val="20"/>
                <w:lang w:val="es-ES_tradnl"/>
              </w:rPr>
              <w:t>1000 - Fomento a las prácticas artísticas en todas sus dimensiones</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7D045C32" w14:textId="77777777" w:rsidR="00586476" w:rsidRPr="00617834" w:rsidRDefault="00586476" w:rsidP="00586476">
            <w:pPr>
              <w:spacing w:after="0" w:line="259" w:lineRule="auto"/>
              <w:ind w:left="0" w:right="40" w:firstLine="0"/>
              <w:jc w:val="center"/>
              <w:rPr>
                <w:color w:val="auto"/>
                <w:lang w:val="es-ES_tradnl"/>
              </w:rPr>
            </w:pPr>
            <w:r w:rsidRPr="00617834">
              <w:rPr>
                <w:color w:val="auto"/>
                <w:sz w:val="20"/>
                <w:lang w:val="es-ES_tradnl"/>
              </w:rPr>
              <w:t>$ 12.830</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2B51D40A" w14:textId="77777777" w:rsidR="00586476" w:rsidRPr="00617834" w:rsidRDefault="00586476" w:rsidP="00586476">
            <w:pPr>
              <w:spacing w:after="0" w:line="259" w:lineRule="auto"/>
              <w:ind w:left="0" w:right="42" w:firstLine="0"/>
              <w:jc w:val="center"/>
              <w:rPr>
                <w:color w:val="auto"/>
                <w:lang w:val="es-ES_tradnl"/>
              </w:rPr>
            </w:pPr>
            <w:r w:rsidRPr="005E715B">
              <w:rPr>
                <w:color w:val="auto"/>
                <w:sz w:val="20"/>
                <w:lang w:val="es-ES_tradnl"/>
              </w:rPr>
              <w:t>$ 1</w:t>
            </w:r>
            <w:r w:rsidRPr="005B3322">
              <w:rPr>
                <w:color w:val="auto"/>
                <w:sz w:val="20"/>
                <w:lang w:val="es-ES_tradnl"/>
              </w:rPr>
              <w:t>2</w:t>
            </w:r>
            <w:r w:rsidRPr="005E715B">
              <w:rPr>
                <w:color w:val="auto"/>
                <w:sz w:val="20"/>
                <w:lang w:val="es-ES_tradnl"/>
              </w:rPr>
              <w:t>.772</w:t>
            </w:r>
            <w:r w:rsidRPr="005E715B">
              <w:rPr>
                <w:rFonts w:ascii="Calibri" w:eastAsia="Calibri" w:hAnsi="Calibri" w:cs="Calibri"/>
                <w:color w:val="auto"/>
                <w:lang w:val="es-ES_tradnl"/>
              </w:rPr>
              <w:t xml:space="preserve"> </w:t>
            </w:r>
          </w:p>
        </w:tc>
        <w:tc>
          <w:tcPr>
            <w:tcW w:w="1046" w:type="dxa"/>
            <w:tcBorders>
              <w:top w:val="single" w:sz="4" w:space="0" w:color="00000A"/>
              <w:left w:val="single" w:sz="4" w:space="0" w:color="00000A"/>
              <w:bottom w:val="single" w:sz="4" w:space="0" w:color="00000A"/>
              <w:right w:val="single" w:sz="4" w:space="0" w:color="00000A"/>
            </w:tcBorders>
            <w:vAlign w:val="center"/>
          </w:tcPr>
          <w:p w14:paraId="7D40506E" w14:textId="77777777" w:rsidR="00586476" w:rsidRPr="00617834" w:rsidRDefault="00586476" w:rsidP="00586476">
            <w:pPr>
              <w:spacing w:after="0" w:line="259" w:lineRule="auto"/>
              <w:ind w:left="130" w:right="0" w:firstLine="0"/>
              <w:jc w:val="left"/>
              <w:rPr>
                <w:color w:val="auto"/>
                <w:lang w:val="es-ES_tradnl"/>
              </w:rPr>
            </w:pPr>
            <w:r w:rsidRPr="00617834">
              <w:rPr>
                <w:color w:val="auto"/>
                <w:sz w:val="20"/>
                <w:lang w:val="es-ES_tradnl"/>
              </w:rPr>
              <w:t>99,55%</w:t>
            </w:r>
            <w:r w:rsidRPr="00617834">
              <w:rPr>
                <w:rFonts w:ascii="Calibri" w:eastAsia="Calibri" w:hAnsi="Calibri" w:cs="Calibri"/>
                <w:color w:val="auto"/>
                <w:lang w:val="es-ES_tradnl"/>
              </w:rPr>
              <w:t xml:space="preserve"> </w:t>
            </w:r>
          </w:p>
        </w:tc>
        <w:tc>
          <w:tcPr>
            <w:tcW w:w="1225" w:type="dxa"/>
            <w:tcBorders>
              <w:top w:val="single" w:sz="4" w:space="0" w:color="00000A"/>
              <w:left w:val="single" w:sz="4" w:space="0" w:color="00000A"/>
              <w:bottom w:val="single" w:sz="4" w:space="0" w:color="00000A"/>
              <w:right w:val="single" w:sz="8" w:space="0" w:color="00000A"/>
            </w:tcBorders>
            <w:vAlign w:val="center"/>
          </w:tcPr>
          <w:p w14:paraId="275A9322" w14:textId="77777777" w:rsidR="00586476" w:rsidRPr="00617834" w:rsidRDefault="00586476" w:rsidP="00586476">
            <w:pPr>
              <w:spacing w:after="0" w:line="259" w:lineRule="auto"/>
              <w:ind w:left="0" w:right="44" w:firstLine="0"/>
              <w:jc w:val="center"/>
              <w:rPr>
                <w:color w:val="auto"/>
                <w:lang w:val="es-ES_tradnl"/>
              </w:rPr>
            </w:pPr>
            <w:r w:rsidRPr="00617834">
              <w:rPr>
                <w:color w:val="auto"/>
                <w:sz w:val="20"/>
                <w:lang w:val="es-ES_tradnl"/>
              </w:rPr>
              <w:t>$11.913</w:t>
            </w:r>
            <w:r w:rsidRPr="00617834">
              <w:rPr>
                <w:rFonts w:ascii="Calibri" w:eastAsia="Calibri" w:hAnsi="Calibri" w:cs="Calibri"/>
                <w:color w:val="auto"/>
                <w:lang w:val="es-ES_tradnl"/>
              </w:rPr>
              <w:t xml:space="preserve"> </w:t>
            </w:r>
          </w:p>
        </w:tc>
        <w:tc>
          <w:tcPr>
            <w:tcW w:w="1126" w:type="dxa"/>
            <w:tcBorders>
              <w:top w:val="single" w:sz="4" w:space="0" w:color="00000A"/>
              <w:left w:val="single" w:sz="8" w:space="0" w:color="00000A"/>
              <w:bottom w:val="single" w:sz="4" w:space="0" w:color="00000A"/>
              <w:right w:val="single" w:sz="8" w:space="0" w:color="00000A"/>
            </w:tcBorders>
            <w:vAlign w:val="center"/>
          </w:tcPr>
          <w:p w14:paraId="58CB4CE7" w14:textId="77777777" w:rsidR="00586476" w:rsidRPr="00617834" w:rsidRDefault="00586476" w:rsidP="00586476">
            <w:pPr>
              <w:spacing w:after="0" w:line="259" w:lineRule="auto"/>
              <w:ind w:left="0" w:right="57" w:firstLine="0"/>
              <w:jc w:val="center"/>
              <w:rPr>
                <w:color w:val="auto"/>
                <w:lang w:val="es-ES_tradnl"/>
              </w:rPr>
            </w:pPr>
            <w:r w:rsidRPr="00617834">
              <w:rPr>
                <w:color w:val="auto"/>
                <w:sz w:val="20"/>
                <w:lang w:val="es-ES_tradnl"/>
              </w:rPr>
              <w:t>92,86%</w:t>
            </w:r>
            <w:r w:rsidRPr="00617834">
              <w:rPr>
                <w:rFonts w:ascii="Calibri" w:eastAsia="Calibri" w:hAnsi="Calibri" w:cs="Calibri"/>
                <w:color w:val="auto"/>
                <w:lang w:val="es-ES_tradnl"/>
              </w:rPr>
              <w:t xml:space="preserve"> </w:t>
            </w:r>
          </w:p>
        </w:tc>
      </w:tr>
      <w:tr w:rsidR="00586476" w:rsidRPr="00617834" w14:paraId="2EB4FD66" w14:textId="77777777" w:rsidTr="00586476">
        <w:trPr>
          <w:trHeight w:val="929"/>
        </w:trPr>
        <w:tc>
          <w:tcPr>
            <w:tcW w:w="2991" w:type="dxa"/>
            <w:tcBorders>
              <w:top w:val="single" w:sz="4" w:space="0" w:color="00000A"/>
              <w:left w:val="single" w:sz="8" w:space="0" w:color="00000A"/>
              <w:bottom w:val="single" w:sz="4" w:space="0" w:color="00000A"/>
              <w:right w:val="single" w:sz="4" w:space="0" w:color="00000A"/>
            </w:tcBorders>
          </w:tcPr>
          <w:p w14:paraId="09C9EB48" w14:textId="77777777" w:rsidR="00586476" w:rsidRPr="00617834" w:rsidRDefault="00586476" w:rsidP="00586476">
            <w:pPr>
              <w:spacing w:after="0" w:line="259" w:lineRule="auto"/>
              <w:ind w:left="0" w:right="57" w:firstLine="0"/>
              <w:rPr>
                <w:color w:val="auto"/>
                <w:lang w:val="es-ES_tradnl"/>
              </w:rPr>
            </w:pPr>
            <w:r w:rsidRPr="00617834">
              <w:rPr>
                <w:color w:val="auto"/>
                <w:sz w:val="20"/>
                <w:lang w:val="es-ES_tradnl"/>
              </w:rPr>
              <w:t>999 - Gestión, aprovechamiento económico, sostenibilidad y mejoramiento de equipamientos culturales</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2253E04E" w14:textId="77777777" w:rsidR="00586476" w:rsidRPr="00617834" w:rsidRDefault="00586476" w:rsidP="00586476">
            <w:pPr>
              <w:spacing w:after="0" w:line="259" w:lineRule="auto"/>
              <w:ind w:left="0" w:right="41" w:firstLine="0"/>
              <w:jc w:val="center"/>
              <w:rPr>
                <w:color w:val="auto"/>
                <w:lang w:val="es-ES_tradnl"/>
              </w:rPr>
            </w:pPr>
            <w:r w:rsidRPr="00617834">
              <w:rPr>
                <w:color w:val="auto"/>
                <w:sz w:val="20"/>
                <w:lang w:val="es-ES_tradnl"/>
              </w:rPr>
              <w:t>$ 16.016</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06D0DE31" w14:textId="77777777" w:rsidR="00586476" w:rsidRPr="00617834" w:rsidRDefault="00586476" w:rsidP="00586476">
            <w:pPr>
              <w:spacing w:after="0" w:line="259" w:lineRule="auto"/>
              <w:ind w:left="0" w:right="42" w:firstLine="0"/>
              <w:jc w:val="center"/>
              <w:rPr>
                <w:color w:val="auto"/>
                <w:lang w:val="es-ES_tradnl"/>
              </w:rPr>
            </w:pPr>
            <w:r w:rsidRPr="00617834">
              <w:rPr>
                <w:color w:val="auto"/>
                <w:sz w:val="20"/>
                <w:lang w:val="es-ES_tradnl"/>
              </w:rPr>
              <w:t>$ 15.136</w:t>
            </w:r>
            <w:r w:rsidRPr="00617834">
              <w:rPr>
                <w:rFonts w:ascii="Calibri" w:eastAsia="Calibri" w:hAnsi="Calibri" w:cs="Calibri"/>
                <w:color w:val="auto"/>
                <w:lang w:val="es-ES_tradnl"/>
              </w:rPr>
              <w:t xml:space="preserve"> </w:t>
            </w:r>
          </w:p>
        </w:tc>
        <w:tc>
          <w:tcPr>
            <w:tcW w:w="1046" w:type="dxa"/>
            <w:tcBorders>
              <w:top w:val="single" w:sz="4" w:space="0" w:color="00000A"/>
              <w:left w:val="single" w:sz="4" w:space="0" w:color="00000A"/>
              <w:bottom w:val="single" w:sz="4" w:space="0" w:color="00000A"/>
              <w:right w:val="single" w:sz="4" w:space="0" w:color="00000A"/>
            </w:tcBorders>
            <w:vAlign w:val="center"/>
          </w:tcPr>
          <w:p w14:paraId="15E8A6B7" w14:textId="77777777" w:rsidR="00586476" w:rsidRPr="00617834" w:rsidRDefault="00586476" w:rsidP="00586476">
            <w:pPr>
              <w:spacing w:after="0" w:line="259" w:lineRule="auto"/>
              <w:ind w:left="130" w:right="0" w:firstLine="0"/>
              <w:jc w:val="left"/>
              <w:rPr>
                <w:color w:val="auto"/>
                <w:lang w:val="es-ES_tradnl"/>
              </w:rPr>
            </w:pPr>
            <w:r w:rsidRPr="00617834">
              <w:rPr>
                <w:color w:val="auto"/>
                <w:sz w:val="20"/>
                <w:lang w:val="es-ES_tradnl"/>
              </w:rPr>
              <w:t>94,51%</w:t>
            </w:r>
            <w:r w:rsidRPr="00617834">
              <w:rPr>
                <w:rFonts w:ascii="Calibri" w:eastAsia="Calibri" w:hAnsi="Calibri" w:cs="Calibri"/>
                <w:color w:val="auto"/>
                <w:lang w:val="es-ES_tradnl"/>
              </w:rPr>
              <w:t xml:space="preserve"> </w:t>
            </w:r>
          </w:p>
        </w:tc>
        <w:tc>
          <w:tcPr>
            <w:tcW w:w="1225" w:type="dxa"/>
            <w:tcBorders>
              <w:top w:val="single" w:sz="4" w:space="0" w:color="00000A"/>
              <w:left w:val="single" w:sz="4" w:space="0" w:color="00000A"/>
              <w:bottom w:val="single" w:sz="4" w:space="0" w:color="00000A"/>
              <w:right w:val="single" w:sz="8" w:space="0" w:color="00000A"/>
            </w:tcBorders>
            <w:vAlign w:val="center"/>
          </w:tcPr>
          <w:p w14:paraId="195074B4" w14:textId="77777777" w:rsidR="00586476" w:rsidRPr="00617834" w:rsidRDefault="00586476" w:rsidP="00586476">
            <w:pPr>
              <w:spacing w:after="0" w:line="259" w:lineRule="auto"/>
              <w:ind w:left="0" w:right="45" w:firstLine="0"/>
              <w:jc w:val="center"/>
              <w:rPr>
                <w:color w:val="auto"/>
                <w:lang w:val="es-ES_tradnl"/>
              </w:rPr>
            </w:pPr>
            <w:r w:rsidRPr="00617834">
              <w:rPr>
                <w:color w:val="auto"/>
                <w:sz w:val="20"/>
                <w:lang w:val="es-ES_tradnl"/>
              </w:rPr>
              <w:t>$ 14.177</w:t>
            </w:r>
            <w:r w:rsidRPr="00617834">
              <w:rPr>
                <w:rFonts w:ascii="Calibri" w:eastAsia="Calibri" w:hAnsi="Calibri" w:cs="Calibri"/>
                <w:color w:val="auto"/>
                <w:lang w:val="es-ES_tradnl"/>
              </w:rPr>
              <w:t xml:space="preserve"> </w:t>
            </w:r>
          </w:p>
        </w:tc>
        <w:tc>
          <w:tcPr>
            <w:tcW w:w="1126" w:type="dxa"/>
            <w:tcBorders>
              <w:top w:val="single" w:sz="4" w:space="0" w:color="00000A"/>
              <w:left w:val="single" w:sz="8" w:space="0" w:color="00000A"/>
              <w:bottom w:val="single" w:sz="4" w:space="0" w:color="00000A"/>
              <w:right w:val="single" w:sz="8" w:space="0" w:color="00000A"/>
            </w:tcBorders>
            <w:vAlign w:val="center"/>
          </w:tcPr>
          <w:p w14:paraId="3E99D609" w14:textId="77777777" w:rsidR="00586476" w:rsidRPr="00617834" w:rsidRDefault="00586476" w:rsidP="00586476">
            <w:pPr>
              <w:spacing w:after="0" w:line="259" w:lineRule="auto"/>
              <w:ind w:left="0" w:right="57" w:firstLine="0"/>
              <w:jc w:val="center"/>
              <w:rPr>
                <w:color w:val="auto"/>
                <w:lang w:val="es-ES_tradnl"/>
              </w:rPr>
            </w:pPr>
            <w:r w:rsidRPr="00617834">
              <w:rPr>
                <w:color w:val="auto"/>
                <w:sz w:val="20"/>
                <w:lang w:val="es-ES_tradnl"/>
              </w:rPr>
              <w:t>88,52%</w:t>
            </w:r>
            <w:r w:rsidRPr="00617834">
              <w:rPr>
                <w:rFonts w:ascii="Calibri" w:eastAsia="Calibri" w:hAnsi="Calibri" w:cs="Calibri"/>
                <w:color w:val="auto"/>
                <w:lang w:val="es-ES_tradnl"/>
              </w:rPr>
              <w:t xml:space="preserve"> </w:t>
            </w:r>
          </w:p>
        </w:tc>
      </w:tr>
      <w:tr w:rsidR="00586476" w:rsidRPr="00617834" w14:paraId="13EB80C9" w14:textId="77777777" w:rsidTr="00586476">
        <w:trPr>
          <w:trHeight w:val="701"/>
        </w:trPr>
        <w:tc>
          <w:tcPr>
            <w:tcW w:w="2991" w:type="dxa"/>
            <w:tcBorders>
              <w:top w:val="single" w:sz="4" w:space="0" w:color="00000A"/>
              <w:left w:val="single" w:sz="8" w:space="0" w:color="00000A"/>
              <w:bottom w:val="single" w:sz="4" w:space="0" w:color="00000A"/>
              <w:right w:val="single" w:sz="4" w:space="0" w:color="00000A"/>
            </w:tcBorders>
          </w:tcPr>
          <w:p w14:paraId="7069FBA2" w14:textId="77777777" w:rsidR="00586476" w:rsidRPr="00617834" w:rsidRDefault="00586476" w:rsidP="00586476">
            <w:pPr>
              <w:spacing w:line="239" w:lineRule="auto"/>
              <w:ind w:left="0" w:right="0" w:firstLine="0"/>
              <w:rPr>
                <w:color w:val="auto"/>
                <w:lang w:val="es-ES_tradnl"/>
              </w:rPr>
            </w:pPr>
            <w:r w:rsidRPr="00617834">
              <w:rPr>
                <w:color w:val="auto"/>
                <w:sz w:val="20"/>
                <w:lang w:val="es-ES_tradnl"/>
              </w:rPr>
              <w:t xml:space="preserve">1010 - Construcción y sostenimiento de la </w:t>
            </w:r>
          </w:p>
          <w:p w14:paraId="2CE75DEE" w14:textId="77777777" w:rsidR="00586476" w:rsidRPr="00617834" w:rsidRDefault="00586476" w:rsidP="00586476">
            <w:pPr>
              <w:spacing w:after="0" w:line="259" w:lineRule="auto"/>
              <w:ind w:left="0" w:right="0" w:firstLine="0"/>
              <w:jc w:val="left"/>
              <w:rPr>
                <w:color w:val="auto"/>
                <w:lang w:val="es-ES_tradnl"/>
              </w:rPr>
            </w:pPr>
            <w:r w:rsidRPr="00617834">
              <w:rPr>
                <w:color w:val="auto"/>
                <w:sz w:val="20"/>
                <w:lang w:val="es-ES_tradnl"/>
              </w:rPr>
              <w:t>infraestructura para las Arte</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430B327A" w14:textId="77777777" w:rsidR="00586476" w:rsidRPr="00617834" w:rsidRDefault="00586476" w:rsidP="00586476">
            <w:pPr>
              <w:spacing w:after="0" w:line="259" w:lineRule="auto"/>
              <w:ind w:left="0" w:right="41" w:firstLine="0"/>
              <w:jc w:val="center"/>
              <w:rPr>
                <w:color w:val="auto"/>
                <w:lang w:val="es-ES_tradnl"/>
              </w:rPr>
            </w:pPr>
            <w:r w:rsidRPr="00617834">
              <w:rPr>
                <w:color w:val="auto"/>
                <w:sz w:val="20"/>
                <w:lang w:val="es-ES_tradnl"/>
              </w:rPr>
              <w:t>$ 5.683</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1F9C42F2" w14:textId="77777777" w:rsidR="00586476" w:rsidRPr="00617834" w:rsidRDefault="00586476" w:rsidP="00586476">
            <w:pPr>
              <w:spacing w:after="0" w:line="259" w:lineRule="auto"/>
              <w:ind w:left="0" w:right="42" w:firstLine="0"/>
              <w:jc w:val="center"/>
              <w:rPr>
                <w:color w:val="auto"/>
                <w:lang w:val="es-ES_tradnl"/>
              </w:rPr>
            </w:pPr>
            <w:r w:rsidRPr="00617834">
              <w:rPr>
                <w:color w:val="auto"/>
                <w:sz w:val="20"/>
                <w:lang w:val="es-ES_tradnl"/>
              </w:rPr>
              <w:t>$5.582</w:t>
            </w:r>
            <w:r w:rsidRPr="00617834">
              <w:rPr>
                <w:rFonts w:ascii="Calibri" w:eastAsia="Calibri" w:hAnsi="Calibri" w:cs="Calibri"/>
                <w:color w:val="auto"/>
                <w:lang w:val="es-ES_tradnl"/>
              </w:rPr>
              <w:t xml:space="preserve"> </w:t>
            </w:r>
          </w:p>
        </w:tc>
        <w:tc>
          <w:tcPr>
            <w:tcW w:w="1046" w:type="dxa"/>
            <w:tcBorders>
              <w:top w:val="single" w:sz="4" w:space="0" w:color="00000A"/>
              <w:left w:val="single" w:sz="4" w:space="0" w:color="00000A"/>
              <w:bottom w:val="single" w:sz="4" w:space="0" w:color="00000A"/>
              <w:right w:val="single" w:sz="4" w:space="0" w:color="00000A"/>
            </w:tcBorders>
            <w:vAlign w:val="center"/>
          </w:tcPr>
          <w:p w14:paraId="48C10279" w14:textId="77777777" w:rsidR="00586476" w:rsidRPr="00617834" w:rsidRDefault="00586476" w:rsidP="00586476">
            <w:pPr>
              <w:spacing w:after="0" w:line="259" w:lineRule="auto"/>
              <w:ind w:left="130" w:right="0" w:firstLine="0"/>
              <w:jc w:val="left"/>
              <w:rPr>
                <w:color w:val="auto"/>
                <w:lang w:val="es-ES_tradnl"/>
              </w:rPr>
            </w:pPr>
            <w:r w:rsidRPr="00617834">
              <w:rPr>
                <w:color w:val="auto"/>
                <w:sz w:val="20"/>
                <w:lang w:val="es-ES_tradnl"/>
              </w:rPr>
              <w:t>98,23%</w:t>
            </w:r>
            <w:r w:rsidRPr="00617834">
              <w:rPr>
                <w:rFonts w:ascii="Calibri" w:eastAsia="Calibri" w:hAnsi="Calibri" w:cs="Calibri"/>
                <w:color w:val="auto"/>
                <w:lang w:val="es-ES_tradnl"/>
              </w:rPr>
              <w:t xml:space="preserve"> </w:t>
            </w:r>
          </w:p>
        </w:tc>
        <w:tc>
          <w:tcPr>
            <w:tcW w:w="1225" w:type="dxa"/>
            <w:tcBorders>
              <w:top w:val="single" w:sz="4" w:space="0" w:color="00000A"/>
              <w:left w:val="single" w:sz="4" w:space="0" w:color="00000A"/>
              <w:bottom w:val="single" w:sz="4" w:space="0" w:color="00000A"/>
              <w:right w:val="single" w:sz="8" w:space="0" w:color="00000A"/>
            </w:tcBorders>
            <w:vAlign w:val="center"/>
          </w:tcPr>
          <w:p w14:paraId="2F88BD84" w14:textId="77777777" w:rsidR="00586476" w:rsidRPr="00617834" w:rsidRDefault="00586476" w:rsidP="00586476">
            <w:pPr>
              <w:spacing w:after="0" w:line="259" w:lineRule="auto"/>
              <w:ind w:left="0" w:right="45" w:firstLine="0"/>
              <w:jc w:val="center"/>
              <w:rPr>
                <w:color w:val="auto"/>
                <w:lang w:val="es-ES_tradnl"/>
              </w:rPr>
            </w:pPr>
            <w:r w:rsidRPr="00617834">
              <w:rPr>
                <w:color w:val="auto"/>
                <w:sz w:val="20"/>
                <w:lang w:val="es-ES_tradnl"/>
              </w:rPr>
              <w:t>$ 4.828</w:t>
            </w:r>
            <w:r w:rsidRPr="00617834">
              <w:rPr>
                <w:rFonts w:ascii="Calibri" w:eastAsia="Calibri" w:hAnsi="Calibri" w:cs="Calibri"/>
                <w:color w:val="auto"/>
                <w:lang w:val="es-ES_tradnl"/>
              </w:rPr>
              <w:t xml:space="preserve"> </w:t>
            </w:r>
          </w:p>
        </w:tc>
        <w:tc>
          <w:tcPr>
            <w:tcW w:w="1126" w:type="dxa"/>
            <w:tcBorders>
              <w:top w:val="single" w:sz="4" w:space="0" w:color="00000A"/>
              <w:left w:val="single" w:sz="8" w:space="0" w:color="00000A"/>
              <w:bottom w:val="single" w:sz="4" w:space="0" w:color="00000A"/>
              <w:right w:val="single" w:sz="8" w:space="0" w:color="00000A"/>
            </w:tcBorders>
            <w:vAlign w:val="center"/>
          </w:tcPr>
          <w:p w14:paraId="2BDB3776" w14:textId="77777777" w:rsidR="00586476" w:rsidRPr="00617834" w:rsidRDefault="00586476" w:rsidP="00586476">
            <w:pPr>
              <w:spacing w:after="0" w:line="259" w:lineRule="auto"/>
              <w:ind w:left="0" w:right="57" w:firstLine="0"/>
              <w:jc w:val="center"/>
              <w:rPr>
                <w:color w:val="auto"/>
                <w:lang w:val="es-ES_tradnl"/>
              </w:rPr>
            </w:pPr>
            <w:r w:rsidRPr="00617834">
              <w:rPr>
                <w:color w:val="auto"/>
                <w:sz w:val="20"/>
                <w:lang w:val="es-ES_tradnl"/>
              </w:rPr>
              <w:t>84,97%</w:t>
            </w:r>
            <w:r w:rsidRPr="00617834">
              <w:rPr>
                <w:rFonts w:ascii="Calibri" w:eastAsia="Calibri" w:hAnsi="Calibri" w:cs="Calibri"/>
                <w:color w:val="auto"/>
                <w:lang w:val="es-ES_tradnl"/>
              </w:rPr>
              <w:t xml:space="preserve"> </w:t>
            </w:r>
          </w:p>
        </w:tc>
      </w:tr>
      <w:tr w:rsidR="00586476" w:rsidRPr="00617834" w14:paraId="12065E20" w14:textId="77777777" w:rsidTr="00586476">
        <w:trPr>
          <w:trHeight w:val="701"/>
        </w:trPr>
        <w:tc>
          <w:tcPr>
            <w:tcW w:w="2991" w:type="dxa"/>
            <w:tcBorders>
              <w:top w:val="single" w:sz="4" w:space="0" w:color="00000A"/>
              <w:left w:val="single" w:sz="8" w:space="0" w:color="00000A"/>
              <w:bottom w:val="single" w:sz="4" w:space="0" w:color="00000A"/>
              <w:right w:val="single" w:sz="4" w:space="0" w:color="00000A"/>
            </w:tcBorders>
          </w:tcPr>
          <w:p w14:paraId="4CB86D78" w14:textId="77777777" w:rsidR="00586476" w:rsidRPr="00617834" w:rsidRDefault="00586476" w:rsidP="00586476">
            <w:pPr>
              <w:spacing w:after="0" w:line="259" w:lineRule="auto"/>
              <w:ind w:left="0" w:right="58" w:firstLine="0"/>
              <w:rPr>
                <w:color w:val="auto"/>
                <w:lang w:val="es-ES_tradnl"/>
              </w:rPr>
            </w:pPr>
            <w:r w:rsidRPr="00617834">
              <w:rPr>
                <w:color w:val="auto"/>
                <w:sz w:val="20"/>
                <w:lang w:val="es-ES_tradnl"/>
              </w:rPr>
              <w:t>996 - Integración entre el arte, la cultura científica, la tecnología y la ciudad</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5A4C7540" w14:textId="77777777" w:rsidR="00586476" w:rsidRPr="00617834" w:rsidRDefault="00586476" w:rsidP="00586476">
            <w:pPr>
              <w:spacing w:after="0" w:line="259" w:lineRule="auto"/>
              <w:ind w:left="0" w:right="40" w:firstLine="0"/>
              <w:jc w:val="center"/>
              <w:rPr>
                <w:color w:val="auto"/>
                <w:lang w:val="es-ES_tradnl"/>
              </w:rPr>
            </w:pPr>
            <w:r w:rsidRPr="00617834">
              <w:rPr>
                <w:color w:val="auto"/>
                <w:sz w:val="20"/>
                <w:lang w:val="es-ES_tradnl"/>
              </w:rPr>
              <w:t>$ 4.591</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423AFE3A" w14:textId="77777777" w:rsidR="00586476" w:rsidRPr="00617834" w:rsidRDefault="00586476" w:rsidP="00586476">
            <w:pPr>
              <w:spacing w:after="0" w:line="259" w:lineRule="auto"/>
              <w:ind w:left="0" w:right="42" w:firstLine="0"/>
              <w:jc w:val="center"/>
              <w:rPr>
                <w:color w:val="auto"/>
                <w:lang w:val="es-ES_tradnl"/>
              </w:rPr>
            </w:pPr>
            <w:r w:rsidRPr="00617834">
              <w:rPr>
                <w:color w:val="auto"/>
                <w:sz w:val="20"/>
                <w:lang w:val="es-ES_tradnl"/>
              </w:rPr>
              <w:t>$ 4.433</w:t>
            </w:r>
            <w:r w:rsidRPr="00617834">
              <w:rPr>
                <w:rFonts w:ascii="Calibri" w:eastAsia="Calibri" w:hAnsi="Calibri" w:cs="Calibri"/>
                <w:color w:val="auto"/>
                <w:lang w:val="es-ES_tradnl"/>
              </w:rPr>
              <w:t xml:space="preserve"> </w:t>
            </w:r>
          </w:p>
        </w:tc>
        <w:tc>
          <w:tcPr>
            <w:tcW w:w="1046" w:type="dxa"/>
            <w:tcBorders>
              <w:top w:val="single" w:sz="4" w:space="0" w:color="00000A"/>
              <w:left w:val="single" w:sz="4" w:space="0" w:color="00000A"/>
              <w:bottom w:val="single" w:sz="4" w:space="0" w:color="00000A"/>
              <w:right w:val="single" w:sz="4" w:space="0" w:color="00000A"/>
            </w:tcBorders>
            <w:vAlign w:val="center"/>
          </w:tcPr>
          <w:p w14:paraId="6C37D913" w14:textId="77777777" w:rsidR="00586476" w:rsidRPr="00617834" w:rsidRDefault="00586476" w:rsidP="00586476">
            <w:pPr>
              <w:spacing w:after="0" w:line="259" w:lineRule="auto"/>
              <w:ind w:left="130" w:right="0" w:firstLine="0"/>
              <w:jc w:val="left"/>
              <w:rPr>
                <w:color w:val="auto"/>
                <w:lang w:val="es-ES_tradnl"/>
              </w:rPr>
            </w:pPr>
            <w:r w:rsidRPr="00617834">
              <w:rPr>
                <w:color w:val="auto"/>
                <w:sz w:val="20"/>
                <w:lang w:val="es-ES_tradnl"/>
              </w:rPr>
              <w:t>96,56%</w:t>
            </w:r>
            <w:r w:rsidRPr="00617834">
              <w:rPr>
                <w:rFonts w:ascii="Calibri" w:eastAsia="Calibri" w:hAnsi="Calibri" w:cs="Calibri"/>
                <w:color w:val="auto"/>
                <w:lang w:val="es-ES_tradnl"/>
              </w:rPr>
              <w:t xml:space="preserve"> </w:t>
            </w:r>
          </w:p>
        </w:tc>
        <w:tc>
          <w:tcPr>
            <w:tcW w:w="1225" w:type="dxa"/>
            <w:tcBorders>
              <w:top w:val="single" w:sz="4" w:space="0" w:color="00000A"/>
              <w:left w:val="single" w:sz="4" w:space="0" w:color="00000A"/>
              <w:bottom w:val="single" w:sz="4" w:space="0" w:color="00000A"/>
              <w:right w:val="single" w:sz="8" w:space="0" w:color="00000A"/>
            </w:tcBorders>
            <w:vAlign w:val="center"/>
          </w:tcPr>
          <w:p w14:paraId="358F9E39" w14:textId="77777777" w:rsidR="00586476" w:rsidRPr="00617834" w:rsidRDefault="00586476" w:rsidP="00586476">
            <w:pPr>
              <w:spacing w:after="0" w:line="259" w:lineRule="auto"/>
              <w:ind w:left="0" w:right="44" w:firstLine="0"/>
              <w:jc w:val="center"/>
              <w:rPr>
                <w:color w:val="auto"/>
                <w:lang w:val="es-ES_tradnl"/>
              </w:rPr>
            </w:pPr>
            <w:r w:rsidRPr="00617834">
              <w:rPr>
                <w:color w:val="auto"/>
                <w:sz w:val="20"/>
                <w:lang w:val="es-ES_tradnl"/>
              </w:rPr>
              <w:t>$ 3.708</w:t>
            </w:r>
            <w:r w:rsidRPr="00617834">
              <w:rPr>
                <w:rFonts w:ascii="Calibri" w:eastAsia="Calibri" w:hAnsi="Calibri" w:cs="Calibri"/>
                <w:color w:val="auto"/>
                <w:lang w:val="es-ES_tradnl"/>
              </w:rPr>
              <w:t xml:space="preserve"> </w:t>
            </w:r>
          </w:p>
        </w:tc>
        <w:tc>
          <w:tcPr>
            <w:tcW w:w="1126" w:type="dxa"/>
            <w:tcBorders>
              <w:top w:val="single" w:sz="4" w:space="0" w:color="00000A"/>
              <w:left w:val="single" w:sz="8" w:space="0" w:color="00000A"/>
              <w:bottom w:val="single" w:sz="4" w:space="0" w:color="00000A"/>
              <w:right w:val="single" w:sz="8" w:space="0" w:color="00000A"/>
            </w:tcBorders>
            <w:vAlign w:val="center"/>
          </w:tcPr>
          <w:p w14:paraId="61B5AEF9" w14:textId="77777777" w:rsidR="00586476" w:rsidRPr="00617834" w:rsidRDefault="00586476" w:rsidP="00586476">
            <w:pPr>
              <w:spacing w:after="0" w:line="259" w:lineRule="auto"/>
              <w:ind w:left="0" w:right="57" w:firstLine="0"/>
              <w:jc w:val="center"/>
              <w:rPr>
                <w:color w:val="auto"/>
                <w:lang w:val="es-ES_tradnl"/>
              </w:rPr>
            </w:pPr>
            <w:r w:rsidRPr="00617834">
              <w:rPr>
                <w:color w:val="auto"/>
                <w:sz w:val="20"/>
                <w:lang w:val="es-ES_tradnl"/>
              </w:rPr>
              <w:t>80,77%</w:t>
            </w:r>
            <w:r w:rsidRPr="00617834">
              <w:rPr>
                <w:rFonts w:ascii="Calibri" w:eastAsia="Calibri" w:hAnsi="Calibri" w:cs="Calibri"/>
                <w:color w:val="auto"/>
                <w:lang w:val="es-ES_tradnl"/>
              </w:rPr>
              <w:t xml:space="preserve"> </w:t>
            </w:r>
          </w:p>
        </w:tc>
      </w:tr>
      <w:tr w:rsidR="00586476" w:rsidRPr="00617834" w14:paraId="1D69D0BE" w14:textId="77777777" w:rsidTr="00586476">
        <w:trPr>
          <w:trHeight w:val="1178"/>
        </w:trPr>
        <w:tc>
          <w:tcPr>
            <w:tcW w:w="2991" w:type="dxa"/>
            <w:tcBorders>
              <w:top w:val="single" w:sz="4" w:space="0" w:color="00000A"/>
              <w:left w:val="single" w:sz="8" w:space="0" w:color="00000A"/>
              <w:bottom w:val="single" w:sz="4" w:space="0" w:color="00000A"/>
              <w:right w:val="single" w:sz="4" w:space="0" w:color="00000A"/>
            </w:tcBorders>
          </w:tcPr>
          <w:p w14:paraId="1955B909" w14:textId="77777777" w:rsidR="00586476" w:rsidRPr="00617834" w:rsidRDefault="00586476" w:rsidP="00586476">
            <w:pPr>
              <w:spacing w:after="0" w:line="259" w:lineRule="auto"/>
              <w:ind w:left="0" w:right="59" w:firstLine="0"/>
              <w:rPr>
                <w:color w:val="auto"/>
                <w:lang w:val="es-ES_tradnl"/>
              </w:rPr>
            </w:pPr>
            <w:r w:rsidRPr="00617834">
              <w:rPr>
                <w:color w:val="auto"/>
                <w:sz w:val="20"/>
                <w:lang w:val="es-ES_tradnl"/>
              </w:rPr>
              <w:lastRenderedPageBreak/>
              <w:t>1017 - Arte para la transformación social: Prácticas artísticas incluyentes, descentralizadas y al servicio de la comunidad</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08A845B8" w14:textId="77777777" w:rsidR="00586476" w:rsidRPr="00617834" w:rsidRDefault="00586476" w:rsidP="00586476">
            <w:pPr>
              <w:spacing w:after="0" w:line="259" w:lineRule="auto"/>
              <w:ind w:left="0" w:right="41" w:firstLine="0"/>
              <w:jc w:val="center"/>
              <w:rPr>
                <w:color w:val="auto"/>
                <w:lang w:val="es-ES_tradnl"/>
              </w:rPr>
            </w:pPr>
            <w:r w:rsidRPr="00617834">
              <w:rPr>
                <w:color w:val="auto"/>
                <w:sz w:val="20"/>
                <w:lang w:val="es-ES_tradnl"/>
              </w:rPr>
              <w:t>$ 24.445</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3A876734" w14:textId="77777777" w:rsidR="00586476" w:rsidRPr="00617834" w:rsidRDefault="00586476" w:rsidP="00586476">
            <w:pPr>
              <w:spacing w:after="0" w:line="259" w:lineRule="auto"/>
              <w:ind w:left="0" w:right="42" w:firstLine="0"/>
              <w:jc w:val="center"/>
              <w:rPr>
                <w:color w:val="auto"/>
                <w:lang w:val="es-ES_tradnl"/>
              </w:rPr>
            </w:pPr>
            <w:r w:rsidRPr="00617834">
              <w:rPr>
                <w:color w:val="auto"/>
                <w:sz w:val="20"/>
                <w:lang w:val="es-ES_tradnl"/>
              </w:rPr>
              <w:t>$ 24.153</w:t>
            </w:r>
            <w:r w:rsidRPr="00617834">
              <w:rPr>
                <w:rFonts w:ascii="Calibri" w:eastAsia="Calibri" w:hAnsi="Calibri" w:cs="Calibri"/>
                <w:color w:val="auto"/>
                <w:lang w:val="es-ES_tradnl"/>
              </w:rPr>
              <w:t xml:space="preserve"> </w:t>
            </w:r>
          </w:p>
        </w:tc>
        <w:tc>
          <w:tcPr>
            <w:tcW w:w="1046" w:type="dxa"/>
            <w:tcBorders>
              <w:top w:val="single" w:sz="4" w:space="0" w:color="00000A"/>
              <w:left w:val="single" w:sz="4" w:space="0" w:color="00000A"/>
              <w:bottom w:val="single" w:sz="4" w:space="0" w:color="00000A"/>
              <w:right w:val="single" w:sz="4" w:space="0" w:color="00000A"/>
            </w:tcBorders>
            <w:vAlign w:val="center"/>
          </w:tcPr>
          <w:p w14:paraId="778F1B0A" w14:textId="77777777" w:rsidR="00586476" w:rsidRPr="00617834" w:rsidRDefault="00586476" w:rsidP="00586476">
            <w:pPr>
              <w:spacing w:after="0" w:line="259" w:lineRule="auto"/>
              <w:ind w:left="130" w:right="0" w:firstLine="0"/>
              <w:jc w:val="left"/>
              <w:rPr>
                <w:color w:val="auto"/>
                <w:lang w:val="es-ES_tradnl"/>
              </w:rPr>
            </w:pPr>
            <w:r w:rsidRPr="00617834">
              <w:rPr>
                <w:color w:val="auto"/>
                <w:sz w:val="20"/>
                <w:lang w:val="es-ES_tradnl"/>
              </w:rPr>
              <w:t>98,81%</w:t>
            </w:r>
            <w:r w:rsidRPr="00617834">
              <w:rPr>
                <w:rFonts w:ascii="Calibri" w:eastAsia="Calibri" w:hAnsi="Calibri" w:cs="Calibri"/>
                <w:color w:val="auto"/>
                <w:lang w:val="es-ES_tradnl"/>
              </w:rPr>
              <w:t xml:space="preserve"> </w:t>
            </w:r>
          </w:p>
        </w:tc>
        <w:tc>
          <w:tcPr>
            <w:tcW w:w="1225" w:type="dxa"/>
            <w:tcBorders>
              <w:top w:val="single" w:sz="4" w:space="0" w:color="00000A"/>
              <w:left w:val="single" w:sz="4" w:space="0" w:color="00000A"/>
              <w:bottom w:val="single" w:sz="4" w:space="0" w:color="00000A"/>
              <w:right w:val="single" w:sz="8" w:space="0" w:color="00000A"/>
            </w:tcBorders>
            <w:vAlign w:val="center"/>
          </w:tcPr>
          <w:p w14:paraId="480D5714" w14:textId="77777777" w:rsidR="00586476" w:rsidRPr="00617834" w:rsidRDefault="00586476" w:rsidP="00586476">
            <w:pPr>
              <w:spacing w:after="0" w:line="259" w:lineRule="auto"/>
              <w:ind w:left="0" w:right="44" w:firstLine="0"/>
              <w:jc w:val="center"/>
              <w:rPr>
                <w:color w:val="auto"/>
                <w:lang w:val="es-ES_tradnl"/>
              </w:rPr>
            </w:pPr>
            <w:r w:rsidRPr="00617834">
              <w:rPr>
                <w:color w:val="auto"/>
                <w:sz w:val="20"/>
                <w:lang w:val="es-ES_tradnl"/>
              </w:rPr>
              <w:t>$ 21.537</w:t>
            </w:r>
            <w:r w:rsidRPr="00617834">
              <w:rPr>
                <w:rFonts w:ascii="Calibri" w:eastAsia="Calibri" w:hAnsi="Calibri" w:cs="Calibri"/>
                <w:color w:val="auto"/>
                <w:lang w:val="es-ES_tradnl"/>
              </w:rPr>
              <w:t xml:space="preserve"> </w:t>
            </w:r>
          </w:p>
        </w:tc>
        <w:tc>
          <w:tcPr>
            <w:tcW w:w="1126" w:type="dxa"/>
            <w:tcBorders>
              <w:top w:val="single" w:sz="4" w:space="0" w:color="00000A"/>
              <w:left w:val="single" w:sz="8" w:space="0" w:color="00000A"/>
              <w:bottom w:val="single" w:sz="4" w:space="0" w:color="00000A"/>
              <w:right w:val="single" w:sz="8" w:space="0" w:color="00000A"/>
            </w:tcBorders>
            <w:vAlign w:val="center"/>
          </w:tcPr>
          <w:p w14:paraId="42D26B43" w14:textId="77777777" w:rsidR="00586476" w:rsidRPr="00617834" w:rsidRDefault="00586476" w:rsidP="00586476">
            <w:pPr>
              <w:spacing w:after="0" w:line="259" w:lineRule="auto"/>
              <w:ind w:left="0" w:right="57" w:firstLine="0"/>
              <w:jc w:val="center"/>
              <w:rPr>
                <w:color w:val="auto"/>
                <w:lang w:val="es-ES_tradnl"/>
              </w:rPr>
            </w:pPr>
            <w:r w:rsidRPr="00617834">
              <w:rPr>
                <w:color w:val="auto"/>
                <w:sz w:val="20"/>
                <w:lang w:val="es-ES_tradnl"/>
              </w:rPr>
              <w:t>88,10%</w:t>
            </w:r>
            <w:r w:rsidRPr="00617834">
              <w:rPr>
                <w:rFonts w:ascii="Calibri" w:eastAsia="Calibri" w:hAnsi="Calibri" w:cs="Calibri"/>
                <w:color w:val="auto"/>
                <w:lang w:val="es-ES_tradnl"/>
              </w:rPr>
              <w:t xml:space="preserve"> </w:t>
            </w:r>
          </w:p>
        </w:tc>
      </w:tr>
      <w:tr w:rsidR="00586476" w:rsidRPr="00617834" w14:paraId="613E9C19" w14:textId="77777777" w:rsidTr="00586476">
        <w:trPr>
          <w:trHeight w:val="932"/>
        </w:trPr>
        <w:tc>
          <w:tcPr>
            <w:tcW w:w="2991" w:type="dxa"/>
            <w:tcBorders>
              <w:top w:val="single" w:sz="4" w:space="0" w:color="00000A"/>
              <w:left w:val="single" w:sz="4" w:space="0" w:color="00000A"/>
              <w:bottom w:val="single" w:sz="4" w:space="0" w:color="00000A"/>
              <w:right w:val="single" w:sz="4" w:space="0" w:color="00000A"/>
            </w:tcBorders>
          </w:tcPr>
          <w:p w14:paraId="7F79D5F9" w14:textId="77777777" w:rsidR="00586476" w:rsidRPr="00617834" w:rsidRDefault="00586476" w:rsidP="00586476">
            <w:pPr>
              <w:spacing w:after="0" w:line="259" w:lineRule="auto"/>
              <w:ind w:left="0" w:right="0" w:firstLine="0"/>
              <w:jc w:val="left"/>
              <w:rPr>
                <w:color w:val="auto"/>
                <w:lang w:val="es-ES_tradnl"/>
              </w:rPr>
            </w:pPr>
            <w:r w:rsidRPr="00617834">
              <w:rPr>
                <w:color w:val="auto"/>
                <w:sz w:val="20"/>
                <w:lang w:val="es-ES_tradnl"/>
              </w:rPr>
              <w:t xml:space="preserve">998 - Fortalecimiento de la gestión </w:t>
            </w:r>
            <w:r w:rsidRPr="00617834">
              <w:rPr>
                <w:color w:val="auto"/>
                <w:sz w:val="20"/>
                <w:lang w:val="es-ES_tradnl"/>
              </w:rPr>
              <w:tab/>
              <w:t>institucional, comunicaciones y servicio al ciudadano</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0012A035" w14:textId="77777777" w:rsidR="00586476" w:rsidRPr="00617834" w:rsidRDefault="00586476" w:rsidP="00586476">
            <w:pPr>
              <w:spacing w:after="0" w:line="259" w:lineRule="auto"/>
              <w:ind w:left="0" w:right="40" w:firstLine="0"/>
              <w:jc w:val="center"/>
              <w:rPr>
                <w:color w:val="auto"/>
                <w:lang w:val="es-ES_tradnl"/>
              </w:rPr>
            </w:pPr>
            <w:r w:rsidRPr="00617834">
              <w:rPr>
                <w:color w:val="auto"/>
                <w:sz w:val="20"/>
                <w:lang w:val="es-ES_tradnl"/>
              </w:rPr>
              <w:t>$ 5.444</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vAlign w:val="center"/>
          </w:tcPr>
          <w:p w14:paraId="6598B059" w14:textId="77777777" w:rsidR="00586476" w:rsidRPr="00617834" w:rsidRDefault="00586476" w:rsidP="00586476">
            <w:pPr>
              <w:spacing w:after="0" w:line="259" w:lineRule="auto"/>
              <w:ind w:left="0" w:right="42" w:firstLine="0"/>
              <w:jc w:val="center"/>
              <w:rPr>
                <w:color w:val="auto"/>
                <w:lang w:val="es-ES_tradnl"/>
              </w:rPr>
            </w:pPr>
            <w:r w:rsidRPr="00617834">
              <w:rPr>
                <w:color w:val="auto"/>
                <w:sz w:val="20"/>
                <w:lang w:val="es-ES_tradnl"/>
              </w:rPr>
              <w:t>$ 5.317</w:t>
            </w:r>
            <w:r w:rsidRPr="00617834">
              <w:rPr>
                <w:rFonts w:ascii="Calibri" w:eastAsia="Calibri" w:hAnsi="Calibri" w:cs="Calibri"/>
                <w:color w:val="auto"/>
                <w:lang w:val="es-ES_tradnl"/>
              </w:rPr>
              <w:t xml:space="preserve"> </w:t>
            </w:r>
          </w:p>
        </w:tc>
        <w:tc>
          <w:tcPr>
            <w:tcW w:w="1046" w:type="dxa"/>
            <w:tcBorders>
              <w:top w:val="single" w:sz="4" w:space="0" w:color="00000A"/>
              <w:left w:val="single" w:sz="4" w:space="0" w:color="00000A"/>
              <w:bottom w:val="single" w:sz="4" w:space="0" w:color="00000A"/>
              <w:right w:val="single" w:sz="4" w:space="0" w:color="00000A"/>
            </w:tcBorders>
            <w:vAlign w:val="center"/>
          </w:tcPr>
          <w:p w14:paraId="2DB22EC9" w14:textId="77777777" w:rsidR="00586476" w:rsidRPr="00617834" w:rsidRDefault="00586476" w:rsidP="00586476">
            <w:pPr>
              <w:spacing w:after="0" w:line="259" w:lineRule="auto"/>
              <w:ind w:left="130" w:right="0" w:firstLine="0"/>
              <w:jc w:val="left"/>
              <w:rPr>
                <w:color w:val="auto"/>
                <w:lang w:val="es-ES_tradnl"/>
              </w:rPr>
            </w:pPr>
            <w:r w:rsidRPr="00617834">
              <w:rPr>
                <w:color w:val="auto"/>
                <w:sz w:val="20"/>
                <w:lang w:val="es-ES_tradnl"/>
              </w:rPr>
              <w:t>97,66%</w:t>
            </w:r>
            <w:r w:rsidRPr="00617834">
              <w:rPr>
                <w:rFonts w:ascii="Calibri" w:eastAsia="Calibri" w:hAnsi="Calibri" w:cs="Calibri"/>
                <w:color w:val="auto"/>
                <w:lang w:val="es-ES_tradnl"/>
              </w:rPr>
              <w:t xml:space="preserve"> </w:t>
            </w:r>
          </w:p>
        </w:tc>
        <w:tc>
          <w:tcPr>
            <w:tcW w:w="1225" w:type="dxa"/>
            <w:tcBorders>
              <w:top w:val="single" w:sz="4" w:space="0" w:color="00000A"/>
              <w:left w:val="single" w:sz="4" w:space="0" w:color="00000A"/>
              <w:bottom w:val="single" w:sz="4" w:space="0" w:color="00000A"/>
              <w:right w:val="single" w:sz="4" w:space="0" w:color="00000A"/>
            </w:tcBorders>
            <w:vAlign w:val="center"/>
          </w:tcPr>
          <w:p w14:paraId="27B99E14" w14:textId="77777777" w:rsidR="00586476" w:rsidRPr="00617834" w:rsidRDefault="00586476" w:rsidP="00586476">
            <w:pPr>
              <w:spacing w:after="0" w:line="259" w:lineRule="auto"/>
              <w:ind w:left="0" w:right="44" w:firstLine="0"/>
              <w:jc w:val="center"/>
              <w:rPr>
                <w:color w:val="auto"/>
                <w:lang w:val="es-ES_tradnl"/>
              </w:rPr>
            </w:pPr>
            <w:r w:rsidRPr="00617834">
              <w:rPr>
                <w:color w:val="auto"/>
                <w:sz w:val="20"/>
                <w:lang w:val="es-ES_tradnl"/>
              </w:rPr>
              <w:t>$ 4.417</w:t>
            </w:r>
            <w:r w:rsidRPr="00617834">
              <w:rPr>
                <w:rFonts w:ascii="Calibri" w:eastAsia="Calibri" w:hAnsi="Calibri" w:cs="Calibri"/>
                <w:color w:val="auto"/>
                <w:lang w:val="es-ES_tradnl"/>
              </w:rPr>
              <w:t xml:space="preserve"> </w:t>
            </w:r>
          </w:p>
        </w:tc>
        <w:tc>
          <w:tcPr>
            <w:tcW w:w="1126" w:type="dxa"/>
            <w:tcBorders>
              <w:top w:val="single" w:sz="4" w:space="0" w:color="00000A"/>
              <w:left w:val="single" w:sz="4" w:space="0" w:color="00000A"/>
              <w:bottom w:val="single" w:sz="4" w:space="0" w:color="00000A"/>
              <w:right w:val="single" w:sz="4" w:space="0" w:color="00000A"/>
            </w:tcBorders>
            <w:vAlign w:val="center"/>
          </w:tcPr>
          <w:p w14:paraId="16F21C91" w14:textId="77777777" w:rsidR="00586476" w:rsidRPr="00617834" w:rsidRDefault="00586476" w:rsidP="00586476">
            <w:pPr>
              <w:spacing w:after="0" w:line="259" w:lineRule="auto"/>
              <w:ind w:left="0" w:right="42" w:firstLine="0"/>
              <w:jc w:val="center"/>
              <w:rPr>
                <w:color w:val="auto"/>
                <w:lang w:val="es-ES_tradnl"/>
              </w:rPr>
            </w:pPr>
            <w:r w:rsidRPr="00617834">
              <w:rPr>
                <w:color w:val="auto"/>
                <w:sz w:val="20"/>
                <w:lang w:val="es-ES_tradnl"/>
              </w:rPr>
              <w:t>81,13%</w:t>
            </w:r>
            <w:r w:rsidRPr="00617834">
              <w:rPr>
                <w:rFonts w:ascii="Calibri" w:eastAsia="Calibri" w:hAnsi="Calibri" w:cs="Calibri"/>
                <w:color w:val="auto"/>
                <w:lang w:val="es-ES_tradnl"/>
              </w:rPr>
              <w:t xml:space="preserve"> </w:t>
            </w:r>
          </w:p>
        </w:tc>
      </w:tr>
      <w:tr w:rsidR="00586476" w:rsidRPr="00617834" w14:paraId="17BC6B9C" w14:textId="77777777" w:rsidTr="00586476">
        <w:trPr>
          <w:trHeight w:val="293"/>
        </w:trPr>
        <w:tc>
          <w:tcPr>
            <w:tcW w:w="2991" w:type="dxa"/>
            <w:tcBorders>
              <w:top w:val="single" w:sz="4" w:space="0" w:color="00000A"/>
              <w:left w:val="single" w:sz="4" w:space="0" w:color="00000A"/>
              <w:bottom w:val="single" w:sz="4" w:space="0" w:color="00000A"/>
              <w:right w:val="single" w:sz="4" w:space="0" w:color="00000A"/>
            </w:tcBorders>
            <w:shd w:val="clear" w:color="auto" w:fill="B2B2B2"/>
          </w:tcPr>
          <w:p w14:paraId="39F7587A" w14:textId="77777777" w:rsidR="00586476" w:rsidRPr="00617834" w:rsidRDefault="00586476" w:rsidP="00586476">
            <w:pPr>
              <w:spacing w:after="0" w:line="259" w:lineRule="auto"/>
              <w:ind w:left="0" w:right="58" w:firstLine="0"/>
              <w:jc w:val="center"/>
              <w:rPr>
                <w:color w:val="auto"/>
                <w:lang w:val="es-ES_tradnl"/>
              </w:rPr>
            </w:pPr>
            <w:r w:rsidRPr="00617834">
              <w:rPr>
                <w:b/>
                <w:color w:val="auto"/>
                <w:sz w:val="20"/>
                <w:lang w:val="es-ES_tradnl"/>
              </w:rPr>
              <w:t xml:space="preserve">Total </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shd w:val="clear" w:color="auto" w:fill="B2B2B2"/>
          </w:tcPr>
          <w:p w14:paraId="610A21A7" w14:textId="77777777" w:rsidR="00586476" w:rsidRPr="00617834" w:rsidRDefault="00586476" w:rsidP="00586476">
            <w:pPr>
              <w:spacing w:after="0" w:line="259" w:lineRule="auto"/>
              <w:ind w:left="0" w:right="41" w:firstLine="0"/>
              <w:jc w:val="center"/>
              <w:rPr>
                <w:color w:val="auto"/>
                <w:lang w:val="es-ES_tradnl"/>
              </w:rPr>
            </w:pPr>
            <w:r w:rsidRPr="00617834">
              <w:rPr>
                <w:b/>
                <w:color w:val="auto"/>
                <w:sz w:val="20"/>
                <w:lang w:val="es-ES_tradnl"/>
              </w:rPr>
              <w:t>$ 83.437</w:t>
            </w:r>
            <w:r w:rsidRPr="00617834">
              <w:rPr>
                <w:rFonts w:ascii="Calibri" w:eastAsia="Calibri" w:hAnsi="Calibri" w:cs="Calibri"/>
                <w:color w:val="auto"/>
                <w:lang w:val="es-ES_tradnl"/>
              </w:rPr>
              <w:t xml:space="preserve"> </w:t>
            </w:r>
          </w:p>
        </w:tc>
        <w:tc>
          <w:tcPr>
            <w:tcW w:w="1844" w:type="dxa"/>
            <w:tcBorders>
              <w:top w:val="single" w:sz="4" w:space="0" w:color="00000A"/>
              <w:left w:val="single" w:sz="4" w:space="0" w:color="00000A"/>
              <w:bottom w:val="single" w:sz="4" w:space="0" w:color="00000A"/>
              <w:right w:val="single" w:sz="4" w:space="0" w:color="00000A"/>
            </w:tcBorders>
            <w:shd w:val="clear" w:color="auto" w:fill="B2B2B2"/>
          </w:tcPr>
          <w:p w14:paraId="5CB9DBA2" w14:textId="77777777" w:rsidR="00586476" w:rsidRPr="00617834" w:rsidRDefault="00586476" w:rsidP="00586476">
            <w:pPr>
              <w:spacing w:after="0" w:line="259" w:lineRule="auto"/>
              <w:ind w:left="0" w:right="42" w:firstLine="0"/>
              <w:jc w:val="center"/>
              <w:rPr>
                <w:color w:val="auto"/>
                <w:lang w:val="es-ES_tradnl"/>
              </w:rPr>
            </w:pPr>
            <w:r w:rsidRPr="00617834">
              <w:rPr>
                <w:b/>
                <w:color w:val="auto"/>
                <w:sz w:val="20"/>
                <w:lang w:val="es-ES_tradnl"/>
              </w:rPr>
              <w:t>$ 69.272</w:t>
            </w:r>
            <w:r w:rsidRPr="00617834">
              <w:rPr>
                <w:rFonts w:ascii="Calibri" w:eastAsia="Calibri" w:hAnsi="Calibri" w:cs="Calibri"/>
                <w:color w:val="auto"/>
                <w:lang w:val="es-ES_tradnl"/>
              </w:rPr>
              <w:t xml:space="preserve"> </w:t>
            </w:r>
          </w:p>
        </w:tc>
        <w:tc>
          <w:tcPr>
            <w:tcW w:w="1046" w:type="dxa"/>
            <w:tcBorders>
              <w:top w:val="single" w:sz="4" w:space="0" w:color="00000A"/>
              <w:left w:val="single" w:sz="4" w:space="0" w:color="00000A"/>
              <w:bottom w:val="single" w:sz="4" w:space="0" w:color="00000A"/>
              <w:right w:val="single" w:sz="4" w:space="0" w:color="00000A"/>
            </w:tcBorders>
            <w:shd w:val="clear" w:color="auto" w:fill="B2B2B2"/>
          </w:tcPr>
          <w:p w14:paraId="612BB921" w14:textId="77777777" w:rsidR="00586476" w:rsidRPr="00617834" w:rsidRDefault="00586476" w:rsidP="00586476">
            <w:pPr>
              <w:spacing w:after="0" w:line="259" w:lineRule="auto"/>
              <w:ind w:left="16" w:right="0" w:firstLine="0"/>
              <w:jc w:val="center"/>
              <w:rPr>
                <w:color w:val="auto"/>
                <w:lang w:val="es-ES_tradnl"/>
              </w:rPr>
            </w:pPr>
            <w:r w:rsidRPr="00617834">
              <w:rPr>
                <w:b/>
                <w:color w:val="auto"/>
                <w:sz w:val="20"/>
                <w:lang w:val="es-ES_tradnl"/>
              </w:rPr>
              <w:t xml:space="preserve"> </w:t>
            </w:r>
          </w:p>
        </w:tc>
        <w:tc>
          <w:tcPr>
            <w:tcW w:w="1225" w:type="dxa"/>
            <w:tcBorders>
              <w:top w:val="single" w:sz="4" w:space="0" w:color="00000A"/>
              <w:left w:val="single" w:sz="4" w:space="0" w:color="00000A"/>
              <w:bottom w:val="single" w:sz="4" w:space="0" w:color="00000A"/>
              <w:right w:val="single" w:sz="4" w:space="0" w:color="00000A"/>
            </w:tcBorders>
            <w:shd w:val="clear" w:color="auto" w:fill="B2B2B2"/>
          </w:tcPr>
          <w:p w14:paraId="656A1AAD" w14:textId="77777777" w:rsidR="00586476" w:rsidRPr="00617834" w:rsidRDefault="00586476" w:rsidP="00586476">
            <w:pPr>
              <w:spacing w:after="0" w:line="259" w:lineRule="auto"/>
              <w:ind w:left="0" w:right="45" w:firstLine="0"/>
              <w:jc w:val="center"/>
              <w:rPr>
                <w:color w:val="auto"/>
                <w:lang w:val="es-ES_tradnl"/>
              </w:rPr>
            </w:pPr>
            <w:r w:rsidRPr="00617834">
              <w:rPr>
                <w:b/>
                <w:color w:val="auto"/>
                <w:sz w:val="20"/>
                <w:lang w:val="es-ES_tradnl"/>
              </w:rPr>
              <w:t>$ 55.944</w:t>
            </w:r>
            <w:r w:rsidRPr="00617834">
              <w:rPr>
                <w:rFonts w:ascii="Calibri" w:eastAsia="Calibri" w:hAnsi="Calibri" w:cs="Calibri"/>
                <w:color w:val="auto"/>
                <w:lang w:val="es-ES_tradnl"/>
              </w:rPr>
              <w:t xml:space="preserve"> </w:t>
            </w:r>
          </w:p>
        </w:tc>
        <w:tc>
          <w:tcPr>
            <w:tcW w:w="1126" w:type="dxa"/>
            <w:tcBorders>
              <w:top w:val="single" w:sz="4" w:space="0" w:color="00000A"/>
              <w:left w:val="single" w:sz="4" w:space="0" w:color="00000A"/>
              <w:bottom w:val="single" w:sz="4" w:space="0" w:color="00000A"/>
              <w:right w:val="single" w:sz="4" w:space="0" w:color="00000A"/>
            </w:tcBorders>
            <w:shd w:val="clear" w:color="auto" w:fill="B2B2B2"/>
          </w:tcPr>
          <w:p w14:paraId="328E4A12" w14:textId="77777777" w:rsidR="00586476" w:rsidRPr="00617834" w:rsidRDefault="00586476" w:rsidP="00586476">
            <w:pPr>
              <w:spacing w:after="0" w:line="259" w:lineRule="auto"/>
              <w:ind w:left="13" w:right="0" w:firstLine="0"/>
              <w:jc w:val="center"/>
              <w:rPr>
                <w:color w:val="auto"/>
                <w:lang w:val="es-ES_tradnl"/>
              </w:rPr>
            </w:pPr>
            <w:r w:rsidRPr="00617834">
              <w:rPr>
                <w:b/>
                <w:color w:val="auto"/>
                <w:sz w:val="20"/>
                <w:lang w:val="es-ES_tradnl"/>
              </w:rPr>
              <w:t xml:space="preserve"> </w:t>
            </w:r>
          </w:p>
        </w:tc>
      </w:tr>
    </w:tbl>
    <w:p w14:paraId="3278F5B2"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65768614" w14:textId="77777777" w:rsidR="00586476" w:rsidRPr="00524AB8" w:rsidRDefault="00586476" w:rsidP="00586476">
      <w:pPr>
        <w:ind w:left="-5" w:right="63"/>
        <w:rPr>
          <w:lang w:val="es-ES_tradnl"/>
        </w:rPr>
      </w:pPr>
      <w:r w:rsidRPr="00524AB8">
        <w:rPr>
          <w:lang w:val="es-ES_tradnl"/>
        </w:rPr>
        <w:t xml:space="preserve">Los recursos </w:t>
      </w:r>
      <w:r w:rsidRPr="00586202">
        <w:rPr>
          <w:color w:val="auto"/>
          <w:lang w:val="es-ES_tradnl"/>
        </w:rPr>
        <w:t xml:space="preserve">no ejecutados por $2.208 millones se dividen en dos fuentes de financiación, recursos propios, los cuales provienen del recaudo de los ingresos ordinarios (Venta de bienes y servicios), estos recursos corresponden a fuentes externas o exógenas como los desembolsados por la suscripción de convenios interadministrativos y permanecen en la Tesorería del </w:t>
      </w:r>
      <w:r>
        <w:rPr>
          <w:color w:val="auto"/>
          <w:lang w:val="es-ES_tradnl"/>
        </w:rPr>
        <w:t>IDARTES</w:t>
      </w:r>
      <w:r w:rsidRPr="00586202">
        <w:rPr>
          <w:color w:val="auto"/>
          <w:lang w:val="es-ES_tradnl"/>
        </w:rPr>
        <w:t xml:space="preserve">; y los recursos distrito, provienen </w:t>
      </w:r>
      <w:r w:rsidRPr="00524AB8">
        <w:rPr>
          <w:lang w:val="es-ES_tradnl"/>
        </w:rPr>
        <w:t>directamente de la Tesorería Distrital de acuerdo a la apropiación presupuestal asignada por la Dirección Distrital de Presupuesto</w:t>
      </w:r>
      <w:r>
        <w:rPr>
          <w:lang w:val="es-ES_tradnl"/>
        </w:rPr>
        <w:t xml:space="preserve"> de la SDH para la vigencia 2017</w:t>
      </w:r>
      <w:r w:rsidRPr="00524AB8">
        <w:rPr>
          <w:lang w:val="es-ES_tradnl"/>
        </w:rPr>
        <w:t xml:space="preserve">. </w:t>
      </w:r>
    </w:p>
    <w:p w14:paraId="0F0293FF" w14:textId="77777777" w:rsidR="00586476" w:rsidRPr="00524AB8" w:rsidRDefault="00586476" w:rsidP="00586476">
      <w:pPr>
        <w:spacing w:after="0" w:line="259" w:lineRule="auto"/>
        <w:ind w:left="0" w:right="0" w:firstLine="0"/>
        <w:jc w:val="left"/>
        <w:rPr>
          <w:lang w:val="es-ES_tradnl"/>
        </w:rPr>
      </w:pPr>
      <w:r w:rsidRPr="00524AB8">
        <w:rPr>
          <w:lang w:val="es-ES_tradnl"/>
        </w:rPr>
        <w:t xml:space="preserve"> </w:t>
      </w:r>
    </w:p>
    <w:p w14:paraId="70F4523C" w14:textId="77777777" w:rsidR="00586476" w:rsidRPr="00203C99" w:rsidRDefault="00586476" w:rsidP="00586476">
      <w:pPr>
        <w:spacing w:after="0" w:line="259" w:lineRule="auto"/>
        <w:ind w:left="0" w:right="0" w:firstLine="0"/>
        <w:rPr>
          <w:color w:val="auto"/>
          <w:lang w:val="es-ES_tradnl"/>
        </w:rPr>
      </w:pPr>
      <w:r w:rsidRPr="00524AB8">
        <w:rPr>
          <w:lang w:val="es-ES_tradnl"/>
        </w:rPr>
        <w:t xml:space="preserve">En cuanto a las </w:t>
      </w:r>
      <w:r w:rsidRPr="005504ED">
        <w:rPr>
          <w:color w:val="auto"/>
          <w:lang w:val="es-ES_tradnl"/>
        </w:rPr>
        <w:t xml:space="preserve">reservas presupuestales 2017 ascienden a $12.700 millones de las cuales se pagaron $12.556 millones, equivalente al 98,87%. </w:t>
      </w:r>
      <w:r>
        <w:rPr>
          <w:color w:val="auto"/>
          <w:lang w:val="es-ES_tradnl"/>
        </w:rPr>
        <w:t xml:space="preserve">A 31 de diciembre de </w:t>
      </w:r>
      <w:r w:rsidRPr="00203C99">
        <w:rPr>
          <w:color w:val="auto"/>
          <w:lang w:val="es-ES_tradnl"/>
        </w:rPr>
        <w:t xml:space="preserve">2017 fenecieron pasivos exigibles </w:t>
      </w:r>
      <w:r>
        <w:rPr>
          <w:color w:val="auto"/>
          <w:lang w:val="es-ES_tradnl"/>
        </w:rPr>
        <w:t>por $144</w:t>
      </w:r>
      <w:r w:rsidRPr="00203C99">
        <w:rPr>
          <w:color w:val="auto"/>
          <w:lang w:val="es-ES_tradnl"/>
        </w:rPr>
        <w:t xml:space="preserve"> millones</w:t>
      </w:r>
      <w:r>
        <w:rPr>
          <w:color w:val="auto"/>
          <w:lang w:val="es-ES_tradnl"/>
        </w:rPr>
        <w:t xml:space="preserve"> (que posiblemente pueden constituirse en pasivos exigibles), </w:t>
      </w:r>
      <w:r w:rsidRPr="00203C99">
        <w:rPr>
          <w:color w:val="auto"/>
          <w:lang w:val="es-ES_tradnl"/>
        </w:rPr>
        <w:t>con el siguiente detalle:</w:t>
      </w:r>
      <w:r w:rsidRPr="00203C99">
        <w:rPr>
          <w:color w:val="auto"/>
          <w:sz w:val="22"/>
          <w:lang w:val="es-ES_tradnl"/>
        </w:rPr>
        <w:t xml:space="preserve"> </w:t>
      </w:r>
    </w:p>
    <w:p w14:paraId="6803B544" w14:textId="77777777" w:rsidR="00586476" w:rsidRPr="00524AB8" w:rsidRDefault="00586476" w:rsidP="00586476">
      <w:pPr>
        <w:spacing w:after="0" w:line="259" w:lineRule="auto"/>
        <w:ind w:right="55"/>
        <w:jc w:val="right"/>
        <w:rPr>
          <w:lang w:val="es-ES_tradnl"/>
        </w:rPr>
      </w:pPr>
      <w:r w:rsidRPr="00524AB8">
        <w:rPr>
          <w:rFonts w:ascii="Calibri" w:eastAsia="Calibri" w:hAnsi="Calibri" w:cs="Calibri"/>
          <w:lang w:val="es-ES_tradnl"/>
        </w:rPr>
        <w:t xml:space="preserve"> </w:t>
      </w:r>
      <w:r w:rsidRPr="00524AB8">
        <w:rPr>
          <w:sz w:val="20"/>
          <w:lang w:val="es-ES_tradnl"/>
        </w:rPr>
        <w:t>Valores en millones de $</w:t>
      </w:r>
      <w:r w:rsidRPr="00524AB8">
        <w:rPr>
          <w:rFonts w:ascii="Calibri" w:eastAsia="Calibri" w:hAnsi="Calibri" w:cs="Calibri"/>
          <w:lang w:val="es-ES_tradnl"/>
        </w:rPr>
        <w:t xml:space="preserve"> </w:t>
      </w:r>
    </w:p>
    <w:tbl>
      <w:tblPr>
        <w:tblStyle w:val="TableGrid"/>
        <w:tblW w:w="10053" w:type="dxa"/>
        <w:tblInd w:w="16" w:type="dxa"/>
        <w:tblCellMar>
          <w:top w:w="22" w:type="dxa"/>
        </w:tblCellMar>
        <w:tblLook w:val="04A0" w:firstRow="1" w:lastRow="0" w:firstColumn="1" w:lastColumn="0" w:noHBand="0" w:noVBand="1"/>
      </w:tblPr>
      <w:tblGrid>
        <w:gridCol w:w="3249"/>
        <w:gridCol w:w="994"/>
        <w:gridCol w:w="1134"/>
        <w:gridCol w:w="993"/>
        <w:gridCol w:w="1220"/>
        <w:gridCol w:w="2463"/>
      </w:tblGrid>
      <w:tr w:rsidR="00586476" w:rsidRPr="00524AB8" w14:paraId="1182CFE5" w14:textId="77777777" w:rsidTr="00586476">
        <w:trPr>
          <w:trHeight w:val="518"/>
        </w:trPr>
        <w:tc>
          <w:tcPr>
            <w:tcW w:w="3249" w:type="dxa"/>
            <w:tcBorders>
              <w:top w:val="single" w:sz="8" w:space="0" w:color="000001"/>
              <w:left w:val="single" w:sz="8" w:space="0" w:color="000001"/>
              <w:bottom w:val="single" w:sz="4" w:space="0" w:color="000001"/>
              <w:right w:val="single" w:sz="4" w:space="0" w:color="000001"/>
            </w:tcBorders>
            <w:shd w:val="clear" w:color="auto" w:fill="B2B2B2"/>
            <w:vAlign w:val="center"/>
          </w:tcPr>
          <w:p w14:paraId="714DDA13" w14:textId="77777777" w:rsidR="00586476" w:rsidRPr="00524AB8" w:rsidRDefault="00586476" w:rsidP="00586476">
            <w:pPr>
              <w:spacing w:after="0" w:line="259" w:lineRule="auto"/>
              <w:ind w:left="0" w:right="1" w:firstLine="0"/>
              <w:jc w:val="center"/>
              <w:rPr>
                <w:lang w:val="es-ES_tradnl"/>
              </w:rPr>
            </w:pPr>
            <w:r w:rsidRPr="00524AB8">
              <w:rPr>
                <w:b/>
                <w:sz w:val="18"/>
                <w:lang w:val="es-ES_tradnl"/>
              </w:rPr>
              <w:t>PROYECTO</w:t>
            </w:r>
            <w:r w:rsidRPr="00524AB8">
              <w:rPr>
                <w:rFonts w:ascii="Calibri" w:eastAsia="Calibri" w:hAnsi="Calibri" w:cs="Calibri"/>
                <w:color w:val="00000A"/>
                <w:lang w:val="es-ES_tradnl"/>
              </w:rPr>
              <w:t xml:space="preserve"> </w:t>
            </w:r>
          </w:p>
        </w:tc>
        <w:tc>
          <w:tcPr>
            <w:tcW w:w="994" w:type="dxa"/>
            <w:tcBorders>
              <w:top w:val="single" w:sz="8" w:space="0" w:color="000001"/>
              <w:left w:val="single" w:sz="4" w:space="0" w:color="000001"/>
              <w:bottom w:val="single" w:sz="4" w:space="0" w:color="000001"/>
              <w:right w:val="single" w:sz="4" w:space="0" w:color="000001"/>
            </w:tcBorders>
            <w:shd w:val="clear" w:color="auto" w:fill="B2B2B2"/>
          </w:tcPr>
          <w:p w14:paraId="52B40C14" w14:textId="77777777" w:rsidR="00586476" w:rsidRPr="00524AB8" w:rsidRDefault="00586476" w:rsidP="00586476">
            <w:pPr>
              <w:spacing w:after="0" w:line="259" w:lineRule="auto"/>
              <w:ind w:left="62" w:right="0" w:firstLine="0"/>
              <w:rPr>
                <w:lang w:val="es-ES_tradnl"/>
              </w:rPr>
            </w:pPr>
            <w:r w:rsidRPr="00524AB8">
              <w:rPr>
                <w:b/>
                <w:sz w:val="18"/>
                <w:lang w:val="es-ES_tradnl"/>
              </w:rPr>
              <w:t xml:space="preserve">RESERVA </w:t>
            </w:r>
          </w:p>
          <w:p w14:paraId="60403ACC" w14:textId="77777777" w:rsidR="00586476" w:rsidRPr="00524AB8" w:rsidRDefault="00586476" w:rsidP="00586476">
            <w:pPr>
              <w:spacing w:after="0" w:line="259" w:lineRule="auto"/>
              <w:ind w:left="0" w:right="1" w:firstLine="0"/>
              <w:jc w:val="center"/>
              <w:rPr>
                <w:lang w:val="es-ES_tradnl"/>
              </w:rPr>
            </w:pPr>
            <w:r>
              <w:rPr>
                <w:b/>
                <w:sz w:val="18"/>
                <w:lang w:val="es-ES_tradnl"/>
              </w:rPr>
              <w:t>2017</w:t>
            </w:r>
            <w:r w:rsidRPr="00524AB8">
              <w:rPr>
                <w:rFonts w:ascii="Calibri" w:eastAsia="Calibri" w:hAnsi="Calibri" w:cs="Calibri"/>
                <w:color w:val="00000A"/>
                <w:lang w:val="es-ES_tradnl"/>
              </w:rPr>
              <w:t xml:space="preserve"> </w:t>
            </w:r>
          </w:p>
        </w:tc>
        <w:tc>
          <w:tcPr>
            <w:tcW w:w="1134" w:type="dxa"/>
            <w:tcBorders>
              <w:top w:val="single" w:sz="8" w:space="0" w:color="000001"/>
              <w:left w:val="single" w:sz="4" w:space="0" w:color="000001"/>
              <w:bottom w:val="single" w:sz="4" w:space="0" w:color="000001"/>
              <w:right w:val="single" w:sz="4" w:space="0" w:color="000001"/>
            </w:tcBorders>
            <w:shd w:val="clear" w:color="auto" w:fill="B2B2B2"/>
          </w:tcPr>
          <w:p w14:paraId="1B1C94A7" w14:textId="77777777" w:rsidR="00586476" w:rsidRPr="00524AB8" w:rsidRDefault="00586476" w:rsidP="00586476">
            <w:pPr>
              <w:spacing w:after="0" w:line="259" w:lineRule="auto"/>
              <w:ind w:left="0" w:right="0" w:firstLine="0"/>
              <w:jc w:val="center"/>
              <w:rPr>
                <w:lang w:val="es-ES_tradnl"/>
              </w:rPr>
            </w:pPr>
            <w:r w:rsidRPr="00524AB8">
              <w:rPr>
                <w:b/>
                <w:sz w:val="18"/>
                <w:lang w:val="es-ES_tradnl"/>
              </w:rPr>
              <w:t>RESERVAS PAGADAS</w:t>
            </w:r>
            <w:r w:rsidRPr="00524AB8">
              <w:rPr>
                <w:rFonts w:ascii="Calibri" w:eastAsia="Calibri" w:hAnsi="Calibri" w:cs="Calibri"/>
                <w:color w:val="00000A"/>
                <w:lang w:val="es-ES_tradnl"/>
              </w:rPr>
              <w:t xml:space="preserve"> </w:t>
            </w:r>
          </w:p>
        </w:tc>
        <w:tc>
          <w:tcPr>
            <w:tcW w:w="993" w:type="dxa"/>
            <w:tcBorders>
              <w:top w:val="single" w:sz="8" w:space="0" w:color="000001"/>
              <w:left w:val="single" w:sz="4" w:space="0" w:color="000001"/>
              <w:bottom w:val="single" w:sz="4" w:space="0" w:color="000001"/>
              <w:right w:val="single" w:sz="4" w:space="0" w:color="000001"/>
            </w:tcBorders>
            <w:shd w:val="clear" w:color="auto" w:fill="B2B2B2"/>
            <w:vAlign w:val="center"/>
          </w:tcPr>
          <w:p w14:paraId="327F9DC4" w14:textId="77777777" w:rsidR="00586476" w:rsidRPr="00524AB8" w:rsidRDefault="00586476" w:rsidP="00586476">
            <w:pPr>
              <w:spacing w:after="0" w:line="259" w:lineRule="auto"/>
              <w:ind w:left="124" w:right="0" w:firstLine="0"/>
              <w:jc w:val="left"/>
              <w:rPr>
                <w:lang w:val="es-ES_tradnl"/>
              </w:rPr>
            </w:pPr>
            <w:r w:rsidRPr="00524AB8">
              <w:rPr>
                <w:b/>
                <w:sz w:val="18"/>
                <w:lang w:val="es-ES_tradnl"/>
              </w:rPr>
              <w:t>% PAGO</w:t>
            </w:r>
            <w:r w:rsidRPr="00524AB8">
              <w:rPr>
                <w:rFonts w:ascii="Calibri" w:eastAsia="Calibri" w:hAnsi="Calibri" w:cs="Calibri"/>
                <w:color w:val="00000A"/>
                <w:lang w:val="es-ES_tradnl"/>
              </w:rPr>
              <w:t xml:space="preserve"> </w:t>
            </w:r>
          </w:p>
        </w:tc>
        <w:tc>
          <w:tcPr>
            <w:tcW w:w="1220" w:type="dxa"/>
            <w:tcBorders>
              <w:top w:val="single" w:sz="8" w:space="0" w:color="000001"/>
              <w:left w:val="single" w:sz="4" w:space="0" w:color="000001"/>
              <w:bottom w:val="single" w:sz="4" w:space="0" w:color="000001"/>
              <w:right w:val="single" w:sz="4" w:space="0" w:color="000001"/>
            </w:tcBorders>
            <w:shd w:val="clear" w:color="auto" w:fill="B2B2B2"/>
            <w:vAlign w:val="center"/>
          </w:tcPr>
          <w:p w14:paraId="64D42C89" w14:textId="77777777" w:rsidR="00586476" w:rsidRPr="00524AB8" w:rsidRDefault="00586476" w:rsidP="00586476">
            <w:pPr>
              <w:spacing w:after="0" w:line="259" w:lineRule="auto"/>
              <w:ind w:left="65" w:right="0" w:firstLine="0"/>
              <w:rPr>
                <w:lang w:val="es-ES_tradnl"/>
              </w:rPr>
            </w:pPr>
            <w:r w:rsidRPr="00524AB8">
              <w:rPr>
                <w:b/>
                <w:sz w:val="18"/>
                <w:lang w:val="es-ES_tradnl"/>
              </w:rPr>
              <w:t>POR PAGAR</w:t>
            </w:r>
            <w:r w:rsidRPr="00524AB8">
              <w:rPr>
                <w:rFonts w:ascii="Calibri" w:eastAsia="Calibri" w:hAnsi="Calibri" w:cs="Calibri"/>
                <w:color w:val="00000A"/>
                <w:lang w:val="es-ES_tradnl"/>
              </w:rPr>
              <w:t xml:space="preserve"> </w:t>
            </w:r>
          </w:p>
        </w:tc>
        <w:tc>
          <w:tcPr>
            <w:tcW w:w="2463" w:type="dxa"/>
            <w:tcBorders>
              <w:top w:val="single" w:sz="8" w:space="0" w:color="000001"/>
              <w:left w:val="single" w:sz="4" w:space="0" w:color="000001"/>
              <w:bottom w:val="single" w:sz="4" w:space="0" w:color="000001"/>
              <w:right w:val="single" w:sz="8" w:space="0" w:color="000001"/>
            </w:tcBorders>
            <w:shd w:val="clear" w:color="auto" w:fill="B2B2B2"/>
            <w:vAlign w:val="center"/>
          </w:tcPr>
          <w:p w14:paraId="3ABD76C9" w14:textId="77777777" w:rsidR="00586476" w:rsidRPr="00524AB8" w:rsidRDefault="00586476" w:rsidP="00586476">
            <w:pPr>
              <w:spacing w:after="0" w:line="259" w:lineRule="auto"/>
              <w:ind w:left="0" w:right="9" w:firstLine="0"/>
              <w:jc w:val="center"/>
              <w:rPr>
                <w:lang w:val="es-ES_tradnl"/>
              </w:rPr>
            </w:pPr>
            <w:r>
              <w:rPr>
                <w:b/>
                <w:sz w:val="18"/>
                <w:lang w:val="es-ES_tradnl"/>
              </w:rPr>
              <w:t>BENEFICIARIO</w:t>
            </w:r>
          </w:p>
        </w:tc>
      </w:tr>
      <w:tr w:rsidR="00586476" w:rsidRPr="00524AB8" w14:paraId="0F47DF9B" w14:textId="77777777" w:rsidTr="00586476">
        <w:trPr>
          <w:trHeight w:val="274"/>
        </w:trPr>
        <w:tc>
          <w:tcPr>
            <w:tcW w:w="3249" w:type="dxa"/>
            <w:tcBorders>
              <w:top w:val="single" w:sz="4" w:space="0" w:color="000001"/>
              <w:left w:val="single" w:sz="8" w:space="0" w:color="000001"/>
              <w:bottom w:val="single" w:sz="4" w:space="0" w:color="000001"/>
              <w:right w:val="single" w:sz="4" w:space="0" w:color="000001"/>
            </w:tcBorders>
            <w:shd w:val="clear" w:color="auto" w:fill="CCCCCC"/>
          </w:tcPr>
          <w:p w14:paraId="626E339F" w14:textId="77777777" w:rsidR="00586476" w:rsidRPr="00524AB8" w:rsidRDefault="00586476" w:rsidP="00586476">
            <w:pPr>
              <w:spacing w:after="0" w:line="259" w:lineRule="auto"/>
              <w:ind w:left="8" w:right="0" w:firstLine="0"/>
              <w:jc w:val="left"/>
              <w:rPr>
                <w:lang w:val="es-ES_tradnl"/>
              </w:rPr>
            </w:pPr>
            <w:r w:rsidRPr="00524AB8">
              <w:rPr>
                <w:b/>
                <w:sz w:val="18"/>
                <w:lang w:val="es-ES_tradnl"/>
              </w:rPr>
              <w:t>FUNCIONAMIENTO</w:t>
            </w:r>
            <w:r w:rsidRPr="00524AB8">
              <w:rPr>
                <w:rFonts w:ascii="Calibri" w:eastAsia="Calibri" w:hAnsi="Calibri" w:cs="Calibri"/>
                <w:color w:val="00000A"/>
                <w:lang w:val="es-ES_tradnl"/>
              </w:rPr>
              <w:t xml:space="preserve"> </w:t>
            </w:r>
          </w:p>
        </w:tc>
        <w:tc>
          <w:tcPr>
            <w:tcW w:w="994" w:type="dxa"/>
            <w:tcBorders>
              <w:top w:val="single" w:sz="4" w:space="0" w:color="000001"/>
              <w:left w:val="single" w:sz="4" w:space="0" w:color="000001"/>
              <w:bottom w:val="single" w:sz="4" w:space="0" w:color="000001"/>
              <w:right w:val="single" w:sz="4" w:space="0" w:color="000001"/>
            </w:tcBorders>
            <w:shd w:val="clear" w:color="auto" w:fill="CCCCCC"/>
          </w:tcPr>
          <w:p w14:paraId="38BF33C7" w14:textId="77777777" w:rsidR="00586476" w:rsidRPr="00D7052E" w:rsidRDefault="00586476" w:rsidP="00586476">
            <w:pPr>
              <w:spacing w:after="0" w:line="259" w:lineRule="auto"/>
              <w:ind w:left="1" w:right="0" w:firstLine="0"/>
              <w:jc w:val="center"/>
              <w:rPr>
                <w:color w:val="auto"/>
                <w:lang w:val="es-ES_tradnl"/>
              </w:rPr>
            </w:pPr>
            <w:r w:rsidRPr="00D7052E">
              <w:rPr>
                <w:b/>
                <w:color w:val="auto"/>
                <w:sz w:val="18"/>
                <w:lang w:val="es-ES_tradnl"/>
              </w:rPr>
              <w:t>$ 1.397</w:t>
            </w:r>
            <w:r w:rsidRPr="00D7052E">
              <w:rPr>
                <w:rFonts w:ascii="Calibri" w:eastAsia="Calibri" w:hAnsi="Calibri" w:cs="Calibri"/>
                <w:color w:val="auto"/>
                <w:lang w:val="es-ES_tradnl"/>
              </w:rP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CCCCCC"/>
          </w:tcPr>
          <w:p w14:paraId="1A322B0B" w14:textId="77777777" w:rsidR="00586476" w:rsidRPr="00D7052E" w:rsidRDefault="00586476" w:rsidP="00586476">
            <w:pPr>
              <w:spacing w:after="0" w:line="259" w:lineRule="auto"/>
              <w:ind w:left="0" w:right="0" w:firstLine="0"/>
              <w:jc w:val="center"/>
              <w:rPr>
                <w:color w:val="auto"/>
                <w:lang w:val="es-ES_tradnl"/>
              </w:rPr>
            </w:pPr>
            <w:r w:rsidRPr="00D7052E">
              <w:rPr>
                <w:b/>
                <w:color w:val="auto"/>
                <w:sz w:val="18"/>
                <w:lang w:val="es-ES_tradnl"/>
              </w:rPr>
              <w:t>$ 1.397</w:t>
            </w:r>
            <w:r w:rsidRPr="00D7052E">
              <w:rPr>
                <w:rFonts w:ascii="Calibri" w:eastAsia="Calibri" w:hAnsi="Calibri" w:cs="Calibri"/>
                <w:color w:val="auto"/>
                <w:lang w:val="es-ES_tradnl"/>
              </w:rPr>
              <w:t xml:space="preserve"> </w:t>
            </w:r>
          </w:p>
        </w:tc>
        <w:tc>
          <w:tcPr>
            <w:tcW w:w="993" w:type="dxa"/>
            <w:tcBorders>
              <w:top w:val="single" w:sz="4" w:space="0" w:color="000001"/>
              <w:left w:val="single" w:sz="4" w:space="0" w:color="000001"/>
              <w:bottom w:val="single" w:sz="4" w:space="0" w:color="000001"/>
              <w:right w:val="single" w:sz="4" w:space="0" w:color="000001"/>
            </w:tcBorders>
            <w:shd w:val="clear" w:color="auto" w:fill="CCCCCC"/>
          </w:tcPr>
          <w:p w14:paraId="11A9FEFE" w14:textId="77777777" w:rsidR="00586476" w:rsidRPr="00D7052E" w:rsidRDefault="00586476" w:rsidP="00586476">
            <w:pPr>
              <w:spacing w:after="0" w:line="259" w:lineRule="auto"/>
              <w:ind w:left="138" w:right="0" w:firstLine="0"/>
              <w:jc w:val="left"/>
              <w:rPr>
                <w:color w:val="auto"/>
                <w:lang w:val="es-ES_tradnl"/>
              </w:rPr>
            </w:pPr>
            <w:r w:rsidRPr="00D7052E">
              <w:rPr>
                <w:b/>
                <w:color w:val="auto"/>
                <w:sz w:val="18"/>
                <w:lang w:val="es-ES_tradnl"/>
              </w:rPr>
              <w:t>100,00%</w:t>
            </w:r>
            <w:r w:rsidRPr="00D7052E">
              <w:rPr>
                <w:rFonts w:ascii="Calibri" w:eastAsia="Calibri" w:hAnsi="Calibri" w:cs="Calibri"/>
                <w:color w:val="auto"/>
                <w:lang w:val="es-ES_tradnl"/>
              </w:rPr>
              <w:t xml:space="preserve"> </w:t>
            </w:r>
          </w:p>
        </w:tc>
        <w:tc>
          <w:tcPr>
            <w:tcW w:w="1220" w:type="dxa"/>
            <w:tcBorders>
              <w:top w:val="single" w:sz="4" w:space="0" w:color="000001"/>
              <w:left w:val="single" w:sz="4" w:space="0" w:color="000001"/>
              <w:bottom w:val="single" w:sz="4" w:space="0" w:color="000001"/>
              <w:right w:val="single" w:sz="4" w:space="0" w:color="000001"/>
            </w:tcBorders>
            <w:shd w:val="clear" w:color="auto" w:fill="CCCCCC"/>
          </w:tcPr>
          <w:p w14:paraId="41A82061" w14:textId="77777777" w:rsidR="00586476" w:rsidRPr="00D7052E" w:rsidRDefault="00586476" w:rsidP="00586476">
            <w:pPr>
              <w:spacing w:after="0" w:line="259" w:lineRule="auto"/>
              <w:ind w:left="0" w:right="0" w:firstLine="0"/>
              <w:jc w:val="center"/>
              <w:rPr>
                <w:color w:val="auto"/>
                <w:lang w:val="es-ES_tradnl"/>
              </w:rPr>
            </w:pPr>
            <w:r w:rsidRPr="00D7052E">
              <w:rPr>
                <w:b/>
                <w:color w:val="auto"/>
                <w:sz w:val="18"/>
                <w:lang w:val="es-ES_tradnl"/>
              </w:rPr>
              <w:t>$ 0</w:t>
            </w:r>
            <w:r w:rsidRPr="00D7052E">
              <w:rPr>
                <w:rFonts w:ascii="Calibri" w:eastAsia="Calibri" w:hAnsi="Calibri" w:cs="Calibri"/>
                <w:color w:val="auto"/>
                <w:lang w:val="es-ES_tradnl"/>
              </w:rPr>
              <w:t xml:space="preserve"> </w:t>
            </w:r>
          </w:p>
        </w:tc>
        <w:tc>
          <w:tcPr>
            <w:tcW w:w="2463" w:type="dxa"/>
            <w:tcBorders>
              <w:top w:val="single" w:sz="4" w:space="0" w:color="000001"/>
              <w:left w:val="single" w:sz="4" w:space="0" w:color="000001"/>
              <w:bottom w:val="single" w:sz="4" w:space="0" w:color="000001"/>
              <w:right w:val="single" w:sz="8" w:space="0" w:color="000001"/>
            </w:tcBorders>
            <w:shd w:val="clear" w:color="auto" w:fill="CCCCCC"/>
          </w:tcPr>
          <w:p w14:paraId="69EEF55D" w14:textId="77777777" w:rsidR="00586476" w:rsidRPr="00524AB8" w:rsidRDefault="00586476" w:rsidP="00586476">
            <w:pPr>
              <w:spacing w:after="0" w:line="259" w:lineRule="auto"/>
              <w:ind w:left="4" w:right="0" w:firstLine="0"/>
              <w:jc w:val="left"/>
              <w:rPr>
                <w:lang w:val="es-ES_tradnl"/>
              </w:rPr>
            </w:pPr>
            <w:r w:rsidRPr="00524AB8">
              <w:rPr>
                <w:b/>
                <w:sz w:val="18"/>
                <w:lang w:val="es-ES_tradnl"/>
              </w:rPr>
              <w:t xml:space="preserve"> </w:t>
            </w:r>
            <w:r w:rsidRPr="00524AB8">
              <w:rPr>
                <w:rFonts w:ascii="Calibri" w:eastAsia="Calibri" w:hAnsi="Calibri" w:cs="Calibri"/>
                <w:color w:val="00000A"/>
                <w:lang w:val="es-ES_tradnl"/>
              </w:rPr>
              <w:t xml:space="preserve"> </w:t>
            </w:r>
          </w:p>
        </w:tc>
      </w:tr>
      <w:tr w:rsidR="00586476" w:rsidRPr="00524AB8" w14:paraId="4B804F00" w14:textId="77777777" w:rsidTr="00586476">
        <w:trPr>
          <w:trHeight w:val="274"/>
        </w:trPr>
        <w:tc>
          <w:tcPr>
            <w:tcW w:w="3249" w:type="dxa"/>
            <w:tcBorders>
              <w:top w:val="single" w:sz="4" w:space="0" w:color="000001"/>
              <w:left w:val="single" w:sz="8" w:space="0" w:color="000001"/>
              <w:bottom w:val="single" w:sz="4" w:space="0" w:color="000001"/>
              <w:right w:val="single" w:sz="4" w:space="0" w:color="000001"/>
            </w:tcBorders>
            <w:shd w:val="clear" w:color="auto" w:fill="CCCCCC"/>
          </w:tcPr>
          <w:p w14:paraId="535A0996" w14:textId="77777777" w:rsidR="00586476" w:rsidRPr="00524AB8" w:rsidRDefault="00586476" w:rsidP="00586476">
            <w:pPr>
              <w:spacing w:after="0" w:line="259" w:lineRule="auto"/>
              <w:ind w:left="8" w:right="0" w:firstLine="0"/>
              <w:jc w:val="left"/>
              <w:rPr>
                <w:lang w:val="es-ES_tradnl"/>
              </w:rPr>
            </w:pPr>
            <w:r w:rsidRPr="00524AB8">
              <w:rPr>
                <w:b/>
                <w:sz w:val="18"/>
                <w:lang w:val="es-ES_tradnl"/>
              </w:rPr>
              <w:t>INVERSION</w:t>
            </w:r>
            <w:r w:rsidRPr="00524AB8">
              <w:rPr>
                <w:rFonts w:ascii="Calibri" w:eastAsia="Calibri" w:hAnsi="Calibri" w:cs="Calibri"/>
                <w:color w:val="00000A"/>
                <w:lang w:val="es-ES_tradnl"/>
              </w:rPr>
              <w:t xml:space="preserve"> </w:t>
            </w:r>
          </w:p>
        </w:tc>
        <w:tc>
          <w:tcPr>
            <w:tcW w:w="994" w:type="dxa"/>
            <w:tcBorders>
              <w:top w:val="single" w:sz="4" w:space="0" w:color="000001"/>
              <w:left w:val="single" w:sz="4" w:space="0" w:color="000001"/>
              <w:bottom w:val="single" w:sz="4" w:space="0" w:color="000001"/>
              <w:right w:val="single" w:sz="4" w:space="0" w:color="000001"/>
            </w:tcBorders>
            <w:shd w:val="clear" w:color="auto" w:fill="CCCCCC"/>
          </w:tcPr>
          <w:p w14:paraId="402E95E3" w14:textId="77777777" w:rsidR="00586476" w:rsidRPr="00D7052E" w:rsidRDefault="00586476" w:rsidP="00586476">
            <w:pPr>
              <w:spacing w:after="0" w:line="259" w:lineRule="auto"/>
              <w:ind w:left="146" w:right="0" w:firstLine="0"/>
              <w:jc w:val="left"/>
              <w:rPr>
                <w:color w:val="auto"/>
                <w:lang w:val="es-ES_tradnl"/>
              </w:rPr>
            </w:pPr>
            <w:r w:rsidRPr="00D7052E">
              <w:rPr>
                <w:b/>
                <w:color w:val="auto"/>
                <w:sz w:val="18"/>
                <w:lang w:val="es-ES_tradnl"/>
              </w:rPr>
              <w:t>$ 13.950</w:t>
            </w:r>
            <w:r w:rsidRPr="00D7052E">
              <w:rPr>
                <w:rFonts w:ascii="Calibri" w:eastAsia="Calibri" w:hAnsi="Calibri" w:cs="Calibri"/>
                <w:color w:val="auto"/>
                <w:lang w:val="es-ES_tradnl"/>
              </w:rP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CCCCCC"/>
          </w:tcPr>
          <w:p w14:paraId="5638E980" w14:textId="77777777" w:rsidR="00586476" w:rsidRPr="00D7052E" w:rsidRDefault="00586476" w:rsidP="00586476">
            <w:pPr>
              <w:spacing w:after="0" w:line="259" w:lineRule="auto"/>
              <w:ind w:left="0" w:right="0" w:firstLine="0"/>
              <w:jc w:val="center"/>
              <w:rPr>
                <w:color w:val="auto"/>
                <w:lang w:val="es-ES_tradnl"/>
              </w:rPr>
            </w:pPr>
            <w:r w:rsidRPr="00D7052E">
              <w:rPr>
                <w:b/>
                <w:color w:val="auto"/>
                <w:sz w:val="18"/>
                <w:lang w:val="es-ES_tradnl"/>
              </w:rPr>
              <w:t>$ 13.806</w:t>
            </w:r>
            <w:r w:rsidRPr="00D7052E">
              <w:rPr>
                <w:rFonts w:ascii="Calibri" w:eastAsia="Calibri" w:hAnsi="Calibri" w:cs="Calibri"/>
                <w:color w:val="auto"/>
                <w:lang w:val="es-ES_tradnl"/>
              </w:rPr>
              <w:t xml:space="preserve"> </w:t>
            </w:r>
          </w:p>
        </w:tc>
        <w:tc>
          <w:tcPr>
            <w:tcW w:w="993" w:type="dxa"/>
            <w:tcBorders>
              <w:top w:val="single" w:sz="4" w:space="0" w:color="000001"/>
              <w:left w:val="single" w:sz="4" w:space="0" w:color="000001"/>
              <w:bottom w:val="single" w:sz="4" w:space="0" w:color="000001"/>
              <w:right w:val="single" w:sz="4" w:space="0" w:color="000001"/>
            </w:tcBorders>
            <w:shd w:val="clear" w:color="auto" w:fill="CCCCCC"/>
          </w:tcPr>
          <w:p w14:paraId="6062AAA4" w14:textId="77777777" w:rsidR="00586476" w:rsidRPr="00D7052E" w:rsidRDefault="00586476" w:rsidP="00586476">
            <w:pPr>
              <w:spacing w:after="0" w:line="259" w:lineRule="auto"/>
              <w:ind w:left="189" w:right="0" w:firstLine="0"/>
              <w:jc w:val="left"/>
              <w:rPr>
                <w:color w:val="auto"/>
                <w:lang w:val="es-ES_tradnl"/>
              </w:rPr>
            </w:pPr>
            <w:r w:rsidRPr="00D7052E">
              <w:rPr>
                <w:b/>
                <w:color w:val="auto"/>
                <w:sz w:val="18"/>
                <w:lang w:val="es-ES_tradnl"/>
              </w:rPr>
              <w:t>98,97%</w:t>
            </w:r>
            <w:r w:rsidRPr="00D7052E">
              <w:rPr>
                <w:rFonts w:ascii="Calibri" w:eastAsia="Calibri" w:hAnsi="Calibri" w:cs="Calibri"/>
                <w:color w:val="auto"/>
                <w:lang w:val="es-ES_tradnl"/>
              </w:rPr>
              <w:t xml:space="preserve"> </w:t>
            </w:r>
          </w:p>
        </w:tc>
        <w:tc>
          <w:tcPr>
            <w:tcW w:w="1220" w:type="dxa"/>
            <w:tcBorders>
              <w:top w:val="single" w:sz="4" w:space="0" w:color="000001"/>
              <w:left w:val="single" w:sz="4" w:space="0" w:color="000001"/>
              <w:bottom w:val="single" w:sz="4" w:space="0" w:color="000001"/>
              <w:right w:val="single" w:sz="4" w:space="0" w:color="000001"/>
            </w:tcBorders>
            <w:shd w:val="clear" w:color="auto" w:fill="CCCCCC"/>
          </w:tcPr>
          <w:p w14:paraId="443938EF" w14:textId="77777777" w:rsidR="00586476" w:rsidRPr="00D7052E" w:rsidRDefault="00586476" w:rsidP="00586476">
            <w:pPr>
              <w:spacing w:after="0" w:line="259" w:lineRule="auto"/>
              <w:ind w:left="0" w:right="0" w:firstLine="0"/>
              <w:jc w:val="center"/>
              <w:rPr>
                <w:color w:val="auto"/>
                <w:lang w:val="es-ES_tradnl"/>
              </w:rPr>
            </w:pPr>
            <w:r w:rsidRPr="00D7052E">
              <w:rPr>
                <w:b/>
                <w:color w:val="auto"/>
                <w:sz w:val="18"/>
                <w:lang w:val="es-ES_tradnl"/>
              </w:rPr>
              <w:t>$ 144</w:t>
            </w:r>
            <w:r w:rsidRPr="00D7052E">
              <w:rPr>
                <w:rFonts w:ascii="Calibri" w:eastAsia="Calibri" w:hAnsi="Calibri" w:cs="Calibri"/>
                <w:color w:val="auto"/>
                <w:lang w:val="es-ES_tradnl"/>
              </w:rPr>
              <w:t xml:space="preserve"> </w:t>
            </w:r>
          </w:p>
        </w:tc>
        <w:tc>
          <w:tcPr>
            <w:tcW w:w="2463" w:type="dxa"/>
            <w:tcBorders>
              <w:top w:val="single" w:sz="4" w:space="0" w:color="000001"/>
              <w:left w:val="single" w:sz="4" w:space="0" w:color="000001"/>
              <w:bottom w:val="single" w:sz="4" w:space="0" w:color="000001"/>
              <w:right w:val="single" w:sz="8" w:space="0" w:color="000001"/>
            </w:tcBorders>
            <w:shd w:val="clear" w:color="auto" w:fill="CCCCCC"/>
          </w:tcPr>
          <w:p w14:paraId="6249FD1E" w14:textId="77777777" w:rsidR="00586476" w:rsidRPr="00524AB8" w:rsidRDefault="00586476" w:rsidP="00586476">
            <w:pPr>
              <w:spacing w:after="0" w:line="259" w:lineRule="auto"/>
              <w:ind w:left="4" w:right="0" w:firstLine="0"/>
              <w:jc w:val="left"/>
              <w:rPr>
                <w:lang w:val="es-ES_tradnl"/>
              </w:rPr>
            </w:pPr>
            <w:r w:rsidRPr="00524AB8">
              <w:rPr>
                <w:b/>
                <w:sz w:val="18"/>
                <w:lang w:val="es-ES_tradnl"/>
              </w:rPr>
              <w:t xml:space="preserve"> </w:t>
            </w:r>
            <w:r w:rsidRPr="00524AB8">
              <w:rPr>
                <w:rFonts w:ascii="Calibri" w:eastAsia="Calibri" w:hAnsi="Calibri" w:cs="Calibri"/>
                <w:color w:val="00000A"/>
                <w:lang w:val="es-ES_tradnl"/>
              </w:rPr>
              <w:t xml:space="preserve"> </w:t>
            </w:r>
          </w:p>
        </w:tc>
      </w:tr>
      <w:tr w:rsidR="00586476" w:rsidRPr="00524AB8" w14:paraId="2915744D" w14:textId="77777777" w:rsidTr="00586476">
        <w:trPr>
          <w:trHeight w:val="268"/>
        </w:trPr>
        <w:tc>
          <w:tcPr>
            <w:tcW w:w="3249" w:type="dxa"/>
            <w:tcBorders>
              <w:top w:val="single" w:sz="4" w:space="0" w:color="000001"/>
              <w:left w:val="single" w:sz="8" w:space="0" w:color="000001"/>
              <w:bottom w:val="single" w:sz="4" w:space="0" w:color="000001"/>
              <w:right w:val="single" w:sz="4" w:space="0" w:color="000001"/>
            </w:tcBorders>
            <w:shd w:val="clear" w:color="auto" w:fill="DDDDDD"/>
          </w:tcPr>
          <w:p w14:paraId="14638A72" w14:textId="77777777" w:rsidR="00586476" w:rsidRPr="00524AB8" w:rsidRDefault="00586476" w:rsidP="00586476">
            <w:pPr>
              <w:spacing w:after="0" w:line="259" w:lineRule="auto"/>
              <w:ind w:left="8" w:right="0" w:firstLine="0"/>
              <w:jc w:val="left"/>
              <w:rPr>
                <w:lang w:val="es-ES_tradnl"/>
              </w:rPr>
            </w:pPr>
            <w:r w:rsidRPr="00524AB8">
              <w:rPr>
                <w:b/>
                <w:sz w:val="18"/>
                <w:lang w:val="es-ES_tradnl"/>
              </w:rPr>
              <w:t>TOTAL</w:t>
            </w:r>
            <w:r w:rsidRPr="00524AB8">
              <w:rPr>
                <w:rFonts w:ascii="Calibri" w:eastAsia="Calibri" w:hAnsi="Calibri" w:cs="Calibri"/>
                <w:color w:val="00000A"/>
                <w:lang w:val="es-ES_tradnl"/>
              </w:rPr>
              <w:t xml:space="preserve"> </w:t>
            </w:r>
          </w:p>
        </w:tc>
        <w:tc>
          <w:tcPr>
            <w:tcW w:w="994" w:type="dxa"/>
            <w:tcBorders>
              <w:top w:val="single" w:sz="4" w:space="0" w:color="000001"/>
              <w:left w:val="single" w:sz="4" w:space="0" w:color="000001"/>
              <w:bottom w:val="single" w:sz="4" w:space="0" w:color="000001"/>
              <w:right w:val="single" w:sz="4" w:space="0" w:color="000001"/>
            </w:tcBorders>
            <w:shd w:val="clear" w:color="auto" w:fill="DDDDDD"/>
          </w:tcPr>
          <w:p w14:paraId="49C2E9EA" w14:textId="77777777" w:rsidR="00586476" w:rsidRPr="00D7052E" w:rsidRDefault="00586476" w:rsidP="00586476">
            <w:pPr>
              <w:spacing w:after="0" w:line="259" w:lineRule="auto"/>
              <w:ind w:left="146" w:right="0" w:firstLine="0"/>
              <w:jc w:val="left"/>
              <w:rPr>
                <w:color w:val="auto"/>
                <w:lang w:val="es-ES_tradnl"/>
              </w:rPr>
            </w:pPr>
            <w:r w:rsidRPr="00D7052E">
              <w:rPr>
                <w:b/>
                <w:color w:val="auto"/>
                <w:sz w:val="18"/>
                <w:lang w:val="es-ES_tradnl"/>
              </w:rPr>
              <w:t>$ 15.347</w:t>
            </w:r>
            <w:r w:rsidRPr="00D7052E">
              <w:rPr>
                <w:rFonts w:ascii="Calibri" w:eastAsia="Calibri" w:hAnsi="Calibri" w:cs="Calibri"/>
                <w:color w:val="auto"/>
                <w:lang w:val="es-ES_tradnl"/>
              </w:rP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DDDDDD"/>
          </w:tcPr>
          <w:p w14:paraId="5594A02E" w14:textId="77777777" w:rsidR="00586476" w:rsidRPr="00D7052E" w:rsidRDefault="00586476" w:rsidP="00586476">
            <w:pPr>
              <w:spacing w:after="0" w:line="259" w:lineRule="auto"/>
              <w:ind w:left="0" w:right="0" w:firstLine="0"/>
              <w:jc w:val="center"/>
              <w:rPr>
                <w:color w:val="auto"/>
                <w:lang w:val="es-ES_tradnl"/>
              </w:rPr>
            </w:pPr>
            <w:r>
              <w:rPr>
                <w:b/>
                <w:color w:val="auto"/>
                <w:sz w:val="18"/>
                <w:lang w:val="es-ES_tradnl"/>
              </w:rPr>
              <w:t>$ 15.203</w:t>
            </w:r>
            <w:r w:rsidRPr="00D7052E">
              <w:rPr>
                <w:rFonts w:ascii="Calibri" w:eastAsia="Calibri" w:hAnsi="Calibri" w:cs="Calibri"/>
                <w:color w:val="auto"/>
                <w:lang w:val="es-ES_tradnl"/>
              </w:rPr>
              <w:t xml:space="preserve"> </w:t>
            </w:r>
          </w:p>
        </w:tc>
        <w:tc>
          <w:tcPr>
            <w:tcW w:w="993" w:type="dxa"/>
            <w:tcBorders>
              <w:top w:val="single" w:sz="4" w:space="0" w:color="000001"/>
              <w:left w:val="single" w:sz="4" w:space="0" w:color="000001"/>
              <w:bottom w:val="single" w:sz="4" w:space="0" w:color="000001"/>
              <w:right w:val="single" w:sz="4" w:space="0" w:color="000001"/>
            </w:tcBorders>
            <w:shd w:val="clear" w:color="auto" w:fill="DDDDDD"/>
          </w:tcPr>
          <w:p w14:paraId="41D1ED50" w14:textId="77777777" w:rsidR="00586476" w:rsidRPr="00D7052E" w:rsidRDefault="00586476" w:rsidP="00586476">
            <w:pPr>
              <w:spacing w:after="0" w:line="259" w:lineRule="auto"/>
              <w:ind w:left="189" w:right="0" w:firstLine="0"/>
              <w:jc w:val="left"/>
              <w:rPr>
                <w:color w:val="auto"/>
                <w:lang w:val="es-ES_tradnl"/>
              </w:rPr>
            </w:pPr>
            <w:r w:rsidRPr="00D7052E">
              <w:rPr>
                <w:b/>
                <w:color w:val="auto"/>
                <w:sz w:val="18"/>
                <w:lang w:val="es-ES_tradnl"/>
              </w:rPr>
              <w:t>99,49%</w:t>
            </w:r>
            <w:r w:rsidRPr="00D7052E">
              <w:rPr>
                <w:rFonts w:ascii="Calibri" w:eastAsia="Calibri" w:hAnsi="Calibri" w:cs="Calibri"/>
                <w:color w:val="auto"/>
                <w:lang w:val="es-ES_tradnl"/>
              </w:rPr>
              <w:t xml:space="preserve"> </w:t>
            </w:r>
          </w:p>
        </w:tc>
        <w:tc>
          <w:tcPr>
            <w:tcW w:w="1220" w:type="dxa"/>
            <w:tcBorders>
              <w:top w:val="single" w:sz="4" w:space="0" w:color="000001"/>
              <w:left w:val="single" w:sz="4" w:space="0" w:color="000001"/>
              <w:bottom w:val="single" w:sz="4" w:space="0" w:color="000001"/>
              <w:right w:val="single" w:sz="4" w:space="0" w:color="000001"/>
            </w:tcBorders>
            <w:shd w:val="clear" w:color="auto" w:fill="DDDDDD"/>
          </w:tcPr>
          <w:p w14:paraId="2D89DF6B" w14:textId="77777777" w:rsidR="00586476" w:rsidRPr="00D7052E" w:rsidRDefault="00586476" w:rsidP="00586476">
            <w:pPr>
              <w:spacing w:after="0" w:line="259" w:lineRule="auto"/>
              <w:ind w:left="0" w:right="0" w:firstLine="0"/>
              <w:jc w:val="center"/>
              <w:rPr>
                <w:color w:val="auto"/>
                <w:lang w:val="es-ES_tradnl"/>
              </w:rPr>
            </w:pPr>
            <w:r w:rsidRPr="00D7052E">
              <w:rPr>
                <w:b/>
                <w:color w:val="auto"/>
                <w:sz w:val="18"/>
                <w:lang w:val="es-ES_tradnl"/>
              </w:rPr>
              <w:t>$ 144</w:t>
            </w:r>
          </w:p>
        </w:tc>
        <w:tc>
          <w:tcPr>
            <w:tcW w:w="2463" w:type="dxa"/>
            <w:tcBorders>
              <w:top w:val="single" w:sz="4" w:space="0" w:color="000001"/>
              <w:left w:val="single" w:sz="4" w:space="0" w:color="000001"/>
              <w:bottom w:val="single" w:sz="4" w:space="0" w:color="000001"/>
              <w:right w:val="single" w:sz="8" w:space="0" w:color="000001"/>
            </w:tcBorders>
            <w:shd w:val="clear" w:color="auto" w:fill="DDDDDD"/>
          </w:tcPr>
          <w:p w14:paraId="1D4CDF0B" w14:textId="77777777" w:rsidR="00586476" w:rsidRPr="00524AB8" w:rsidRDefault="00586476" w:rsidP="00586476">
            <w:pPr>
              <w:spacing w:after="0" w:line="259" w:lineRule="auto"/>
              <w:ind w:left="4" w:right="0" w:firstLine="0"/>
              <w:jc w:val="left"/>
              <w:rPr>
                <w:lang w:val="es-ES_tradnl"/>
              </w:rPr>
            </w:pPr>
            <w:r w:rsidRPr="00524AB8">
              <w:rPr>
                <w:b/>
                <w:sz w:val="18"/>
                <w:lang w:val="es-ES_tradnl"/>
              </w:rPr>
              <w:t xml:space="preserve"> </w:t>
            </w:r>
            <w:r w:rsidRPr="00524AB8">
              <w:rPr>
                <w:rFonts w:ascii="Calibri" w:eastAsia="Calibri" w:hAnsi="Calibri" w:cs="Calibri"/>
                <w:color w:val="00000A"/>
                <w:lang w:val="es-ES_tradnl"/>
              </w:rPr>
              <w:t xml:space="preserve"> </w:t>
            </w:r>
          </w:p>
        </w:tc>
      </w:tr>
      <w:tr w:rsidR="00586476" w:rsidRPr="00524AB8" w14:paraId="2B32E7E1" w14:textId="77777777" w:rsidTr="00586476">
        <w:trPr>
          <w:trHeight w:val="755"/>
        </w:trPr>
        <w:tc>
          <w:tcPr>
            <w:tcW w:w="3249" w:type="dxa"/>
            <w:tcBorders>
              <w:top w:val="single" w:sz="4" w:space="0" w:color="000001"/>
              <w:left w:val="single" w:sz="8" w:space="0" w:color="000001"/>
              <w:bottom w:val="single" w:sz="4" w:space="0" w:color="000001"/>
              <w:right w:val="single" w:sz="4" w:space="0" w:color="000001"/>
            </w:tcBorders>
          </w:tcPr>
          <w:p w14:paraId="371B7681" w14:textId="77777777" w:rsidR="00586476" w:rsidRPr="00524AB8" w:rsidRDefault="00586476" w:rsidP="00586476">
            <w:pPr>
              <w:spacing w:after="0" w:line="259" w:lineRule="auto"/>
              <w:ind w:left="8" w:right="30" w:firstLine="0"/>
              <w:rPr>
                <w:lang w:val="es-ES_tradnl"/>
              </w:rPr>
            </w:pPr>
            <w:r>
              <w:rPr>
                <w:sz w:val="18"/>
                <w:lang w:val="es-ES_tradnl"/>
              </w:rPr>
              <w:t xml:space="preserve">1000 - </w:t>
            </w:r>
            <w:r w:rsidRPr="008957B0">
              <w:rPr>
                <w:sz w:val="18"/>
                <w:lang w:val="es-ES_tradnl"/>
              </w:rPr>
              <w:t>127 - Fomento a las prácticas artísticas en todas sus dimensiones</w:t>
            </w:r>
          </w:p>
        </w:tc>
        <w:tc>
          <w:tcPr>
            <w:tcW w:w="994" w:type="dxa"/>
            <w:tcBorders>
              <w:top w:val="single" w:sz="4" w:space="0" w:color="000001"/>
              <w:left w:val="single" w:sz="4" w:space="0" w:color="000001"/>
              <w:bottom w:val="single" w:sz="4" w:space="0" w:color="000001"/>
              <w:right w:val="single" w:sz="4" w:space="0" w:color="000001"/>
            </w:tcBorders>
            <w:vAlign w:val="center"/>
          </w:tcPr>
          <w:p w14:paraId="339E061C" w14:textId="77777777" w:rsidR="00586476" w:rsidRPr="00524AB8" w:rsidRDefault="00586476" w:rsidP="00586476">
            <w:pPr>
              <w:spacing w:after="0" w:line="259" w:lineRule="auto"/>
              <w:ind w:left="1" w:right="0" w:firstLine="0"/>
              <w:jc w:val="center"/>
              <w:rPr>
                <w:lang w:val="es-ES_tradnl"/>
              </w:rPr>
            </w:pPr>
            <w:r>
              <w:rPr>
                <w:sz w:val="18"/>
                <w:lang w:val="es-ES_tradnl"/>
              </w:rPr>
              <w:t>$ 371</w:t>
            </w:r>
            <w:r w:rsidRPr="00524AB8">
              <w:rPr>
                <w:rFonts w:ascii="Calibri" w:eastAsia="Calibri" w:hAnsi="Calibri" w:cs="Calibri"/>
                <w:color w:val="00000A"/>
                <w:lang w:val="es-ES_tradnl"/>
              </w:rPr>
              <w:t xml:space="preserve"> </w:t>
            </w:r>
          </w:p>
        </w:tc>
        <w:tc>
          <w:tcPr>
            <w:tcW w:w="1134" w:type="dxa"/>
            <w:tcBorders>
              <w:top w:val="single" w:sz="4" w:space="0" w:color="000001"/>
              <w:left w:val="single" w:sz="4" w:space="0" w:color="000001"/>
              <w:bottom w:val="single" w:sz="4" w:space="0" w:color="000001"/>
              <w:right w:val="single" w:sz="4" w:space="0" w:color="000001"/>
            </w:tcBorders>
            <w:vAlign w:val="center"/>
          </w:tcPr>
          <w:p w14:paraId="505D3271" w14:textId="77777777" w:rsidR="00586476" w:rsidRPr="00524AB8" w:rsidRDefault="00586476" w:rsidP="00586476">
            <w:pPr>
              <w:spacing w:after="0" w:line="259" w:lineRule="auto"/>
              <w:ind w:left="0" w:right="0" w:firstLine="0"/>
              <w:jc w:val="center"/>
              <w:rPr>
                <w:lang w:val="es-ES_tradnl"/>
              </w:rPr>
            </w:pPr>
            <w:r>
              <w:rPr>
                <w:sz w:val="18"/>
                <w:lang w:val="es-ES_tradnl"/>
              </w:rPr>
              <w:t>$ 227</w:t>
            </w:r>
            <w:r w:rsidRPr="00524AB8">
              <w:rPr>
                <w:rFonts w:ascii="Calibri" w:eastAsia="Calibri" w:hAnsi="Calibri" w:cs="Calibri"/>
                <w:color w:val="00000A"/>
                <w:lang w:val="es-ES_tradnl"/>
              </w:rPr>
              <w:t xml:space="preserve"> </w:t>
            </w:r>
          </w:p>
        </w:tc>
        <w:tc>
          <w:tcPr>
            <w:tcW w:w="993" w:type="dxa"/>
            <w:tcBorders>
              <w:top w:val="single" w:sz="4" w:space="0" w:color="000001"/>
              <w:left w:val="single" w:sz="4" w:space="0" w:color="000001"/>
              <w:bottom w:val="single" w:sz="4" w:space="0" w:color="000001"/>
              <w:right w:val="single" w:sz="4" w:space="0" w:color="000001"/>
            </w:tcBorders>
            <w:vAlign w:val="center"/>
          </w:tcPr>
          <w:p w14:paraId="226503D3" w14:textId="77777777" w:rsidR="00586476" w:rsidRPr="00731F2A" w:rsidRDefault="00586476" w:rsidP="00586476">
            <w:pPr>
              <w:spacing w:after="0" w:line="259" w:lineRule="auto"/>
              <w:ind w:left="138" w:right="0" w:firstLine="0"/>
              <w:jc w:val="left"/>
              <w:rPr>
                <w:lang w:val="es-ES_tradnl"/>
              </w:rPr>
            </w:pPr>
            <w:r w:rsidRPr="00524AB8">
              <w:rPr>
                <w:rFonts w:ascii="Calibri" w:eastAsia="Calibri" w:hAnsi="Calibri" w:cs="Calibri"/>
                <w:color w:val="00000A"/>
                <w:lang w:val="es-ES_tradnl"/>
              </w:rPr>
              <w:t xml:space="preserve"> </w:t>
            </w:r>
            <w:r w:rsidRPr="00731F2A">
              <w:rPr>
                <w:sz w:val="18"/>
                <w:lang w:val="es-ES_tradnl"/>
              </w:rPr>
              <w:t>61,19%</w:t>
            </w:r>
          </w:p>
        </w:tc>
        <w:tc>
          <w:tcPr>
            <w:tcW w:w="1220" w:type="dxa"/>
            <w:tcBorders>
              <w:top w:val="single" w:sz="4" w:space="0" w:color="000001"/>
              <w:left w:val="single" w:sz="4" w:space="0" w:color="000001"/>
              <w:bottom w:val="single" w:sz="4" w:space="0" w:color="000001"/>
              <w:right w:val="single" w:sz="4" w:space="0" w:color="000001"/>
            </w:tcBorders>
            <w:vAlign w:val="center"/>
          </w:tcPr>
          <w:p w14:paraId="18508946" w14:textId="77777777" w:rsidR="00586476" w:rsidRPr="00524AB8" w:rsidRDefault="00586476" w:rsidP="00586476">
            <w:pPr>
              <w:spacing w:after="0" w:line="259" w:lineRule="auto"/>
              <w:ind w:left="0" w:right="0" w:firstLine="0"/>
              <w:jc w:val="center"/>
              <w:rPr>
                <w:lang w:val="es-ES_tradnl"/>
              </w:rPr>
            </w:pPr>
            <w:r>
              <w:rPr>
                <w:sz w:val="18"/>
                <w:lang w:val="es-ES_tradnl"/>
              </w:rPr>
              <w:t>$ 144</w:t>
            </w:r>
            <w:r w:rsidRPr="00524AB8">
              <w:rPr>
                <w:rFonts w:ascii="Calibri" w:eastAsia="Calibri" w:hAnsi="Calibri" w:cs="Calibri"/>
                <w:color w:val="00000A"/>
                <w:lang w:val="es-ES_tradnl"/>
              </w:rPr>
              <w:t xml:space="preserve"> </w:t>
            </w:r>
          </w:p>
        </w:tc>
        <w:tc>
          <w:tcPr>
            <w:tcW w:w="2463" w:type="dxa"/>
            <w:tcBorders>
              <w:top w:val="single" w:sz="4" w:space="0" w:color="000001"/>
              <w:left w:val="single" w:sz="4" w:space="0" w:color="000001"/>
              <w:bottom w:val="single" w:sz="4" w:space="0" w:color="000001"/>
              <w:right w:val="single" w:sz="8" w:space="0" w:color="000001"/>
            </w:tcBorders>
            <w:vAlign w:val="center"/>
          </w:tcPr>
          <w:p w14:paraId="64AF112D" w14:textId="77777777" w:rsidR="00586476" w:rsidRPr="003366D5" w:rsidRDefault="00586476" w:rsidP="00586476">
            <w:pPr>
              <w:spacing w:after="0" w:line="259" w:lineRule="auto"/>
              <w:ind w:left="4" w:right="0" w:firstLine="0"/>
              <w:jc w:val="left"/>
              <w:rPr>
                <w:sz w:val="18"/>
                <w:szCs w:val="18"/>
                <w:lang w:val="es-ES_tradnl"/>
              </w:rPr>
            </w:pPr>
            <w:r>
              <w:rPr>
                <w:sz w:val="18"/>
                <w:szCs w:val="18"/>
                <w:lang w:val="es-ES_tradnl"/>
              </w:rPr>
              <w:t>Corporación</w:t>
            </w:r>
            <w:r w:rsidRPr="003366D5">
              <w:rPr>
                <w:sz w:val="18"/>
                <w:szCs w:val="18"/>
                <w:lang w:val="es-ES_tradnl"/>
              </w:rPr>
              <w:t xml:space="preserve"> FAICP </w:t>
            </w:r>
            <w:r>
              <w:rPr>
                <w:sz w:val="18"/>
                <w:szCs w:val="18"/>
                <w:lang w:val="es-ES_tradnl"/>
              </w:rPr>
              <w:t>Festival Artístico Internacional</w:t>
            </w:r>
            <w:r w:rsidRPr="003366D5">
              <w:rPr>
                <w:sz w:val="18"/>
                <w:szCs w:val="18"/>
                <w:lang w:val="es-ES_tradnl"/>
              </w:rPr>
              <w:t xml:space="preserve"> </w:t>
            </w:r>
            <w:r>
              <w:rPr>
                <w:sz w:val="18"/>
                <w:szCs w:val="18"/>
                <w:lang w:val="es-ES_tradnl"/>
              </w:rPr>
              <w:t>Invasión de Cultura Popular</w:t>
            </w:r>
            <w:r w:rsidRPr="003366D5">
              <w:rPr>
                <w:sz w:val="18"/>
                <w:szCs w:val="18"/>
                <w:lang w:val="es-ES_tradnl"/>
              </w:rPr>
              <w:t xml:space="preserve"> </w:t>
            </w:r>
          </w:p>
        </w:tc>
      </w:tr>
      <w:tr w:rsidR="00586476" w:rsidRPr="00524AB8" w14:paraId="194DE9BE" w14:textId="77777777" w:rsidTr="00586476">
        <w:trPr>
          <w:trHeight w:val="281"/>
        </w:trPr>
        <w:tc>
          <w:tcPr>
            <w:tcW w:w="3249" w:type="dxa"/>
            <w:tcBorders>
              <w:top w:val="single" w:sz="4" w:space="0" w:color="000001"/>
              <w:left w:val="single" w:sz="8" w:space="0" w:color="000001"/>
              <w:bottom w:val="single" w:sz="8" w:space="0" w:color="000001"/>
              <w:right w:val="single" w:sz="4" w:space="0" w:color="000001"/>
            </w:tcBorders>
          </w:tcPr>
          <w:p w14:paraId="5AF6783B" w14:textId="77777777" w:rsidR="00586476" w:rsidRPr="00524AB8" w:rsidRDefault="00586476" w:rsidP="00586476">
            <w:pPr>
              <w:spacing w:after="0" w:line="259" w:lineRule="auto"/>
              <w:ind w:left="7" w:right="0" w:firstLine="0"/>
              <w:jc w:val="left"/>
              <w:rPr>
                <w:lang w:val="es-ES_tradnl"/>
              </w:rPr>
            </w:pPr>
            <w:r w:rsidRPr="00524AB8">
              <w:rPr>
                <w:b/>
                <w:sz w:val="18"/>
                <w:lang w:val="es-ES_tradnl"/>
              </w:rPr>
              <w:t>TOTAL</w:t>
            </w:r>
            <w:r w:rsidRPr="00524AB8">
              <w:rPr>
                <w:rFonts w:ascii="Calibri" w:eastAsia="Calibri" w:hAnsi="Calibri" w:cs="Calibri"/>
                <w:color w:val="00000A"/>
                <w:lang w:val="es-ES_tradnl"/>
              </w:rPr>
              <w:t xml:space="preserve"> </w:t>
            </w:r>
          </w:p>
        </w:tc>
        <w:tc>
          <w:tcPr>
            <w:tcW w:w="994" w:type="dxa"/>
            <w:tcBorders>
              <w:top w:val="single" w:sz="4" w:space="0" w:color="000001"/>
              <w:left w:val="single" w:sz="4" w:space="0" w:color="000001"/>
              <w:bottom w:val="single" w:sz="8" w:space="0" w:color="000001"/>
              <w:right w:val="single" w:sz="4" w:space="0" w:color="000001"/>
            </w:tcBorders>
          </w:tcPr>
          <w:p w14:paraId="3C6F52F0" w14:textId="77777777" w:rsidR="00586476" w:rsidRPr="00524AB8" w:rsidRDefault="00586476" w:rsidP="00586476">
            <w:pPr>
              <w:spacing w:after="0" w:line="259" w:lineRule="auto"/>
              <w:ind w:left="144" w:right="0" w:firstLine="0"/>
              <w:jc w:val="center"/>
              <w:rPr>
                <w:lang w:val="es-ES_tradnl"/>
              </w:rPr>
            </w:pPr>
            <w:r>
              <w:rPr>
                <w:b/>
                <w:sz w:val="18"/>
                <w:lang w:val="es-ES_tradnl"/>
              </w:rPr>
              <w:t>$ 371</w:t>
            </w:r>
          </w:p>
        </w:tc>
        <w:tc>
          <w:tcPr>
            <w:tcW w:w="1134" w:type="dxa"/>
            <w:tcBorders>
              <w:top w:val="single" w:sz="4" w:space="0" w:color="000001"/>
              <w:left w:val="single" w:sz="4" w:space="0" w:color="000001"/>
              <w:bottom w:val="single" w:sz="8" w:space="0" w:color="000001"/>
              <w:right w:val="single" w:sz="4" w:space="0" w:color="000001"/>
            </w:tcBorders>
          </w:tcPr>
          <w:p w14:paraId="15CDA36C" w14:textId="77777777" w:rsidR="00586476" w:rsidRPr="00524AB8" w:rsidRDefault="00586476" w:rsidP="00586476">
            <w:pPr>
              <w:spacing w:after="0" w:line="259" w:lineRule="auto"/>
              <w:ind w:left="83" w:right="0" w:firstLine="0"/>
              <w:jc w:val="center"/>
              <w:rPr>
                <w:lang w:val="es-ES_tradnl"/>
              </w:rPr>
            </w:pPr>
            <w:r>
              <w:rPr>
                <w:b/>
                <w:sz w:val="18"/>
                <w:lang w:val="es-ES_tradnl"/>
              </w:rPr>
              <w:t>$ 227</w:t>
            </w:r>
            <w:r w:rsidRPr="00524AB8">
              <w:rPr>
                <w:rFonts w:ascii="Calibri" w:eastAsia="Calibri" w:hAnsi="Calibri" w:cs="Calibri"/>
                <w:color w:val="00000A"/>
                <w:lang w:val="es-ES_tradnl"/>
              </w:rPr>
              <w:t xml:space="preserve"> </w:t>
            </w:r>
          </w:p>
        </w:tc>
        <w:tc>
          <w:tcPr>
            <w:tcW w:w="993" w:type="dxa"/>
            <w:tcBorders>
              <w:top w:val="single" w:sz="4" w:space="0" w:color="000001"/>
              <w:left w:val="single" w:sz="4" w:space="0" w:color="000001"/>
              <w:bottom w:val="single" w:sz="8" w:space="0" w:color="000001"/>
              <w:right w:val="single" w:sz="4" w:space="0" w:color="000001"/>
            </w:tcBorders>
          </w:tcPr>
          <w:p w14:paraId="0D031EBC" w14:textId="77777777" w:rsidR="00586476" w:rsidRPr="00524AB8" w:rsidRDefault="00586476" w:rsidP="00586476">
            <w:pPr>
              <w:spacing w:after="0" w:line="259" w:lineRule="auto"/>
              <w:ind w:left="185" w:right="0" w:firstLine="0"/>
              <w:jc w:val="left"/>
              <w:rPr>
                <w:lang w:val="es-ES_tradnl"/>
              </w:rPr>
            </w:pPr>
            <w:r>
              <w:rPr>
                <w:b/>
                <w:sz w:val="18"/>
                <w:lang w:val="es-ES_tradnl"/>
              </w:rPr>
              <w:t>61,</w:t>
            </w:r>
            <w:r w:rsidRPr="00524AB8">
              <w:rPr>
                <w:b/>
                <w:sz w:val="18"/>
                <w:lang w:val="es-ES_tradnl"/>
              </w:rPr>
              <w:t>1</w:t>
            </w:r>
            <w:r>
              <w:rPr>
                <w:b/>
                <w:sz w:val="18"/>
                <w:lang w:val="es-ES_tradnl"/>
              </w:rPr>
              <w:t>9</w:t>
            </w:r>
            <w:r w:rsidRPr="00524AB8">
              <w:rPr>
                <w:b/>
                <w:sz w:val="18"/>
                <w:lang w:val="es-ES_tradnl"/>
              </w:rPr>
              <w:t>%</w:t>
            </w:r>
            <w:r w:rsidRPr="00524AB8">
              <w:rPr>
                <w:rFonts w:ascii="Calibri" w:eastAsia="Calibri" w:hAnsi="Calibri" w:cs="Calibri"/>
                <w:color w:val="00000A"/>
                <w:lang w:val="es-ES_tradnl"/>
              </w:rPr>
              <w:t xml:space="preserve"> </w:t>
            </w:r>
          </w:p>
        </w:tc>
        <w:tc>
          <w:tcPr>
            <w:tcW w:w="1220" w:type="dxa"/>
            <w:tcBorders>
              <w:top w:val="single" w:sz="4" w:space="0" w:color="000001"/>
              <w:left w:val="single" w:sz="4" w:space="0" w:color="000001"/>
              <w:bottom w:val="single" w:sz="8" w:space="0" w:color="000001"/>
              <w:right w:val="single" w:sz="4" w:space="0" w:color="000001"/>
            </w:tcBorders>
          </w:tcPr>
          <w:p w14:paraId="4BBEC420" w14:textId="77777777" w:rsidR="00586476" w:rsidRPr="00524AB8" w:rsidRDefault="00586476" w:rsidP="00586476">
            <w:pPr>
              <w:spacing w:after="0" w:line="259" w:lineRule="auto"/>
              <w:ind w:left="83" w:right="0" w:firstLine="0"/>
              <w:jc w:val="center"/>
              <w:rPr>
                <w:lang w:val="es-ES_tradnl"/>
              </w:rPr>
            </w:pPr>
            <w:r>
              <w:rPr>
                <w:b/>
                <w:sz w:val="18"/>
                <w:lang w:val="es-ES_tradnl"/>
              </w:rPr>
              <w:t>$ 144</w:t>
            </w:r>
            <w:r w:rsidRPr="00524AB8">
              <w:rPr>
                <w:rFonts w:ascii="Calibri" w:eastAsia="Calibri" w:hAnsi="Calibri" w:cs="Calibri"/>
                <w:color w:val="00000A"/>
                <w:lang w:val="es-ES_tradnl"/>
              </w:rPr>
              <w:t xml:space="preserve"> </w:t>
            </w:r>
          </w:p>
        </w:tc>
        <w:tc>
          <w:tcPr>
            <w:tcW w:w="2463" w:type="dxa"/>
            <w:tcBorders>
              <w:top w:val="single" w:sz="4" w:space="0" w:color="000001"/>
              <w:left w:val="single" w:sz="4" w:space="0" w:color="000001"/>
              <w:bottom w:val="single" w:sz="8" w:space="0" w:color="000001"/>
              <w:right w:val="single" w:sz="8" w:space="0" w:color="000001"/>
            </w:tcBorders>
          </w:tcPr>
          <w:p w14:paraId="7076D172"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 xml:space="preserve"> </w:t>
            </w:r>
            <w:r w:rsidRPr="00524AB8">
              <w:rPr>
                <w:rFonts w:ascii="Calibri" w:eastAsia="Calibri" w:hAnsi="Calibri" w:cs="Calibri"/>
                <w:color w:val="00000A"/>
                <w:lang w:val="es-ES_tradnl"/>
              </w:rPr>
              <w:t xml:space="preserve"> </w:t>
            </w:r>
          </w:p>
        </w:tc>
      </w:tr>
    </w:tbl>
    <w:p w14:paraId="5D0CE414" w14:textId="77777777" w:rsidR="00586476" w:rsidRPr="00524AB8" w:rsidRDefault="00586476" w:rsidP="00586476">
      <w:pPr>
        <w:spacing w:after="0" w:line="259" w:lineRule="auto"/>
        <w:ind w:left="0" w:right="0" w:firstLine="0"/>
        <w:jc w:val="left"/>
        <w:rPr>
          <w:lang w:val="es-ES_tradnl"/>
        </w:rPr>
      </w:pPr>
      <w:r w:rsidRPr="00524AB8">
        <w:rPr>
          <w:rFonts w:ascii="Calibri" w:eastAsia="Calibri" w:hAnsi="Calibri" w:cs="Calibri"/>
          <w:color w:val="00000A"/>
          <w:lang w:val="es-ES_tradnl"/>
        </w:rPr>
        <w:t xml:space="preserve"> </w:t>
      </w:r>
    </w:p>
    <w:p w14:paraId="5296CD19" w14:textId="77777777" w:rsidR="00586476" w:rsidRPr="00524AB8" w:rsidRDefault="00586476" w:rsidP="00586476">
      <w:pPr>
        <w:ind w:left="-5" w:right="63"/>
        <w:rPr>
          <w:lang w:val="es-ES_tradnl"/>
        </w:rPr>
      </w:pPr>
      <w:r w:rsidRPr="00524AB8">
        <w:rPr>
          <w:lang w:val="es-ES_tradnl"/>
        </w:rPr>
        <w:lastRenderedPageBreak/>
        <w:t xml:space="preserve">Los </w:t>
      </w:r>
      <w:r w:rsidRPr="003E784C">
        <w:rPr>
          <w:color w:val="auto"/>
          <w:lang w:val="es-ES_tradnl"/>
        </w:rPr>
        <w:t>ingresos por su parte muestran un recaudo del 104,78%. Las Rentas contractuales registran un recaudo del 94,5%, equivalentes a $ 12.359 millones de un total de $ 13.071 millones.</w:t>
      </w:r>
      <w:r w:rsidRPr="003E784C">
        <w:rPr>
          <w:rFonts w:ascii="Calibri" w:eastAsia="Calibri" w:hAnsi="Calibri" w:cs="Calibri"/>
          <w:color w:val="auto"/>
          <w:lang w:val="es-ES_tradnl"/>
        </w:rPr>
        <w:t xml:space="preserve"> </w:t>
      </w:r>
    </w:p>
    <w:p w14:paraId="7E471F41" w14:textId="77777777" w:rsidR="00586476" w:rsidRPr="00C35075" w:rsidRDefault="00586476" w:rsidP="00586476">
      <w:pPr>
        <w:spacing w:after="0" w:line="259" w:lineRule="auto"/>
        <w:ind w:right="55"/>
        <w:jc w:val="right"/>
        <w:rPr>
          <w:lang w:val="es-ES_tradnl"/>
        </w:rPr>
      </w:pPr>
      <w:r w:rsidRPr="00524AB8">
        <w:rPr>
          <w:b/>
          <w:sz w:val="22"/>
          <w:lang w:val="es-ES_tradnl"/>
        </w:rPr>
        <w:t xml:space="preserve"> </w:t>
      </w:r>
      <w:r w:rsidRPr="00524AB8">
        <w:rPr>
          <w:sz w:val="20"/>
          <w:lang w:val="es-ES_tradnl"/>
        </w:rPr>
        <w:t>Valores en millones de $</w:t>
      </w:r>
      <w:r w:rsidRPr="00524AB8">
        <w:rPr>
          <w:rFonts w:ascii="Calibri" w:eastAsia="Calibri" w:hAnsi="Calibri" w:cs="Calibri"/>
          <w:lang w:val="es-ES_tradnl"/>
        </w:rPr>
        <w:t xml:space="preserve"> </w:t>
      </w:r>
    </w:p>
    <w:tbl>
      <w:tblPr>
        <w:tblStyle w:val="TableGrid"/>
        <w:tblW w:w="9370" w:type="dxa"/>
        <w:tblInd w:w="324" w:type="dxa"/>
        <w:tblCellMar>
          <w:top w:w="55" w:type="dxa"/>
          <w:left w:w="60" w:type="dxa"/>
          <w:right w:w="60" w:type="dxa"/>
        </w:tblCellMar>
        <w:tblLook w:val="04A0" w:firstRow="1" w:lastRow="0" w:firstColumn="1" w:lastColumn="0" w:noHBand="0" w:noVBand="1"/>
      </w:tblPr>
      <w:tblGrid>
        <w:gridCol w:w="3982"/>
        <w:gridCol w:w="1702"/>
        <w:gridCol w:w="1843"/>
        <w:gridCol w:w="1843"/>
      </w:tblGrid>
      <w:tr w:rsidR="00586476" w:rsidRPr="00524AB8" w14:paraId="67D361E9" w14:textId="77777777" w:rsidTr="00586476">
        <w:trPr>
          <w:trHeight w:val="578"/>
        </w:trPr>
        <w:tc>
          <w:tcPr>
            <w:tcW w:w="3982" w:type="dxa"/>
            <w:tcBorders>
              <w:top w:val="single" w:sz="4" w:space="0" w:color="00000A"/>
              <w:left w:val="single" w:sz="4" w:space="0" w:color="00000A"/>
              <w:bottom w:val="single" w:sz="4" w:space="0" w:color="00000A"/>
              <w:right w:val="single" w:sz="4" w:space="0" w:color="00000A"/>
            </w:tcBorders>
            <w:shd w:val="clear" w:color="auto" w:fill="B2B2B2"/>
            <w:vAlign w:val="center"/>
          </w:tcPr>
          <w:p w14:paraId="09870564" w14:textId="77777777" w:rsidR="00586476" w:rsidRPr="00524AB8" w:rsidRDefault="00586476" w:rsidP="00586476">
            <w:pPr>
              <w:spacing w:after="0" w:line="259" w:lineRule="auto"/>
              <w:ind w:left="0" w:right="10" w:firstLine="0"/>
              <w:jc w:val="center"/>
              <w:rPr>
                <w:lang w:val="es-ES_tradnl"/>
              </w:rPr>
            </w:pPr>
            <w:r w:rsidRPr="00524AB8">
              <w:rPr>
                <w:b/>
                <w:sz w:val="18"/>
                <w:lang w:val="es-ES_tradnl"/>
              </w:rPr>
              <w:t>NOMBRE</w:t>
            </w:r>
            <w:r w:rsidRPr="00524AB8">
              <w:rPr>
                <w:rFonts w:ascii="Calibri" w:eastAsia="Calibri" w:hAnsi="Calibri" w:cs="Calibri"/>
                <w:lang w:val="es-ES_tradnl"/>
              </w:rPr>
              <w:t xml:space="preserve"> </w:t>
            </w:r>
          </w:p>
        </w:tc>
        <w:tc>
          <w:tcPr>
            <w:tcW w:w="1702" w:type="dxa"/>
            <w:tcBorders>
              <w:top w:val="single" w:sz="4" w:space="0" w:color="00000A"/>
              <w:left w:val="single" w:sz="4" w:space="0" w:color="00000A"/>
              <w:bottom w:val="single" w:sz="4" w:space="0" w:color="00000A"/>
              <w:right w:val="single" w:sz="4" w:space="0" w:color="00000A"/>
            </w:tcBorders>
            <w:shd w:val="clear" w:color="auto" w:fill="B2B2B2"/>
            <w:vAlign w:val="center"/>
          </w:tcPr>
          <w:p w14:paraId="1BE67BB6" w14:textId="77777777" w:rsidR="00586476" w:rsidRPr="00524AB8" w:rsidRDefault="00586476" w:rsidP="00586476">
            <w:pPr>
              <w:spacing w:after="0" w:line="259" w:lineRule="auto"/>
              <w:ind w:left="50" w:right="0" w:firstLine="0"/>
              <w:rPr>
                <w:lang w:val="es-ES_tradnl"/>
              </w:rPr>
            </w:pPr>
            <w:r w:rsidRPr="00524AB8">
              <w:rPr>
                <w:b/>
                <w:sz w:val="18"/>
                <w:lang w:val="es-ES_tradnl"/>
              </w:rPr>
              <w:t>META RECAUDO</w:t>
            </w:r>
            <w:r w:rsidRPr="00524AB8">
              <w:rPr>
                <w:rFonts w:ascii="Calibri" w:eastAsia="Calibri" w:hAnsi="Calibri" w:cs="Calibri"/>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B2B2B2"/>
          </w:tcPr>
          <w:p w14:paraId="7424B94D" w14:textId="77777777" w:rsidR="00586476" w:rsidRPr="00524AB8" w:rsidRDefault="00586476" w:rsidP="00586476">
            <w:pPr>
              <w:spacing w:after="0" w:line="259" w:lineRule="auto"/>
              <w:ind w:left="0" w:right="0" w:firstLine="0"/>
              <w:jc w:val="center"/>
              <w:rPr>
                <w:lang w:val="es-ES_tradnl"/>
              </w:rPr>
            </w:pPr>
            <w:r w:rsidRPr="00524AB8">
              <w:rPr>
                <w:b/>
                <w:sz w:val="18"/>
                <w:lang w:val="es-ES_tradnl"/>
              </w:rPr>
              <w:t>RECAUDOS ACUMULADOS</w:t>
            </w:r>
            <w:r w:rsidRPr="00524AB8">
              <w:rPr>
                <w:rFonts w:ascii="Calibri" w:eastAsia="Calibri" w:hAnsi="Calibri" w:cs="Calibri"/>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shd w:val="clear" w:color="auto" w:fill="B2B2B2"/>
            <w:vAlign w:val="center"/>
          </w:tcPr>
          <w:p w14:paraId="3FE5A40D" w14:textId="77777777" w:rsidR="00586476" w:rsidRPr="00524AB8" w:rsidRDefault="00586476" w:rsidP="00586476">
            <w:pPr>
              <w:spacing w:after="0" w:line="259" w:lineRule="auto"/>
              <w:ind w:left="0" w:right="10" w:firstLine="0"/>
              <w:jc w:val="center"/>
              <w:rPr>
                <w:lang w:val="es-ES_tradnl"/>
              </w:rPr>
            </w:pPr>
            <w:r w:rsidRPr="00524AB8">
              <w:rPr>
                <w:b/>
                <w:sz w:val="18"/>
                <w:lang w:val="es-ES_tradnl"/>
              </w:rPr>
              <w:t xml:space="preserve"> % RECAUDO</w:t>
            </w:r>
            <w:r w:rsidRPr="00524AB8">
              <w:rPr>
                <w:rFonts w:ascii="Calibri" w:eastAsia="Calibri" w:hAnsi="Calibri" w:cs="Calibri"/>
                <w:lang w:val="es-ES_tradnl"/>
              </w:rPr>
              <w:t xml:space="preserve"> </w:t>
            </w:r>
          </w:p>
        </w:tc>
      </w:tr>
      <w:tr w:rsidR="00586476" w:rsidRPr="00524AB8" w14:paraId="0006CEA3" w14:textId="77777777" w:rsidTr="00586476">
        <w:trPr>
          <w:trHeight w:val="311"/>
        </w:trPr>
        <w:tc>
          <w:tcPr>
            <w:tcW w:w="3982" w:type="dxa"/>
            <w:tcBorders>
              <w:top w:val="single" w:sz="4" w:space="0" w:color="00000A"/>
              <w:left w:val="single" w:sz="4" w:space="0" w:color="00000A"/>
              <w:bottom w:val="single" w:sz="4" w:space="0" w:color="00000A"/>
              <w:right w:val="single" w:sz="4" w:space="0" w:color="00000A"/>
            </w:tcBorders>
          </w:tcPr>
          <w:p w14:paraId="336003A8"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INGRESOS</w:t>
            </w:r>
            <w:r w:rsidRPr="00524AB8">
              <w:rPr>
                <w:rFonts w:ascii="Calibri" w:eastAsia="Calibri" w:hAnsi="Calibri" w:cs="Calibri"/>
                <w:color w:val="00000A"/>
                <w:lang w:val="es-ES_tradnl"/>
              </w:rPr>
              <w:t xml:space="preserve"> </w:t>
            </w:r>
          </w:p>
        </w:tc>
        <w:tc>
          <w:tcPr>
            <w:tcW w:w="1702" w:type="dxa"/>
            <w:tcBorders>
              <w:top w:val="single" w:sz="4" w:space="0" w:color="00000A"/>
              <w:left w:val="single" w:sz="4" w:space="0" w:color="00000A"/>
              <w:bottom w:val="single" w:sz="4" w:space="0" w:color="00000A"/>
              <w:right w:val="single" w:sz="4" w:space="0" w:color="00000A"/>
            </w:tcBorders>
          </w:tcPr>
          <w:p w14:paraId="05791FF9" w14:textId="77777777" w:rsidR="00586476" w:rsidRPr="00524AB8" w:rsidRDefault="00586476" w:rsidP="00586476">
            <w:pPr>
              <w:spacing w:after="0" w:line="259" w:lineRule="auto"/>
              <w:ind w:left="0" w:right="11" w:firstLine="0"/>
              <w:jc w:val="center"/>
              <w:rPr>
                <w:lang w:val="es-ES_tradnl"/>
              </w:rPr>
            </w:pPr>
            <w:r>
              <w:rPr>
                <w:sz w:val="18"/>
                <w:lang w:val="es-ES_tradnl"/>
              </w:rPr>
              <w:t>$ 14.325</w:t>
            </w:r>
            <w:r w:rsidRPr="00524AB8">
              <w:rPr>
                <w:rFonts w:ascii="Calibri" w:eastAsia="Calibri" w:hAnsi="Calibri" w:cs="Calibri"/>
                <w:color w:val="00000A"/>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tcPr>
          <w:p w14:paraId="12CC4211" w14:textId="77777777" w:rsidR="00586476" w:rsidRPr="00524AB8" w:rsidRDefault="00586476" w:rsidP="00586476">
            <w:pPr>
              <w:spacing w:after="0" w:line="259" w:lineRule="auto"/>
              <w:ind w:left="0" w:right="9" w:firstLine="0"/>
              <w:jc w:val="center"/>
              <w:rPr>
                <w:lang w:val="es-ES_tradnl"/>
              </w:rPr>
            </w:pPr>
            <w:r>
              <w:rPr>
                <w:sz w:val="18"/>
                <w:lang w:val="es-ES_tradnl"/>
              </w:rPr>
              <w:t>$ 15.010</w:t>
            </w:r>
            <w:r w:rsidRPr="00524AB8">
              <w:rPr>
                <w:rFonts w:ascii="Calibri" w:eastAsia="Calibri" w:hAnsi="Calibri" w:cs="Calibri"/>
                <w:color w:val="00000A"/>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tcPr>
          <w:p w14:paraId="410F38E7" w14:textId="77777777" w:rsidR="00586476" w:rsidRPr="008434D6" w:rsidRDefault="00586476" w:rsidP="00586476">
            <w:pPr>
              <w:spacing w:after="0" w:line="259" w:lineRule="auto"/>
              <w:ind w:left="0" w:right="7" w:firstLine="0"/>
              <w:jc w:val="center"/>
              <w:rPr>
                <w:color w:val="auto"/>
                <w:lang w:val="es-ES_tradnl"/>
              </w:rPr>
            </w:pPr>
            <w:r w:rsidRPr="008434D6">
              <w:rPr>
                <w:color w:val="auto"/>
                <w:sz w:val="18"/>
                <w:lang w:val="es-ES_tradnl"/>
              </w:rPr>
              <w:t>104,78%</w:t>
            </w:r>
            <w:r w:rsidRPr="008434D6">
              <w:rPr>
                <w:rFonts w:ascii="Calibri" w:eastAsia="Calibri" w:hAnsi="Calibri" w:cs="Calibri"/>
                <w:color w:val="auto"/>
                <w:lang w:val="es-ES_tradnl"/>
              </w:rPr>
              <w:t xml:space="preserve"> </w:t>
            </w:r>
          </w:p>
        </w:tc>
      </w:tr>
      <w:tr w:rsidR="00586476" w:rsidRPr="00524AB8" w14:paraId="042A201D" w14:textId="77777777" w:rsidTr="00586476">
        <w:trPr>
          <w:trHeight w:val="310"/>
        </w:trPr>
        <w:tc>
          <w:tcPr>
            <w:tcW w:w="3982" w:type="dxa"/>
            <w:tcBorders>
              <w:top w:val="single" w:sz="4" w:space="0" w:color="00000A"/>
              <w:left w:val="single" w:sz="4" w:space="0" w:color="00000A"/>
              <w:bottom w:val="single" w:sz="4" w:space="0" w:color="00000A"/>
              <w:right w:val="single" w:sz="4" w:space="0" w:color="00000A"/>
            </w:tcBorders>
          </w:tcPr>
          <w:p w14:paraId="2031F917"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RENTAS CONTRACTUALES</w:t>
            </w:r>
            <w:r w:rsidRPr="00524AB8">
              <w:rPr>
                <w:rFonts w:ascii="Calibri" w:eastAsia="Calibri" w:hAnsi="Calibri" w:cs="Calibri"/>
                <w:color w:val="00000A"/>
                <w:lang w:val="es-ES_tradnl"/>
              </w:rPr>
              <w:t xml:space="preserve"> </w:t>
            </w:r>
          </w:p>
        </w:tc>
        <w:tc>
          <w:tcPr>
            <w:tcW w:w="1702" w:type="dxa"/>
            <w:tcBorders>
              <w:top w:val="single" w:sz="4" w:space="0" w:color="00000A"/>
              <w:left w:val="single" w:sz="4" w:space="0" w:color="00000A"/>
              <w:bottom w:val="single" w:sz="4" w:space="0" w:color="00000A"/>
              <w:right w:val="single" w:sz="4" w:space="0" w:color="00000A"/>
            </w:tcBorders>
          </w:tcPr>
          <w:p w14:paraId="382DB1D6" w14:textId="77777777" w:rsidR="00586476" w:rsidRPr="00524AB8" w:rsidRDefault="00586476" w:rsidP="00586476">
            <w:pPr>
              <w:spacing w:after="0" w:line="259" w:lineRule="auto"/>
              <w:ind w:left="0" w:right="11" w:firstLine="0"/>
              <w:jc w:val="center"/>
              <w:rPr>
                <w:lang w:val="es-ES_tradnl"/>
              </w:rPr>
            </w:pPr>
            <w:r>
              <w:rPr>
                <w:sz w:val="18"/>
                <w:lang w:val="es-ES_tradnl"/>
              </w:rPr>
              <w:t>$ 13.071</w:t>
            </w:r>
            <w:r w:rsidRPr="00524AB8">
              <w:rPr>
                <w:rFonts w:ascii="Calibri" w:eastAsia="Calibri" w:hAnsi="Calibri" w:cs="Calibri"/>
                <w:color w:val="00000A"/>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tcPr>
          <w:p w14:paraId="4C0C34FC" w14:textId="77777777" w:rsidR="00586476" w:rsidRPr="00524AB8" w:rsidRDefault="00586476" w:rsidP="00586476">
            <w:pPr>
              <w:spacing w:after="0" w:line="259" w:lineRule="auto"/>
              <w:ind w:left="0" w:right="9" w:firstLine="0"/>
              <w:jc w:val="center"/>
              <w:rPr>
                <w:lang w:val="es-ES_tradnl"/>
              </w:rPr>
            </w:pPr>
            <w:r w:rsidRPr="00524AB8">
              <w:rPr>
                <w:sz w:val="18"/>
                <w:lang w:val="es-ES_tradnl"/>
              </w:rPr>
              <w:t>$ 12.</w:t>
            </w:r>
            <w:r>
              <w:rPr>
                <w:sz w:val="18"/>
                <w:lang w:val="es-ES_tradnl"/>
              </w:rPr>
              <w:t>359</w:t>
            </w:r>
            <w:r w:rsidRPr="00524AB8">
              <w:rPr>
                <w:rFonts w:ascii="Calibri" w:eastAsia="Calibri" w:hAnsi="Calibri" w:cs="Calibri"/>
                <w:color w:val="00000A"/>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tcPr>
          <w:p w14:paraId="0B598403" w14:textId="77777777" w:rsidR="00586476" w:rsidRPr="008434D6" w:rsidRDefault="00586476" w:rsidP="00586476">
            <w:pPr>
              <w:spacing w:after="0" w:line="259" w:lineRule="auto"/>
              <w:ind w:left="0" w:right="7" w:firstLine="0"/>
              <w:jc w:val="center"/>
              <w:rPr>
                <w:color w:val="auto"/>
                <w:lang w:val="es-ES_tradnl"/>
              </w:rPr>
            </w:pPr>
            <w:r w:rsidRPr="008434D6">
              <w:rPr>
                <w:color w:val="auto"/>
                <w:sz w:val="18"/>
                <w:lang w:val="es-ES_tradnl"/>
              </w:rPr>
              <w:t>94,55%</w:t>
            </w:r>
            <w:r w:rsidRPr="008434D6">
              <w:rPr>
                <w:rFonts w:ascii="Calibri" w:eastAsia="Calibri" w:hAnsi="Calibri" w:cs="Calibri"/>
                <w:color w:val="auto"/>
                <w:lang w:val="es-ES_tradnl"/>
              </w:rPr>
              <w:t xml:space="preserve"> </w:t>
            </w:r>
          </w:p>
        </w:tc>
      </w:tr>
      <w:tr w:rsidR="00586476" w:rsidRPr="00524AB8" w14:paraId="70F66064" w14:textId="77777777" w:rsidTr="00586476">
        <w:trPr>
          <w:trHeight w:val="521"/>
        </w:trPr>
        <w:tc>
          <w:tcPr>
            <w:tcW w:w="3982" w:type="dxa"/>
            <w:tcBorders>
              <w:top w:val="single" w:sz="4" w:space="0" w:color="00000A"/>
              <w:left w:val="single" w:sz="4" w:space="0" w:color="00000A"/>
              <w:bottom w:val="single" w:sz="4" w:space="0" w:color="00000A"/>
              <w:right w:val="single" w:sz="4" w:space="0" w:color="00000A"/>
            </w:tcBorders>
          </w:tcPr>
          <w:p w14:paraId="5F1EB4C7"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VENTA DE BIENES, SERVICIOS Y PRODUCTOS</w:t>
            </w:r>
            <w:r w:rsidRPr="00524AB8">
              <w:rPr>
                <w:rFonts w:ascii="Calibri" w:eastAsia="Calibri" w:hAnsi="Calibri" w:cs="Calibri"/>
                <w:color w:val="00000A"/>
                <w:lang w:val="es-ES_tradnl"/>
              </w:rPr>
              <w:t xml:space="preserve"> </w:t>
            </w:r>
          </w:p>
        </w:tc>
        <w:tc>
          <w:tcPr>
            <w:tcW w:w="1702" w:type="dxa"/>
            <w:tcBorders>
              <w:top w:val="single" w:sz="4" w:space="0" w:color="00000A"/>
              <w:left w:val="single" w:sz="4" w:space="0" w:color="00000A"/>
              <w:bottom w:val="single" w:sz="4" w:space="0" w:color="00000A"/>
              <w:right w:val="single" w:sz="4" w:space="0" w:color="00000A"/>
            </w:tcBorders>
            <w:vAlign w:val="center"/>
          </w:tcPr>
          <w:p w14:paraId="380A11A2" w14:textId="77777777" w:rsidR="00586476" w:rsidRPr="00524AB8" w:rsidRDefault="00586476" w:rsidP="00586476">
            <w:pPr>
              <w:spacing w:after="0" w:line="259" w:lineRule="auto"/>
              <w:ind w:left="0" w:right="11" w:firstLine="0"/>
              <w:jc w:val="center"/>
              <w:rPr>
                <w:lang w:val="es-ES_tradnl"/>
              </w:rPr>
            </w:pPr>
            <w:r>
              <w:rPr>
                <w:sz w:val="18"/>
                <w:lang w:val="es-ES_tradnl"/>
              </w:rPr>
              <w:t>$ 8.250</w:t>
            </w:r>
          </w:p>
        </w:tc>
        <w:tc>
          <w:tcPr>
            <w:tcW w:w="1843" w:type="dxa"/>
            <w:tcBorders>
              <w:top w:val="single" w:sz="4" w:space="0" w:color="00000A"/>
              <w:left w:val="single" w:sz="4" w:space="0" w:color="00000A"/>
              <w:bottom w:val="single" w:sz="4" w:space="0" w:color="00000A"/>
              <w:right w:val="single" w:sz="4" w:space="0" w:color="00000A"/>
            </w:tcBorders>
            <w:vAlign w:val="center"/>
          </w:tcPr>
          <w:p w14:paraId="7553376F" w14:textId="77777777" w:rsidR="00586476" w:rsidRPr="00524AB8" w:rsidRDefault="00586476" w:rsidP="00586476">
            <w:pPr>
              <w:spacing w:after="0" w:line="259" w:lineRule="auto"/>
              <w:ind w:left="0" w:right="8" w:firstLine="0"/>
              <w:jc w:val="center"/>
              <w:rPr>
                <w:lang w:val="es-ES_tradnl"/>
              </w:rPr>
            </w:pPr>
            <w:r>
              <w:rPr>
                <w:sz w:val="18"/>
                <w:lang w:val="es-ES_tradnl"/>
              </w:rPr>
              <w:t>$ 7.995</w:t>
            </w:r>
            <w:r w:rsidRPr="00524AB8">
              <w:rPr>
                <w:rFonts w:ascii="Calibri" w:eastAsia="Calibri" w:hAnsi="Calibri" w:cs="Calibri"/>
                <w:color w:val="00000A"/>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vAlign w:val="center"/>
          </w:tcPr>
          <w:p w14:paraId="14829763" w14:textId="77777777" w:rsidR="00586476" w:rsidRPr="008434D6" w:rsidRDefault="00586476" w:rsidP="00586476">
            <w:pPr>
              <w:spacing w:after="0" w:line="259" w:lineRule="auto"/>
              <w:ind w:left="0" w:right="7" w:firstLine="0"/>
              <w:jc w:val="center"/>
              <w:rPr>
                <w:color w:val="auto"/>
                <w:lang w:val="es-ES_tradnl"/>
              </w:rPr>
            </w:pPr>
            <w:r w:rsidRPr="008434D6">
              <w:rPr>
                <w:color w:val="auto"/>
                <w:sz w:val="18"/>
                <w:lang w:val="es-ES_tradnl"/>
              </w:rPr>
              <w:t>96,91%</w:t>
            </w:r>
            <w:r w:rsidRPr="008434D6">
              <w:rPr>
                <w:rFonts w:ascii="Calibri" w:eastAsia="Calibri" w:hAnsi="Calibri" w:cs="Calibri"/>
                <w:color w:val="auto"/>
                <w:lang w:val="es-ES_tradnl"/>
              </w:rPr>
              <w:t xml:space="preserve"> </w:t>
            </w:r>
          </w:p>
        </w:tc>
      </w:tr>
      <w:tr w:rsidR="00586476" w:rsidRPr="00524AB8" w14:paraId="1375D0C0" w14:textId="77777777" w:rsidTr="00586476">
        <w:trPr>
          <w:trHeight w:val="310"/>
        </w:trPr>
        <w:tc>
          <w:tcPr>
            <w:tcW w:w="3982" w:type="dxa"/>
            <w:tcBorders>
              <w:top w:val="single" w:sz="4" w:space="0" w:color="00000A"/>
              <w:left w:val="single" w:sz="4" w:space="0" w:color="00000A"/>
              <w:bottom w:val="single" w:sz="4" w:space="0" w:color="00000A"/>
              <w:right w:val="single" w:sz="4" w:space="0" w:color="00000A"/>
            </w:tcBorders>
          </w:tcPr>
          <w:p w14:paraId="36DCDBB5"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OTRAS RENTAS CONTRACTUALES</w:t>
            </w:r>
            <w:r w:rsidRPr="00524AB8">
              <w:rPr>
                <w:rFonts w:ascii="Calibri" w:eastAsia="Calibri" w:hAnsi="Calibri" w:cs="Calibri"/>
                <w:color w:val="00000A"/>
                <w:lang w:val="es-ES_tradnl"/>
              </w:rPr>
              <w:t xml:space="preserve"> </w:t>
            </w:r>
          </w:p>
        </w:tc>
        <w:tc>
          <w:tcPr>
            <w:tcW w:w="1702" w:type="dxa"/>
            <w:tcBorders>
              <w:top w:val="single" w:sz="4" w:space="0" w:color="00000A"/>
              <w:left w:val="single" w:sz="4" w:space="0" w:color="00000A"/>
              <w:bottom w:val="single" w:sz="4" w:space="0" w:color="00000A"/>
              <w:right w:val="single" w:sz="4" w:space="0" w:color="00000A"/>
            </w:tcBorders>
          </w:tcPr>
          <w:p w14:paraId="51E58080" w14:textId="77777777" w:rsidR="00586476" w:rsidRPr="00524AB8" w:rsidRDefault="00586476" w:rsidP="00586476">
            <w:pPr>
              <w:spacing w:after="0" w:line="259" w:lineRule="auto"/>
              <w:ind w:left="0" w:right="11" w:firstLine="0"/>
              <w:jc w:val="center"/>
              <w:rPr>
                <w:lang w:val="es-ES_tradnl"/>
              </w:rPr>
            </w:pPr>
            <w:r>
              <w:rPr>
                <w:sz w:val="18"/>
                <w:lang w:val="es-ES_tradnl"/>
              </w:rPr>
              <w:t>$ 4.209</w:t>
            </w:r>
            <w:r w:rsidRPr="00524AB8">
              <w:rPr>
                <w:rFonts w:ascii="Calibri" w:eastAsia="Calibri" w:hAnsi="Calibri" w:cs="Calibri"/>
                <w:color w:val="00000A"/>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tcPr>
          <w:p w14:paraId="6C7F8EDB" w14:textId="77777777" w:rsidR="00586476" w:rsidRPr="00524AB8" w:rsidRDefault="00586476" w:rsidP="00586476">
            <w:pPr>
              <w:spacing w:after="0" w:line="259" w:lineRule="auto"/>
              <w:ind w:left="0" w:right="8" w:firstLine="0"/>
              <w:jc w:val="center"/>
              <w:rPr>
                <w:lang w:val="es-ES_tradnl"/>
              </w:rPr>
            </w:pPr>
            <w:r>
              <w:rPr>
                <w:sz w:val="18"/>
                <w:lang w:val="es-ES_tradnl"/>
              </w:rPr>
              <w:t>$ 3.426</w:t>
            </w:r>
            <w:r w:rsidRPr="00524AB8">
              <w:rPr>
                <w:rFonts w:ascii="Calibri" w:eastAsia="Calibri" w:hAnsi="Calibri" w:cs="Calibri"/>
                <w:color w:val="00000A"/>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tcPr>
          <w:p w14:paraId="74985806" w14:textId="77777777" w:rsidR="00586476" w:rsidRPr="008434D6" w:rsidRDefault="00586476" w:rsidP="00586476">
            <w:pPr>
              <w:spacing w:after="0" w:line="259" w:lineRule="auto"/>
              <w:ind w:left="0" w:right="7" w:firstLine="0"/>
              <w:jc w:val="center"/>
              <w:rPr>
                <w:color w:val="auto"/>
                <w:lang w:val="es-ES_tradnl"/>
              </w:rPr>
            </w:pPr>
            <w:r w:rsidRPr="008434D6">
              <w:rPr>
                <w:color w:val="auto"/>
                <w:sz w:val="18"/>
                <w:lang w:val="es-ES_tradnl"/>
              </w:rPr>
              <w:t>81,40%</w:t>
            </w:r>
            <w:r w:rsidRPr="008434D6">
              <w:rPr>
                <w:rFonts w:ascii="Calibri" w:eastAsia="Calibri" w:hAnsi="Calibri" w:cs="Calibri"/>
                <w:color w:val="auto"/>
                <w:lang w:val="es-ES_tradnl"/>
              </w:rPr>
              <w:t xml:space="preserve"> </w:t>
            </w:r>
          </w:p>
        </w:tc>
      </w:tr>
      <w:tr w:rsidR="00586476" w:rsidRPr="00524AB8" w14:paraId="07541422" w14:textId="77777777" w:rsidTr="00586476">
        <w:trPr>
          <w:trHeight w:val="310"/>
        </w:trPr>
        <w:tc>
          <w:tcPr>
            <w:tcW w:w="3982" w:type="dxa"/>
            <w:tcBorders>
              <w:top w:val="single" w:sz="4" w:space="0" w:color="00000A"/>
              <w:left w:val="single" w:sz="4" w:space="0" w:color="00000A"/>
              <w:bottom w:val="single" w:sz="4" w:space="0" w:color="00000A"/>
              <w:right w:val="single" w:sz="4" w:space="0" w:color="00000A"/>
            </w:tcBorders>
          </w:tcPr>
          <w:p w14:paraId="29D5FEE3"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RECURSOS DE CAPITAL</w:t>
            </w:r>
            <w:r w:rsidRPr="00524AB8">
              <w:rPr>
                <w:rFonts w:ascii="Calibri" w:eastAsia="Calibri" w:hAnsi="Calibri" w:cs="Calibri"/>
                <w:color w:val="00000A"/>
                <w:lang w:val="es-ES_tradnl"/>
              </w:rPr>
              <w:t xml:space="preserve"> </w:t>
            </w:r>
          </w:p>
        </w:tc>
        <w:tc>
          <w:tcPr>
            <w:tcW w:w="1702" w:type="dxa"/>
            <w:tcBorders>
              <w:top w:val="single" w:sz="4" w:space="0" w:color="00000A"/>
              <w:left w:val="single" w:sz="4" w:space="0" w:color="00000A"/>
              <w:bottom w:val="single" w:sz="4" w:space="0" w:color="00000A"/>
              <w:right w:val="single" w:sz="4" w:space="0" w:color="00000A"/>
            </w:tcBorders>
          </w:tcPr>
          <w:p w14:paraId="11A01998" w14:textId="77777777" w:rsidR="00586476" w:rsidRPr="00524AB8" w:rsidRDefault="00586476" w:rsidP="00586476">
            <w:pPr>
              <w:spacing w:after="0" w:line="259" w:lineRule="auto"/>
              <w:ind w:left="0" w:right="11" w:firstLine="0"/>
              <w:jc w:val="center"/>
              <w:rPr>
                <w:lang w:val="es-ES_tradnl"/>
              </w:rPr>
            </w:pPr>
            <w:r>
              <w:rPr>
                <w:sz w:val="18"/>
                <w:lang w:val="es-ES_tradnl"/>
              </w:rPr>
              <w:t>$ 954</w:t>
            </w:r>
            <w:r w:rsidRPr="00524AB8">
              <w:rPr>
                <w:rFonts w:ascii="Calibri" w:eastAsia="Calibri" w:hAnsi="Calibri" w:cs="Calibri"/>
                <w:color w:val="00000A"/>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tcPr>
          <w:p w14:paraId="46028880" w14:textId="77777777" w:rsidR="00586476" w:rsidRPr="00524AB8" w:rsidRDefault="00586476" w:rsidP="00586476">
            <w:pPr>
              <w:spacing w:after="0" w:line="259" w:lineRule="auto"/>
              <w:ind w:left="0" w:right="8" w:firstLine="0"/>
              <w:jc w:val="center"/>
              <w:rPr>
                <w:lang w:val="es-ES_tradnl"/>
              </w:rPr>
            </w:pPr>
            <w:r>
              <w:rPr>
                <w:sz w:val="18"/>
                <w:lang w:val="es-ES_tradnl"/>
              </w:rPr>
              <w:t>$ 1.743</w:t>
            </w:r>
            <w:r w:rsidRPr="00524AB8">
              <w:rPr>
                <w:rFonts w:ascii="Calibri" w:eastAsia="Calibri" w:hAnsi="Calibri" w:cs="Calibri"/>
                <w:color w:val="00000A"/>
                <w:lang w:val="es-ES_tradnl"/>
              </w:rPr>
              <w:t xml:space="preserve"> </w:t>
            </w:r>
          </w:p>
        </w:tc>
        <w:tc>
          <w:tcPr>
            <w:tcW w:w="1843" w:type="dxa"/>
            <w:tcBorders>
              <w:top w:val="single" w:sz="4" w:space="0" w:color="00000A"/>
              <w:left w:val="single" w:sz="4" w:space="0" w:color="00000A"/>
              <w:bottom w:val="single" w:sz="4" w:space="0" w:color="00000A"/>
              <w:right w:val="single" w:sz="4" w:space="0" w:color="00000A"/>
            </w:tcBorders>
          </w:tcPr>
          <w:p w14:paraId="6A3B7DC0" w14:textId="77777777" w:rsidR="00586476" w:rsidRPr="008434D6" w:rsidRDefault="00586476" w:rsidP="00586476">
            <w:pPr>
              <w:spacing w:after="0" w:line="259" w:lineRule="auto"/>
              <w:ind w:left="0" w:right="7" w:firstLine="0"/>
              <w:jc w:val="center"/>
              <w:rPr>
                <w:color w:val="auto"/>
                <w:lang w:val="es-ES_tradnl"/>
              </w:rPr>
            </w:pPr>
            <w:r w:rsidRPr="008434D6">
              <w:rPr>
                <w:color w:val="auto"/>
                <w:sz w:val="18"/>
                <w:lang w:val="es-ES_tradnl"/>
              </w:rPr>
              <w:t>182,70%</w:t>
            </w:r>
            <w:r w:rsidRPr="008434D6">
              <w:rPr>
                <w:rFonts w:ascii="Calibri" w:eastAsia="Calibri" w:hAnsi="Calibri" w:cs="Calibri"/>
                <w:color w:val="auto"/>
                <w:lang w:val="es-ES_tradnl"/>
              </w:rPr>
              <w:t xml:space="preserve"> </w:t>
            </w:r>
          </w:p>
        </w:tc>
      </w:tr>
    </w:tbl>
    <w:p w14:paraId="3F95069D" w14:textId="77777777" w:rsidR="00586476" w:rsidRPr="00524AB8" w:rsidRDefault="00586476" w:rsidP="00586476">
      <w:pPr>
        <w:spacing w:after="0" w:line="259" w:lineRule="auto"/>
        <w:ind w:left="0" w:right="0" w:firstLine="0"/>
        <w:jc w:val="left"/>
        <w:rPr>
          <w:lang w:val="es-ES_tradnl"/>
        </w:rPr>
      </w:pPr>
      <w:r w:rsidRPr="00524AB8">
        <w:rPr>
          <w:b/>
          <w:sz w:val="22"/>
          <w:lang w:val="es-ES_tradnl"/>
        </w:rPr>
        <w:t xml:space="preserve"> </w:t>
      </w:r>
    </w:p>
    <w:p w14:paraId="532B7998" w14:textId="77777777" w:rsidR="00586476" w:rsidRPr="00524AB8" w:rsidRDefault="00586476" w:rsidP="00586476">
      <w:pPr>
        <w:ind w:left="-5" w:right="63"/>
        <w:rPr>
          <w:lang w:val="es-ES_tradnl"/>
        </w:rPr>
      </w:pPr>
      <w:r w:rsidRPr="00524AB8">
        <w:rPr>
          <w:lang w:val="es-ES_tradnl"/>
        </w:rPr>
        <w:t xml:space="preserve">Otro componente importante corresponde a la </w:t>
      </w:r>
      <w:r w:rsidRPr="00C6676B">
        <w:rPr>
          <w:color w:val="auto"/>
          <w:lang w:val="es-ES_tradnl"/>
        </w:rPr>
        <w:t xml:space="preserve">venta de bienes y servicios que </w:t>
      </w:r>
      <w:r w:rsidRPr="00524AB8">
        <w:rPr>
          <w:lang w:val="es-ES_tradnl"/>
        </w:rPr>
        <w:t>regi</w:t>
      </w:r>
      <w:r>
        <w:rPr>
          <w:lang w:val="es-ES_tradnl"/>
        </w:rPr>
        <w:t>stran un nivel de recaudo del 96,91%, por valor de $7.995</w:t>
      </w:r>
      <w:r w:rsidRPr="00524AB8">
        <w:rPr>
          <w:lang w:val="es-ES_tradnl"/>
        </w:rPr>
        <w:t xml:space="preserve"> millones. Estos recursos provinieron de la venta de boletería de los eventos realizados en los escenarios a cargo de </w:t>
      </w:r>
      <w:r>
        <w:rPr>
          <w:lang w:val="es-ES_tradnl"/>
        </w:rPr>
        <w:t>IDARTES</w:t>
      </w:r>
      <w:r w:rsidRPr="00524AB8">
        <w:rPr>
          <w:lang w:val="es-ES_tradnl"/>
        </w:rPr>
        <w:t>, así como del alquiler de sus zonas comunes.</w:t>
      </w:r>
      <w:r w:rsidRPr="00524AB8">
        <w:rPr>
          <w:rFonts w:ascii="Calibri" w:eastAsia="Calibri" w:hAnsi="Calibri" w:cs="Calibri"/>
          <w:lang w:val="es-ES_tradnl"/>
        </w:rPr>
        <w:t xml:space="preserve"> </w:t>
      </w:r>
    </w:p>
    <w:p w14:paraId="45E49DC6" w14:textId="77777777" w:rsidR="00586476" w:rsidRPr="00524AB8" w:rsidRDefault="00586476" w:rsidP="00586476">
      <w:pPr>
        <w:spacing w:after="0" w:line="259" w:lineRule="auto"/>
        <w:ind w:right="55"/>
        <w:jc w:val="right"/>
        <w:rPr>
          <w:lang w:val="es-ES_tradnl"/>
        </w:rPr>
      </w:pPr>
      <w:r w:rsidRPr="005B3322">
        <w:rPr>
          <w:sz w:val="18"/>
          <w:szCs w:val="18"/>
          <w:lang w:val="es-ES_tradnl"/>
        </w:rPr>
        <w:t xml:space="preserve"> </w:t>
      </w:r>
      <w:r w:rsidRPr="00524AB8">
        <w:rPr>
          <w:sz w:val="20"/>
          <w:lang w:val="es-ES_tradnl"/>
        </w:rPr>
        <w:t>Valores en millones de $</w:t>
      </w:r>
      <w:r w:rsidRPr="00524AB8">
        <w:rPr>
          <w:rFonts w:ascii="Calibri" w:eastAsia="Calibri" w:hAnsi="Calibri" w:cs="Calibri"/>
          <w:lang w:val="es-ES_tradnl"/>
        </w:rPr>
        <w:t xml:space="preserve"> </w:t>
      </w:r>
    </w:p>
    <w:tbl>
      <w:tblPr>
        <w:tblStyle w:val="TableGrid"/>
        <w:tblW w:w="9353" w:type="dxa"/>
        <w:tblInd w:w="297" w:type="dxa"/>
        <w:tblCellMar>
          <w:top w:w="93" w:type="dxa"/>
          <w:left w:w="4" w:type="dxa"/>
          <w:right w:w="115" w:type="dxa"/>
        </w:tblCellMar>
        <w:tblLook w:val="04A0" w:firstRow="1" w:lastRow="0" w:firstColumn="1" w:lastColumn="0" w:noHBand="0" w:noVBand="1"/>
      </w:tblPr>
      <w:tblGrid>
        <w:gridCol w:w="3242"/>
        <w:gridCol w:w="2160"/>
        <w:gridCol w:w="2038"/>
        <w:gridCol w:w="1913"/>
      </w:tblGrid>
      <w:tr w:rsidR="00586476" w:rsidRPr="00524AB8" w14:paraId="5E84D067" w14:textId="77777777" w:rsidTr="00586476">
        <w:trPr>
          <w:trHeight w:val="703"/>
        </w:trPr>
        <w:tc>
          <w:tcPr>
            <w:tcW w:w="3242" w:type="dxa"/>
            <w:tcBorders>
              <w:top w:val="single" w:sz="4" w:space="0" w:color="000001"/>
              <w:left w:val="single" w:sz="4" w:space="0" w:color="000001"/>
              <w:bottom w:val="single" w:sz="4" w:space="0" w:color="000001"/>
              <w:right w:val="single" w:sz="4" w:space="0" w:color="000001"/>
            </w:tcBorders>
            <w:shd w:val="clear" w:color="auto" w:fill="B2B2B2"/>
            <w:vAlign w:val="center"/>
          </w:tcPr>
          <w:p w14:paraId="6E85A1CC" w14:textId="77777777" w:rsidR="00586476" w:rsidRPr="00524AB8" w:rsidRDefault="00586476" w:rsidP="00586476">
            <w:pPr>
              <w:spacing w:after="0" w:line="259" w:lineRule="auto"/>
              <w:ind w:left="96" w:right="0" w:firstLine="0"/>
              <w:jc w:val="center"/>
              <w:rPr>
                <w:lang w:val="es-ES_tradnl"/>
              </w:rPr>
            </w:pPr>
            <w:r w:rsidRPr="00524AB8">
              <w:rPr>
                <w:b/>
                <w:sz w:val="18"/>
                <w:lang w:val="es-ES_tradnl"/>
              </w:rPr>
              <w:t>ESCENARIO</w:t>
            </w:r>
            <w:r w:rsidRPr="00524AB8">
              <w:rPr>
                <w:rFonts w:ascii="Calibri" w:eastAsia="Calibri" w:hAnsi="Calibri" w:cs="Calibri"/>
                <w:color w:val="00000A"/>
                <w:lang w:val="es-ES_tradnl"/>
              </w:rPr>
              <w:t xml:space="preserve"> </w:t>
            </w:r>
          </w:p>
        </w:tc>
        <w:tc>
          <w:tcPr>
            <w:tcW w:w="2160" w:type="dxa"/>
            <w:tcBorders>
              <w:top w:val="single" w:sz="4" w:space="0" w:color="000001"/>
              <w:left w:val="single" w:sz="4" w:space="0" w:color="000001"/>
              <w:bottom w:val="single" w:sz="4" w:space="0" w:color="000001"/>
              <w:right w:val="single" w:sz="4" w:space="0" w:color="000001"/>
            </w:tcBorders>
            <w:shd w:val="clear" w:color="auto" w:fill="B2B2B2"/>
            <w:vAlign w:val="center"/>
          </w:tcPr>
          <w:p w14:paraId="179D0C64" w14:textId="77777777" w:rsidR="00586476" w:rsidRPr="00524AB8" w:rsidRDefault="00586476" w:rsidP="00586476">
            <w:pPr>
              <w:spacing w:after="0" w:line="259" w:lineRule="auto"/>
              <w:ind w:left="100" w:right="0" w:firstLine="0"/>
              <w:jc w:val="center"/>
              <w:rPr>
                <w:lang w:val="es-ES_tradnl"/>
              </w:rPr>
            </w:pPr>
            <w:r w:rsidRPr="00524AB8">
              <w:rPr>
                <w:b/>
                <w:sz w:val="18"/>
                <w:lang w:val="es-ES_tradnl"/>
              </w:rPr>
              <w:t>RECAUDADO</w:t>
            </w:r>
            <w:r w:rsidRPr="00524AB8">
              <w:rPr>
                <w:rFonts w:ascii="Calibri" w:eastAsia="Calibri" w:hAnsi="Calibri" w:cs="Calibri"/>
                <w:color w:val="00000A"/>
                <w:lang w:val="es-ES_tradnl"/>
              </w:rPr>
              <w:t xml:space="preserve"> </w:t>
            </w:r>
          </w:p>
        </w:tc>
        <w:tc>
          <w:tcPr>
            <w:tcW w:w="2038" w:type="dxa"/>
            <w:tcBorders>
              <w:top w:val="single" w:sz="4" w:space="0" w:color="000001"/>
              <w:left w:val="single" w:sz="4" w:space="0" w:color="000001"/>
              <w:bottom w:val="single" w:sz="4" w:space="0" w:color="000001"/>
              <w:right w:val="single" w:sz="4" w:space="0" w:color="000001"/>
            </w:tcBorders>
            <w:shd w:val="clear" w:color="auto" w:fill="B2B2B2"/>
            <w:vAlign w:val="center"/>
          </w:tcPr>
          <w:p w14:paraId="7EF126C6" w14:textId="77777777" w:rsidR="00586476" w:rsidRPr="00524AB8" w:rsidRDefault="00586476" w:rsidP="00586476">
            <w:pPr>
              <w:spacing w:after="0" w:line="259" w:lineRule="auto"/>
              <w:ind w:left="102" w:right="0" w:firstLine="0"/>
              <w:jc w:val="center"/>
              <w:rPr>
                <w:lang w:val="es-ES_tradnl"/>
              </w:rPr>
            </w:pPr>
            <w:r w:rsidRPr="00524AB8">
              <w:rPr>
                <w:b/>
                <w:sz w:val="18"/>
                <w:lang w:val="es-ES_tradnl"/>
              </w:rPr>
              <w:t>META</w:t>
            </w:r>
            <w:r w:rsidRPr="00524AB8">
              <w:rPr>
                <w:rFonts w:ascii="Calibri" w:eastAsia="Calibri" w:hAnsi="Calibri" w:cs="Calibri"/>
                <w:color w:val="00000A"/>
                <w:lang w:val="es-ES_tradnl"/>
              </w:rPr>
              <w:t xml:space="preserve"> </w:t>
            </w:r>
          </w:p>
        </w:tc>
        <w:tc>
          <w:tcPr>
            <w:tcW w:w="1913" w:type="dxa"/>
            <w:tcBorders>
              <w:top w:val="single" w:sz="4" w:space="0" w:color="000001"/>
              <w:left w:val="single" w:sz="4" w:space="0" w:color="000001"/>
              <w:bottom w:val="single" w:sz="4" w:space="0" w:color="000001"/>
              <w:right w:val="single" w:sz="4" w:space="0" w:color="000001"/>
            </w:tcBorders>
            <w:shd w:val="clear" w:color="auto" w:fill="B2B2B2"/>
            <w:vAlign w:val="center"/>
          </w:tcPr>
          <w:p w14:paraId="046980F4" w14:textId="77777777" w:rsidR="00586476" w:rsidRPr="00524AB8" w:rsidRDefault="00586476" w:rsidP="00586476">
            <w:pPr>
              <w:spacing w:after="0" w:line="259" w:lineRule="auto"/>
              <w:ind w:left="167" w:right="0" w:firstLine="0"/>
              <w:jc w:val="left"/>
              <w:rPr>
                <w:lang w:val="es-ES_tradnl"/>
              </w:rPr>
            </w:pPr>
            <w:r w:rsidRPr="00524AB8">
              <w:rPr>
                <w:b/>
                <w:sz w:val="18"/>
                <w:lang w:val="es-ES_tradnl"/>
              </w:rPr>
              <w:t>% DE EJECUCIÓN</w:t>
            </w:r>
            <w:r w:rsidRPr="00524AB8">
              <w:rPr>
                <w:rFonts w:ascii="Calibri" w:eastAsia="Calibri" w:hAnsi="Calibri" w:cs="Calibri"/>
                <w:color w:val="00000A"/>
                <w:lang w:val="es-ES_tradnl"/>
              </w:rPr>
              <w:t xml:space="preserve"> </w:t>
            </w:r>
          </w:p>
        </w:tc>
      </w:tr>
      <w:tr w:rsidR="00586476" w:rsidRPr="00524AB8" w14:paraId="2A326970" w14:textId="77777777" w:rsidTr="00586476">
        <w:trPr>
          <w:trHeight w:val="378"/>
        </w:trPr>
        <w:tc>
          <w:tcPr>
            <w:tcW w:w="3242" w:type="dxa"/>
            <w:tcBorders>
              <w:top w:val="single" w:sz="4" w:space="0" w:color="000001"/>
              <w:left w:val="single" w:sz="4" w:space="0" w:color="000001"/>
              <w:bottom w:val="single" w:sz="4" w:space="0" w:color="000001"/>
              <w:right w:val="single" w:sz="4" w:space="0" w:color="000001"/>
            </w:tcBorders>
          </w:tcPr>
          <w:p w14:paraId="283BEF5D"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 xml:space="preserve">Teatro Jorge Eliécer Gaitán </w:t>
            </w:r>
            <w:r w:rsidRPr="00524AB8">
              <w:rPr>
                <w:rFonts w:ascii="Calibri" w:eastAsia="Calibri" w:hAnsi="Calibri" w:cs="Calibri"/>
                <w:color w:val="00000A"/>
                <w:lang w:val="es-ES_tradnl"/>
              </w:rPr>
              <w:t xml:space="preserve"> </w:t>
            </w:r>
          </w:p>
        </w:tc>
        <w:tc>
          <w:tcPr>
            <w:tcW w:w="2160" w:type="dxa"/>
            <w:tcBorders>
              <w:top w:val="single" w:sz="4" w:space="0" w:color="000001"/>
              <w:left w:val="single" w:sz="4" w:space="0" w:color="000001"/>
              <w:bottom w:val="single" w:sz="4" w:space="0" w:color="000001"/>
              <w:right w:val="single" w:sz="4" w:space="0" w:color="000001"/>
            </w:tcBorders>
          </w:tcPr>
          <w:p w14:paraId="1E5A8480" w14:textId="77777777" w:rsidR="00586476" w:rsidRPr="00524AB8" w:rsidRDefault="00586476" w:rsidP="00586476">
            <w:pPr>
              <w:spacing w:after="0" w:line="259" w:lineRule="auto"/>
              <w:ind w:left="103" w:right="0" w:firstLine="0"/>
              <w:jc w:val="center"/>
              <w:rPr>
                <w:lang w:val="es-ES_tradnl"/>
              </w:rPr>
            </w:pPr>
            <w:r>
              <w:rPr>
                <w:sz w:val="18"/>
                <w:lang w:val="es-ES_tradnl"/>
              </w:rPr>
              <w:t>1.450</w:t>
            </w:r>
            <w:r w:rsidRPr="00524AB8">
              <w:rPr>
                <w:rFonts w:ascii="Calibri" w:eastAsia="Calibri" w:hAnsi="Calibri" w:cs="Calibri"/>
                <w:color w:val="00000A"/>
                <w:lang w:val="es-ES_tradnl"/>
              </w:rPr>
              <w:t xml:space="preserve"> </w:t>
            </w:r>
          </w:p>
        </w:tc>
        <w:tc>
          <w:tcPr>
            <w:tcW w:w="2038" w:type="dxa"/>
            <w:tcBorders>
              <w:top w:val="single" w:sz="4" w:space="0" w:color="000001"/>
              <w:left w:val="single" w:sz="4" w:space="0" w:color="000001"/>
              <w:bottom w:val="single" w:sz="4" w:space="0" w:color="000001"/>
              <w:right w:val="single" w:sz="4" w:space="0" w:color="000001"/>
            </w:tcBorders>
          </w:tcPr>
          <w:p w14:paraId="1199E171" w14:textId="77777777" w:rsidR="00586476" w:rsidRPr="00524AB8" w:rsidRDefault="00586476" w:rsidP="00586476">
            <w:pPr>
              <w:spacing w:after="0" w:line="259" w:lineRule="auto"/>
              <w:ind w:left="101" w:right="0" w:firstLine="0"/>
              <w:jc w:val="center"/>
              <w:rPr>
                <w:lang w:val="es-ES_tradnl"/>
              </w:rPr>
            </w:pPr>
            <w:r>
              <w:rPr>
                <w:sz w:val="18"/>
                <w:lang w:val="es-ES_tradnl"/>
              </w:rPr>
              <w:t>1.430</w:t>
            </w:r>
            <w:r w:rsidRPr="00524AB8">
              <w:rPr>
                <w:rFonts w:ascii="Calibri" w:eastAsia="Calibri" w:hAnsi="Calibri" w:cs="Calibri"/>
                <w:color w:val="00000A"/>
                <w:lang w:val="es-ES_tradnl"/>
              </w:rPr>
              <w:t xml:space="preserve"> </w:t>
            </w:r>
          </w:p>
        </w:tc>
        <w:tc>
          <w:tcPr>
            <w:tcW w:w="1913" w:type="dxa"/>
            <w:tcBorders>
              <w:top w:val="single" w:sz="4" w:space="0" w:color="000001"/>
              <w:left w:val="single" w:sz="4" w:space="0" w:color="000001"/>
              <w:bottom w:val="single" w:sz="4" w:space="0" w:color="000001"/>
              <w:right w:val="single" w:sz="4" w:space="0" w:color="000001"/>
            </w:tcBorders>
          </w:tcPr>
          <w:p w14:paraId="576A75B4" w14:textId="77777777" w:rsidR="00586476" w:rsidRPr="00524AB8" w:rsidRDefault="00586476" w:rsidP="00586476">
            <w:pPr>
              <w:spacing w:after="0" w:line="259" w:lineRule="auto"/>
              <w:ind w:left="102" w:right="0" w:firstLine="0"/>
              <w:jc w:val="center"/>
              <w:rPr>
                <w:lang w:val="es-ES_tradnl"/>
              </w:rPr>
            </w:pPr>
            <w:r>
              <w:rPr>
                <w:sz w:val="18"/>
                <w:lang w:val="es-ES_tradnl"/>
              </w:rPr>
              <w:t>101,40</w:t>
            </w:r>
            <w:r w:rsidRPr="00524AB8">
              <w:rPr>
                <w:sz w:val="18"/>
                <w:lang w:val="es-ES_tradnl"/>
              </w:rPr>
              <w:t>%</w:t>
            </w:r>
            <w:r w:rsidRPr="00524AB8">
              <w:rPr>
                <w:rFonts w:ascii="Calibri" w:eastAsia="Calibri" w:hAnsi="Calibri" w:cs="Calibri"/>
                <w:color w:val="00000A"/>
                <w:lang w:val="es-ES_tradnl"/>
              </w:rPr>
              <w:t xml:space="preserve"> </w:t>
            </w:r>
          </w:p>
        </w:tc>
      </w:tr>
      <w:tr w:rsidR="00586476" w:rsidRPr="00524AB8" w14:paraId="27F53A26" w14:textId="77777777" w:rsidTr="00586476">
        <w:trPr>
          <w:trHeight w:val="377"/>
        </w:trPr>
        <w:tc>
          <w:tcPr>
            <w:tcW w:w="3242" w:type="dxa"/>
            <w:tcBorders>
              <w:top w:val="single" w:sz="4" w:space="0" w:color="000001"/>
              <w:left w:val="single" w:sz="4" w:space="0" w:color="000001"/>
              <w:bottom w:val="single" w:sz="4" w:space="0" w:color="000001"/>
              <w:right w:val="single" w:sz="4" w:space="0" w:color="000001"/>
            </w:tcBorders>
          </w:tcPr>
          <w:p w14:paraId="6B03A881"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Cinemateca Distrital</w:t>
            </w:r>
            <w:r w:rsidRPr="00524AB8">
              <w:rPr>
                <w:rFonts w:ascii="Calibri" w:eastAsia="Calibri" w:hAnsi="Calibri" w:cs="Calibri"/>
                <w:color w:val="00000A"/>
                <w:lang w:val="es-ES_tradnl"/>
              </w:rPr>
              <w:t xml:space="preserve"> </w:t>
            </w:r>
          </w:p>
        </w:tc>
        <w:tc>
          <w:tcPr>
            <w:tcW w:w="2160" w:type="dxa"/>
            <w:tcBorders>
              <w:top w:val="single" w:sz="4" w:space="0" w:color="000001"/>
              <w:left w:val="single" w:sz="4" w:space="0" w:color="000001"/>
              <w:bottom w:val="single" w:sz="4" w:space="0" w:color="000001"/>
              <w:right w:val="single" w:sz="4" w:space="0" w:color="000001"/>
            </w:tcBorders>
          </w:tcPr>
          <w:p w14:paraId="06644D42" w14:textId="77777777" w:rsidR="00586476" w:rsidRPr="00524AB8" w:rsidRDefault="00586476" w:rsidP="00586476">
            <w:pPr>
              <w:spacing w:after="0" w:line="259" w:lineRule="auto"/>
              <w:ind w:left="101" w:right="0" w:firstLine="0"/>
              <w:jc w:val="center"/>
              <w:rPr>
                <w:lang w:val="es-ES_tradnl"/>
              </w:rPr>
            </w:pPr>
            <w:r>
              <w:rPr>
                <w:sz w:val="18"/>
                <w:lang w:val="es-ES_tradnl"/>
              </w:rPr>
              <w:t>84</w:t>
            </w:r>
            <w:r w:rsidRPr="00524AB8">
              <w:rPr>
                <w:rFonts w:ascii="Calibri" w:eastAsia="Calibri" w:hAnsi="Calibri" w:cs="Calibri"/>
                <w:color w:val="00000A"/>
                <w:lang w:val="es-ES_tradnl"/>
              </w:rPr>
              <w:t xml:space="preserve"> </w:t>
            </w:r>
          </w:p>
        </w:tc>
        <w:tc>
          <w:tcPr>
            <w:tcW w:w="2038" w:type="dxa"/>
            <w:tcBorders>
              <w:top w:val="single" w:sz="4" w:space="0" w:color="000001"/>
              <w:left w:val="single" w:sz="4" w:space="0" w:color="000001"/>
              <w:bottom w:val="single" w:sz="4" w:space="0" w:color="000001"/>
              <w:right w:val="single" w:sz="4" w:space="0" w:color="000001"/>
            </w:tcBorders>
          </w:tcPr>
          <w:p w14:paraId="50F4A222" w14:textId="77777777" w:rsidR="00586476" w:rsidRPr="00524AB8" w:rsidRDefault="00586476" w:rsidP="00586476">
            <w:pPr>
              <w:spacing w:after="0" w:line="259" w:lineRule="auto"/>
              <w:ind w:left="104" w:right="0" w:firstLine="0"/>
              <w:jc w:val="center"/>
              <w:rPr>
                <w:lang w:val="es-ES_tradnl"/>
              </w:rPr>
            </w:pPr>
            <w:r w:rsidRPr="00524AB8">
              <w:rPr>
                <w:sz w:val="18"/>
                <w:lang w:val="es-ES_tradnl"/>
              </w:rPr>
              <w:t>100</w:t>
            </w:r>
            <w:r w:rsidRPr="00524AB8">
              <w:rPr>
                <w:rFonts w:ascii="Calibri" w:eastAsia="Calibri" w:hAnsi="Calibri" w:cs="Calibri"/>
                <w:color w:val="00000A"/>
                <w:lang w:val="es-ES_tradnl"/>
              </w:rPr>
              <w:t xml:space="preserve"> </w:t>
            </w:r>
          </w:p>
        </w:tc>
        <w:tc>
          <w:tcPr>
            <w:tcW w:w="1913" w:type="dxa"/>
            <w:tcBorders>
              <w:top w:val="single" w:sz="4" w:space="0" w:color="000001"/>
              <w:left w:val="single" w:sz="4" w:space="0" w:color="000001"/>
              <w:bottom w:val="single" w:sz="4" w:space="0" w:color="000001"/>
              <w:right w:val="single" w:sz="4" w:space="0" w:color="000001"/>
            </w:tcBorders>
          </w:tcPr>
          <w:p w14:paraId="53FCE54A" w14:textId="77777777" w:rsidR="00586476" w:rsidRPr="00524AB8" w:rsidRDefault="00586476" w:rsidP="00586476">
            <w:pPr>
              <w:spacing w:after="0" w:line="259" w:lineRule="auto"/>
              <w:ind w:left="102" w:right="0" w:firstLine="0"/>
              <w:jc w:val="center"/>
              <w:rPr>
                <w:lang w:val="es-ES_tradnl"/>
              </w:rPr>
            </w:pPr>
            <w:r>
              <w:rPr>
                <w:sz w:val="18"/>
                <w:lang w:val="es-ES_tradnl"/>
              </w:rPr>
              <w:t>119,05</w:t>
            </w:r>
            <w:r w:rsidRPr="00524AB8">
              <w:rPr>
                <w:sz w:val="18"/>
                <w:lang w:val="es-ES_tradnl"/>
              </w:rPr>
              <w:t>%</w:t>
            </w:r>
          </w:p>
        </w:tc>
      </w:tr>
      <w:tr w:rsidR="00586476" w:rsidRPr="00524AB8" w14:paraId="77073CC5" w14:textId="77777777" w:rsidTr="00586476">
        <w:trPr>
          <w:trHeight w:val="374"/>
        </w:trPr>
        <w:tc>
          <w:tcPr>
            <w:tcW w:w="3242" w:type="dxa"/>
            <w:tcBorders>
              <w:top w:val="single" w:sz="4" w:space="0" w:color="000001"/>
              <w:left w:val="single" w:sz="4" w:space="0" w:color="000001"/>
              <w:bottom w:val="single" w:sz="4" w:space="0" w:color="000001"/>
              <w:right w:val="single" w:sz="4" w:space="0" w:color="000001"/>
            </w:tcBorders>
          </w:tcPr>
          <w:p w14:paraId="05C49DB9"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Teatro El Parque</w:t>
            </w:r>
            <w:r w:rsidRPr="00524AB8">
              <w:rPr>
                <w:rFonts w:ascii="Calibri" w:eastAsia="Calibri" w:hAnsi="Calibri" w:cs="Calibri"/>
                <w:color w:val="00000A"/>
                <w:lang w:val="es-ES_tradnl"/>
              </w:rPr>
              <w:t xml:space="preserve"> </w:t>
            </w:r>
          </w:p>
        </w:tc>
        <w:tc>
          <w:tcPr>
            <w:tcW w:w="2160" w:type="dxa"/>
            <w:tcBorders>
              <w:top w:val="single" w:sz="4" w:space="0" w:color="000001"/>
              <w:left w:val="single" w:sz="4" w:space="0" w:color="000001"/>
              <w:bottom w:val="single" w:sz="4" w:space="0" w:color="000001"/>
              <w:right w:val="single" w:sz="4" w:space="0" w:color="000001"/>
            </w:tcBorders>
          </w:tcPr>
          <w:p w14:paraId="62E3747B" w14:textId="77777777" w:rsidR="00586476" w:rsidRPr="00524AB8" w:rsidRDefault="00586476" w:rsidP="00586476">
            <w:pPr>
              <w:spacing w:after="0" w:line="259" w:lineRule="auto"/>
              <w:ind w:left="101" w:right="0" w:firstLine="0"/>
              <w:jc w:val="center"/>
              <w:rPr>
                <w:lang w:val="es-ES_tradnl"/>
              </w:rPr>
            </w:pPr>
            <w:r>
              <w:rPr>
                <w:sz w:val="18"/>
                <w:lang w:val="es-ES_tradnl"/>
              </w:rPr>
              <w:t>36</w:t>
            </w:r>
            <w:r w:rsidRPr="00524AB8">
              <w:rPr>
                <w:rFonts w:ascii="Calibri" w:eastAsia="Calibri" w:hAnsi="Calibri" w:cs="Calibri"/>
                <w:color w:val="00000A"/>
                <w:lang w:val="es-ES_tradnl"/>
              </w:rPr>
              <w:t xml:space="preserve"> </w:t>
            </w:r>
          </w:p>
        </w:tc>
        <w:tc>
          <w:tcPr>
            <w:tcW w:w="2038" w:type="dxa"/>
            <w:tcBorders>
              <w:top w:val="single" w:sz="4" w:space="0" w:color="000001"/>
              <w:left w:val="single" w:sz="4" w:space="0" w:color="000001"/>
              <w:bottom w:val="single" w:sz="4" w:space="0" w:color="000001"/>
              <w:right w:val="single" w:sz="4" w:space="0" w:color="000001"/>
            </w:tcBorders>
          </w:tcPr>
          <w:p w14:paraId="4AF88E51" w14:textId="77777777" w:rsidR="00586476" w:rsidRPr="00524AB8" w:rsidRDefault="00586476" w:rsidP="00586476">
            <w:pPr>
              <w:spacing w:after="0" w:line="259" w:lineRule="auto"/>
              <w:ind w:left="104" w:right="0" w:firstLine="0"/>
              <w:jc w:val="center"/>
              <w:rPr>
                <w:lang w:val="es-ES_tradnl"/>
              </w:rPr>
            </w:pPr>
            <w:r w:rsidRPr="00524AB8">
              <w:rPr>
                <w:sz w:val="18"/>
                <w:lang w:val="es-ES_tradnl"/>
              </w:rPr>
              <w:t>30</w:t>
            </w:r>
            <w:r w:rsidRPr="00524AB8">
              <w:rPr>
                <w:rFonts w:ascii="Calibri" w:eastAsia="Calibri" w:hAnsi="Calibri" w:cs="Calibri"/>
                <w:color w:val="00000A"/>
                <w:lang w:val="es-ES_tradnl"/>
              </w:rPr>
              <w:t xml:space="preserve"> </w:t>
            </w:r>
          </w:p>
        </w:tc>
        <w:tc>
          <w:tcPr>
            <w:tcW w:w="1913" w:type="dxa"/>
            <w:tcBorders>
              <w:top w:val="single" w:sz="4" w:space="0" w:color="000001"/>
              <w:left w:val="single" w:sz="4" w:space="0" w:color="000001"/>
              <w:bottom w:val="single" w:sz="4" w:space="0" w:color="000001"/>
              <w:right w:val="single" w:sz="4" w:space="0" w:color="000001"/>
            </w:tcBorders>
          </w:tcPr>
          <w:p w14:paraId="3C788807" w14:textId="77777777" w:rsidR="00586476" w:rsidRPr="00524AB8" w:rsidRDefault="00586476" w:rsidP="00586476">
            <w:pPr>
              <w:spacing w:after="0" w:line="259" w:lineRule="auto"/>
              <w:ind w:left="102" w:right="0" w:firstLine="0"/>
              <w:jc w:val="center"/>
              <w:rPr>
                <w:lang w:val="es-ES_tradnl"/>
              </w:rPr>
            </w:pPr>
            <w:r>
              <w:rPr>
                <w:sz w:val="18"/>
                <w:lang w:val="es-ES_tradnl"/>
              </w:rPr>
              <w:t>120,00</w:t>
            </w:r>
            <w:r w:rsidRPr="00524AB8">
              <w:rPr>
                <w:sz w:val="18"/>
                <w:lang w:val="es-ES_tradnl"/>
              </w:rPr>
              <w:t>%</w:t>
            </w:r>
            <w:r w:rsidRPr="00524AB8">
              <w:rPr>
                <w:rFonts w:ascii="Calibri" w:eastAsia="Calibri" w:hAnsi="Calibri" w:cs="Calibri"/>
                <w:color w:val="00000A"/>
                <w:lang w:val="es-ES_tradnl"/>
              </w:rPr>
              <w:t xml:space="preserve"> </w:t>
            </w:r>
          </w:p>
        </w:tc>
      </w:tr>
      <w:tr w:rsidR="00586476" w:rsidRPr="00524AB8" w14:paraId="10FECCD0" w14:textId="77777777" w:rsidTr="00586476">
        <w:trPr>
          <w:trHeight w:val="439"/>
        </w:trPr>
        <w:tc>
          <w:tcPr>
            <w:tcW w:w="3242" w:type="dxa"/>
            <w:tcBorders>
              <w:top w:val="single" w:sz="4" w:space="0" w:color="000001"/>
              <w:left w:val="single" w:sz="4" w:space="0" w:color="000001"/>
              <w:bottom w:val="single" w:sz="4" w:space="0" w:color="000001"/>
              <w:right w:val="single" w:sz="4" w:space="0" w:color="000001"/>
            </w:tcBorders>
            <w:vAlign w:val="center"/>
          </w:tcPr>
          <w:p w14:paraId="6BB355AA"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 xml:space="preserve">Planetario de Bogotá </w:t>
            </w:r>
            <w:r w:rsidRPr="00524AB8">
              <w:rPr>
                <w:rFonts w:ascii="Calibri" w:eastAsia="Calibri" w:hAnsi="Calibri" w:cs="Calibri"/>
                <w:color w:val="00000A"/>
                <w:lang w:val="es-ES_tradnl"/>
              </w:rPr>
              <w:t xml:space="preserve"> </w:t>
            </w:r>
          </w:p>
        </w:tc>
        <w:tc>
          <w:tcPr>
            <w:tcW w:w="2160" w:type="dxa"/>
            <w:tcBorders>
              <w:top w:val="single" w:sz="4" w:space="0" w:color="000001"/>
              <w:left w:val="single" w:sz="4" w:space="0" w:color="000001"/>
              <w:bottom w:val="single" w:sz="4" w:space="0" w:color="000001"/>
              <w:right w:val="single" w:sz="4" w:space="0" w:color="000001"/>
            </w:tcBorders>
            <w:vAlign w:val="center"/>
          </w:tcPr>
          <w:p w14:paraId="59EA3D96" w14:textId="77777777" w:rsidR="00586476" w:rsidRPr="00524AB8" w:rsidRDefault="00586476" w:rsidP="00586476">
            <w:pPr>
              <w:spacing w:after="0" w:line="259" w:lineRule="auto"/>
              <w:ind w:left="103" w:right="0" w:firstLine="0"/>
              <w:jc w:val="center"/>
              <w:rPr>
                <w:lang w:val="es-ES_tradnl"/>
              </w:rPr>
            </w:pPr>
            <w:r>
              <w:rPr>
                <w:sz w:val="18"/>
                <w:lang w:val="es-ES_tradnl"/>
              </w:rPr>
              <w:t>2.031</w:t>
            </w:r>
            <w:r w:rsidRPr="00524AB8">
              <w:rPr>
                <w:rFonts w:ascii="Calibri" w:eastAsia="Calibri" w:hAnsi="Calibri" w:cs="Calibri"/>
                <w:color w:val="00000A"/>
                <w:lang w:val="es-ES_tradnl"/>
              </w:rPr>
              <w:t xml:space="preserve"> </w:t>
            </w:r>
          </w:p>
        </w:tc>
        <w:tc>
          <w:tcPr>
            <w:tcW w:w="2038" w:type="dxa"/>
            <w:tcBorders>
              <w:top w:val="single" w:sz="4" w:space="0" w:color="000001"/>
              <w:left w:val="single" w:sz="4" w:space="0" w:color="000001"/>
              <w:bottom w:val="single" w:sz="4" w:space="0" w:color="000001"/>
              <w:right w:val="single" w:sz="4" w:space="0" w:color="000001"/>
            </w:tcBorders>
            <w:vAlign w:val="center"/>
          </w:tcPr>
          <w:p w14:paraId="0A4993D0" w14:textId="77777777" w:rsidR="00586476" w:rsidRPr="00524AB8" w:rsidRDefault="00586476" w:rsidP="00586476">
            <w:pPr>
              <w:spacing w:after="0" w:line="259" w:lineRule="auto"/>
              <w:ind w:left="101" w:right="0" w:firstLine="0"/>
              <w:jc w:val="center"/>
              <w:rPr>
                <w:lang w:val="es-ES_tradnl"/>
              </w:rPr>
            </w:pPr>
            <w:r>
              <w:rPr>
                <w:sz w:val="18"/>
                <w:lang w:val="es-ES_tradnl"/>
              </w:rPr>
              <w:t>1.662</w:t>
            </w:r>
          </w:p>
        </w:tc>
        <w:tc>
          <w:tcPr>
            <w:tcW w:w="1913" w:type="dxa"/>
            <w:tcBorders>
              <w:top w:val="single" w:sz="4" w:space="0" w:color="000001"/>
              <w:left w:val="single" w:sz="4" w:space="0" w:color="000001"/>
              <w:bottom w:val="single" w:sz="4" w:space="0" w:color="000001"/>
              <w:right w:val="single" w:sz="4" w:space="0" w:color="000001"/>
            </w:tcBorders>
            <w:vAlign w:val="center"/>
          </w:tcPr>
          <w:p w14:paraId="43B850C1" w14:textId="77777777" w:rsidR="00586476" w:rsidRPr="00524AB8" w:rsidRDefault="00586476" w:rsidP="00586476">
            <w:pPr>
              <w:spacing w:after="0" w:line="259" w:lineRule="auto"/>
              <w:ind w:left="102" w:right="0" w:firstLine="0"/>
              <w:jc w:val="center"/>
              <w:rPr>
                <w:lang w:val="es-ES_tradnl"/>
              </w:rPr>
            </w:pPr>
            <w:r>
              <w:rPr>
                <w:sz w:val="18"/>
                <w:lang w:val="es-ES_tradnl"/>
              </w:rPr>
              <w:t>122,20</w:t>
            </w:r>
            <w:r w:rsidRPr="00524AB8">
              <w:rPr>
                <w:sz w:val="18"/>
                <w:lang w:val="es-ES_tradnl"/>
              </w:rPr>
              <w:t>%</w:t>
            </w:r>
            <w:r w:rsidRPr="00524AB8">
              <w:rPr>
                <w:rFonts w:ascii="Calibri" w:eastAsia="Calibri" w:hAnsi="Calibri" w:cs="Calibri"/>
                <w:color w:val="00000A"/>
                <w:lang w:val="es-ES_tradnl"/>
              </w:rPr>
              <w:t xml:space="preserve"> </w:t>
            </w:r>
          </w:p>
        </w:tc>
      </w:tr>
      <w:tr w:rsidR="00586476" w:rsidRPr="00524AB8" w14:paraId="1D835563" w14:textId="77777777" w:rsidTr="00586476">
        <w:trPr>
          <w:trHeight w:val="377"/>
        </w:trPr>
        <w:tc>
          <w:tcPr>
            <w:tcW w:w="3242" w:type="dxa"/>
            <w:tcBorders>
              <w:top w:val="single" w:sz="4" w:space="0" w:color="000001"/>
              <w:left w:val="single" w:sz="4" w:space="0" w:color="000001"/>
              <w:bottom w:val="single" w:sz="4" w:space="0" w:color="000001"/>
              <w:right w:val="single" w:sz="4" w:space="0" w:color="000001"/>
            </w:tcBorders>
          </w:tcPr>
          <w:p w14:paraId="1A041318"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PUFA</w:t>
            </w:r>
            <w:r w:rsidRPr="00524AB8">
              <w:rPr>
                <w:rFonts w:ascii="Calibri" w:eastAsia="Calibri" w:hAnsi="Calibri" w:cs="Calibri"/>
                <w:color w:val="00000A"/>
                <w:lang w:val="es-ES_tradnl"/>
              </w:rPr>
              <w:t xml:space="preserve"> </w:t>
            </w:r>
          </w:p>
        </w:tc>
        <w:tc>
          <w:tcPr>
            <w:tcW w:w="2160" w:type="dxa"/>
            <w:tcBorders>
              <w:top w:val="single" w:sz="4" w:space="0" w:color="000001"/>
              <w:left w:val="single" w:sz="4" w:space="0" w:color="000001"/>
              <w:bottom w:val="single" w:sz="4" w:space="0" w:color="000001"/>
              <w:right w:val="single" w:sz="4" w:space="0" w:color="000001"/>
            </w:tcBorders>
          </w:tcPr>
          <w:p w14:paraId="295D36CB" w14:textId="77777777" w:rsidR="00586476" w:rsidRPr="00524AB8" w:rsidRDefault="00586476" w:rsidP="00586476">
            <w:pPr>
              <w:spacing w:after="0" w:line="259" w:lineRule="auto"/>
              <w:ind w:left="101" w:right="0" w:firstLine="0"/>
              <w:jc w:val="center"/>
              <w:rPr>
                <w:lang w:val="es-ES_tradnl"/>
              </w:rPr>
            </w:pPr>
            <w:r>
              <w:rPr>
                <w:sz w:val="18"/>
                <w:lang w:val="es-ES_tradnl"/>
              </w:rPr>
              <w:t>907</w:t>
            </w:r>
            <w:r w:rsidRPr="00524AB8">
              <w:rPr>
                <w:rFonts w:ascii="Calibri" w:eastAsia="Calibri" w:hAnsi="Calibri" w:cs="Calibri"/>
                <w:color w:val="00000A"/>
                <w:lang w:val="es-ES_tradnl"/>
              </w:rPr>
              <w:t xml:space="preserve"> </w:t>
            </w:r>
          </w:p>
        </w:tc>
        <w:tc>
          <w:tcPr>
            <w:tcW w:w="2038" w:type="dxa"/>
            <w:tcBorders>
              <w:top w:val="single" w:sz="4" w:space="0" w:color="000001"/>
              <w:left w:val="single" w:sz="4" w:space="0" w:color="000001"/>
              <w:bottom w:val="single" w:sz="4" w:space="0" w:color="000001"/>
              <w:right w:val="single" w:sz="4" w:space="0" w:color="000001"/>
            </w:tcBorders>
          </w:tcPr>
          <w:p w14:paraId="780BD0A0" w14:textId="77777777" w:rsidR="00586476" w:rsidRPr="00524AB8" w:rsidRDefault="00586476" w:rsidP="00586476">
            <w:pPr>
              <w:spacing w:after="0" w:line="259" w:lineRule="auto"/>
              <w:ind w:left="104" w:right="0" w:firstLine="0"/>
              <w:jc w:val="center"/>
              <w:rPr>
                <w:lang w:val="es-ES_tradnl"/>
              </w:rPr>
            </w:pPr>
            <w:r>
              <w:rPr>
                <w:sz w:val="18"/>
                <w:lang w:val="es-ES_tradnl"/>
              </w:rPr>
              <w:t>300</w:t>
            </w:r>
          </w:p>
        </w:tc>
        <w:tc>
          <w:tcPr>
            <w:tcW w:w="1913" w:type="dxa"/>
            <w:tcBorders>
              <w:top w:val="single" w:sz="4" w:space="0" w:color="000001"/>
              <w:left w:val="single" w:sz="4" w:space="0" w:color="000001"/>
              <w:bottom w:val="single" w:sz="4" w:space="0" w:color="000001"/>
              <w:right w:val="single" w:sz="4" w:space="0" w:color="000001"/>
            </w:tcBorders>
          </w:tcPr>
          <w:p w14:paraId="784F83E1" w14:textId="77777777" w:rsidR="00586476" w:rsidRPr="00524AB8" w:rsidRDefault="00586476" w:rsidP="00586476">
            <w:pPr>
              <w:spacing w:after="0" w:line="259" w:lineRule="auto"/>
              <w:ind w:left="102" w:right="0" w:firstLine="0"/>
              <w:jc w:val="center"/>
              <w:rPr>
                <w:lang w:val="es-ES_tradnl"/>
              </w:rPr>
            </w:pPr>
            <w:r>
              <w:rPr>
                <w:sz w:val="18"/>
                <w:lang w:val="es-ES_tradnl"/>
              </w:rPr>
              <w:t>302,33</w:t>
            </w:r>
            <w:r w:rsidRPr="00524AB8">
              <w:rPr>
                <w:sz w:val="18"/>
                <w:lang w:val="es-ES_tradnl"/>
              </w:rPr>
              <w:t>%</w:t>
            </w:r>
            <w:r w:rsidRPr="00524AB8">
              <w:rPr>
                <w:rFonts w:ascii="Calibri" w:eastAsia="Calibri" w:hAnsi="Calibri" w:cs="Calibri"/>
                <w:color w:val="00000A"/>
                <w:lang w:val="es-ES_tradnl"/>
              </w:rPr>
              <w:t xml:space="preserve"> </w:t>
            </w:r>
          </w:p>
        </w:tc>
      </w:tr>
      <w:tr w:rsidR="00586476" w:rsidRPr="00524AB8" w14:paraId="4FAE5771" w14:textId="77777777" w:rsidTr="00586476">
        <w:trPr>
          <w:trHeight w:val="468"/>
        </w:trPr>
        <w:tc>
          <w:tcPr>
            <w:tcW w:w="3242" w:type="dxa"/>
            <w:tcBorders>
              <w:top w:val="single" w:sz="4" w:space="0" w:color="000001"/>
              <w:left w:val="single" w:sz="4" w:space="0" w:color="000001"/>
              <w:bottom w:val="single" w:sz="4" w:space="0" w:color="000001"/>
              <w:right w:val="single" w:sz="4" w:space="0" w:color="000001"/>
            </w:tcBorders>
            <w:vAlign w:val="center"/>
          </w:tcPr>
          <w:p w14:paraId="526F7A2D"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TMJMSD</w:t>
            </w:r>
            <w:r w:rsidRPr="00524AB8">
              <w:rPr>
                <w:rFonts w:ascii="Calibri" w:eastAsia="Calibri" w:hAnsi="Calibri" w:cs="Calibri"/>
                <w:color w:val="00000A"/>
                <w:lang w:val="es-ES_tradnl"/>
              </w:rPr>
              <w:t xml:space="preserve"> </w:t>
            </w:r>
          </w:p>
        </w:tc>
        <w:tc>
          <w:tcPr>
            <w:tcW w:w="2160" w:type="dxa"/>
            <w:tcBorders>
              <w:top w:val="single" w:sz="4" w:space="0" w:color="000001"/>
              <w:left w:val="single" w:sz="4" w:space="0" w:color="000001"/>
              <w:bottom w:val="single" w:sz="4" w:space="0" w:color="000001"/>
              <w:right w:val="single" w:sz="4" w:space="0" w:color="000001"/>
            </w:tcBorders>
            <w:vAlign w:val="center"/>
          </w:tcPr>
          <w:p w14:paraId="19AEE791" w14:textId="77777777" w:rsidR="00586476" w:rsidRPr="00524AB8" w:rsidRDefault="00586476" w:rsidP="00586476">
            <w:pPr>
              <w:spacing w:after="0" w:line="259" w:lineRule="auto"/>
              <w:ind w:left="103" w:right="0" w:firstLine="0"/>
              <w:jc w:val="center"/>
              <w:rPr>
                <w:lang w:val="es-ES_tradnl"/>
              </w:rPr>
            </w:pPr>
            <w:r>
              <w:rPr>
                <w:sz w:val="18"/>
                <w:lang w:val="es-ES_tradnl"/>
              </w:rPr>
              <w:t>5.353</w:t>
            </w:r>
            <w:r w:rsidRPr="00524AB8">
              <w:rPr>
                <w:rFonts w:ascii="Calibri" w:eastAsia="Calibri" w:hAnsi="Calibri" w:cs="Calibri"/>
                <w:color w:val="00000A"/>
                <w:lang w:val="es-ES_tradnl"/>
              </w:rPr>
              <w:t xml:space="preserve"> </w:t>
            </w:r>
          </w:p>
        </w:tc>
        <w:tc>
          <w:tcPr>
            <w:tcW w:w="2038" w:type="dxa"/>
            <w:tcBorders>
              <w:top w:val="single" w:sz="4" w:space="0" w:color="000001"/>
              <w:left w:val="single" w:sz="4" w:space="0" w:color="000001"/>
              <w:bottom w:val="single" w:sz="4" w:space="0" w:color="000001"/>
              <w:right w:val="single" w:sz="4" w:space="0" w:color="000001"/>
            </w:tcBorders>
            <w:vAlign w:val="center"/>
          </w:tcPr>
          <w:p w14:paraId="65F669A2" w14:textId="77777777" w:rsidR="00586476" w:rsidRPr="00524AB8" w:rsidRDefault="00586476" w:rsidP="00586476">
            <w:pPr>
              <w:spacing w:after="0" w:line="259" w:lineRule="auto"/>
              <w:ind w:left="101" w:right="0" w:firstLine="0"/>
              <w:jc w:val="center"/>
              <w:rPr>
                <w:lang w:val="es-ES_tradnl"/>
              </w:rPr>
            </w:pPr>
            <w:r>
              <w:rPr>
                <w:sz w:val="18"/>
                <w:lang w:val="es-ES_tradnl"/>
              </w:rPr>
              <w:t>5.670</w:t>
            </w:r>
          </w:p>
        </w:tc>
        <w:tc>
          <w:tcPr>
            <w:tcW w:w="1913" w:type="dxa"/>
            <w:tcBorders>
              <w:top w:val="single" w:sz="4" w:space="0" w:color="000001"/>
              <w:left w:val="single" w:sz="4" w:space="0" w:color="000001"/>
              <w:bottom w:val="single" w:sz="4" w:space="0" w:color="000001"/>
              <w:right w:val="single" w:sz="4" w:space="0" w:color="000001"/>
            </w:tcBorders>
            <w:vAlign w:val="center"/>
          </w:tcPr>
          <w:p w14:paraId="393F6264" w14:textId="77777777" w:rsidR="00586476" w:rsidRPr="00524AB8" w:rsidRDefault="00586476" w:rsidP="00586476">
            <w:pPr>
              <w:spacing w:after="0" w:line="259" w:lineRule="auto"/>
              <w:ind w:left="102" w:right="0" w:firstLine="0"/>
              <w:jc w:val="center"/>
              <w:rPr>
                <w:lang w:val="es-ES_tradnl"/>
              </w:rPr>
            </w:pPr>
            <w:r>
              <w:rPr>
                <w:sz w:val="18"/>
                <w:lang w:val="es-ES_tradnl"/>
              </w:rPr>
              <w:t>9</w:t>
            </w:r>
            <w:r w:rsidRPr="00524AB8">
              <w:rPr>
                <w:sz w:val="18"/>
                <w:lang w:val="es-ES_tradnl"/>
              </w:rPr>
              <w:t>4</w:t>
            </w:r>
            <w:r>
              <w:rPr>
                <w:sz w:val="18"/>
                <w:lang w:val="es-ES_tradnl"/>
              </w:rPr>
              <w:t>,41</w:t>
            </w:r>
            <w:r w:rsidRPr="00524AB8">
              <w:rPr>
                <w:sz w:val="18"/>
                <w:lang w:val="es-ES_tradnl"/>
              </w:rPr>
              <w:t>%</w:t>
            </w:r>
            <w:r w:rsidRPr="00524AB8">
              <w:rPr>
                <w:rFonts w:ascii="Calibri" w:eastAsia="Calibri" w:hAnsi="Calibri" w:cs="Calibri"/>
                <w:color w:val="00000A"/>
                <w:lang w:val="es-ES_tradnl"/>
              </w:rPr>
              <w:t xml:space="preserve"> </w:t>
            </w:r>
          </w:p>
        </w:tc>
      </w:tr>
      <w:tr w:rsidR="00586476" w:rsidRPr="00524AB8" w14:paraId="7EE78B93" w14:textId="77777777" w:rsidTr="00586476">
        <w:trPr>
          <w:trHeight w:val="374"/>
        </w:trPr>
        <w:tc>
          <w:tcPr>
            <w:tcW w:w="3242" w:type="dxa"/>
            <w:tcBorders>
              <w:top w:val="single" w:sz="4" w:space="0" w:color="000001"/>
              <w:left w:val="single" w:sz="4" w:space="0" w:color="000001"/>
              <w:bottom w:val="single" w:sz="4" w:space="0" w:color="000001"/>
              <w:right w:val="single" w:sz="4" w:space="0" w:color="000001"/>
            </w:tcBorders>
          </w:tcPr>
          <w:p w14:paraId="6E5D5DF8" w14:textId="77777777" w:rsidR="00586476" w:rsidRPr="00524AB8" w:rsidRDefault="00586476" w:rsidP="00586476">
            <w:pPr>
              <w:spacing w:after="0" w:line="259" w:lineRule="auto"/>
              <w:ind w:left="97" w:right="0" w:firstLine="0"/>
              <w:jc w:val="center"/>
              <w:rPr>
                <w:lang w:val="es-ES_tradnl"/>
              </w:rPr>
            </w:pPr>
            <w:r w:rsidRPr="00524AB8">
              <w:rPr>
                <w:b/>
                <w:sz w:val="18"/>
                <w:lang w:val="es-ES_tradnl"/>
              </w:rPr>
              <w:t xml:space="preserve"> TOTAL </w:t>
            </w:r>
            <w:r w:rsidRPr="00524AB8">
              <w:rPr>
                <w:rFonts w:ascii="Calibri" w:eastAsia="Calibri" w:hAnsi="Calibri" w:cs="Calibri"/>
                <w:color w:val="00000A"/>
                <w:lang w:val="es-ES_tradnl"/>
              </w:rPr>
              <w:t xml:space="preserve"> </w:t>
            </w:r>
          </w:p>
        </w:tc>
        <w:tc>
          <w:tcPr>
            <w:tcW w:w="2160" w:type="dxa"/>
            <w:tcBorders>
              <w:top w:val="single" w:sz="4" w:space="0" w:color="000001"/>
              <w:left w:val="single" w:sz="4" w:space="0" w:color="000001"/>
              <w:bottom w:val="single" w:sz="4" w:space="0" w:color="000001"/>
              <w:right w:val="single" w:sz="4" w:space="0" w:color="000001"/>
            </w:tcBorders>
          </w:tcPr>
          <w:p w14:paraId="0EEADDB8" w14:textId="77777777" w:rsidR="00586476" w:rsidRPr="00524AB8" w:rsidRDefault="00586476" w:rsidP="00586476">
            <w:pPr>
              <w:spacing w:after="0" w:line="259" w:lineRule="auto"/>
              <w:ind w:left="103" w:right="0" w:firstLine="0"/>
              <w:jc w:val="center"/>
              <w:rPr>
                <w:lang w:val="es-ES_tradnl"/>
              </w:rPr>
            </w:pPr>
            <w:r>
              <w:rPr>
                <w:b/>
                <w:sz w:val="18"/>
                <w:lang w:val="es-ES_tradnl"/>
              </w:rPr>
              <w:t>9.861</w:t>
            </w:r>
            <w:r w:rsidRPr="00524AB8">
              <w:rPr>
                <w:rFonts w:ascii="Calibri" w:eastAsia="Calibri" w:hAnsi="Calibri" w:cs="Calibri"/>
                <w:color w:val="00000A"/>
                <w:lang w:val="es-ES_tradnl"/>
              </w:rPr>
              <w:t xml:space="preserve"> </w:t>
            </w:r>
          </w:p>
        </w:tc>
        <w:tc>
          <w:tcPr>
            <w:tcW w:w="2038" w:type="dxa"/>
            <w:tcBorders>
              <w:top w:val="single" w:sz="4" w:space="0" w:color="000001"/>
              <w:left w:val="single" w:sz="4" w:space="0" w:color="000001"/>
              <w:bottom w:val="single" w:sz="4" w:space="0" w:color="000001"/>
              <w:right w:val="single" w:sz="4" w:space="0" w:color="000001"/>
            </w:tcBorders>
          </w:tcPr>
          <w:p w14:paraId="6348A19A" w14:textId="77777777" w:rsidR="00586476" w:rsidRPr="00524AB8" w:rsidRDefault="00586476" w:rsidP="00586476">
            <w:pPr>
              <w:spacing w:after="0" w:line="259" w:lineRule="auto"/>
              <w:ind w:left="103" w:right="0" w:firstLine="0"/>
              <w:jc w:val="center"/>
              <w:rPr>
                <w:lang w:val="es-ES_tradnl"/>
              </w:rPr>
            </w:pPr>
            <w:r>
              <w:rPr>
                <w:b/>
                <w:sz w:val="18"/>
                <w:lang w:val="es-ES_tradnl"/>
              </w:rPr>
              <w:t>9.192</w:t>
            </w:r>
            <w:r w:rsidRPr="00524AB8">
              <w:rPr>
                <w:rFonts w:ascii="Calibri" w:eastAsia="Calibri" w:hAnsi="Calibri" w:cs="Calibri"/>
                <w:color w:val="00000A"/>
                <w:lang w:val="es-ES_tradnl"/>
              </w:rPr>
              <w:t xml:space="preserve"> </w:t>
            </w:r>
          </w:p>
        </w:tc>
        <w:tc>
          <w:tcPr>
            <w:tcW w:w="1913" w:type="dxa"/>
            <w:tcBorders>
              <w:top w:val="single" w:sz="4" w:space="0" w:color="000001"/>
              <w:left w:val="single" w:sz="4" w:space="0" w:color="000001"/>
              <w:bottom w:val="single" w:sz="4" w:space="0" w:color="000001"/>
              <w:right w:val="single" w:sz="4" w:space="0" w:color="000001"/>
            </w:tcBorders>
          </w:tcPr>
          <w:p w14:paraId="746C6EE7" w14:textId="77777777" w:rsidR="00586476" w:rsidRPr="00524AB8" w:rsidRDefault="00586476" w:rsidP="00586476">
            <w:pPr>
              <w:spacing w:after="0" w:line="259" w:lineRule="auto"/>
              <w:ind w:left="106" w:right="0" w:firstLine="0"/>
              <w:jc w:val="center"/>
              <w:rPr>
                <w:lang w:val="es-ES_tradnl"/>
              </w:rPr>
            </w:pPr>
            <w:r>
              <w:rPr>
                <w:b/>
                <w:sz w:val="18"/>
                <w:lang w:val="es-ES_tradnl"/>
              </w:rPr>
              <w:t xml:space="preserve"> 143,23</w:t>
            </w:r>
            <w:r w:rsidRPr="00524AB8">
              <w:rPr>
                <w:b/>
                <w:sz w:val="18"/>
                <w:lang w:val="es-ES_tradnl"/>
              </w:rPr>
              <w:t>%</w:t>
            </w:r>
            <w:r w:rsidRPr="00524AB8">
              <w:rPr>
                <w:rFonts w:ascii="Calibri" w:eastAsia="Calibri" w:hAnsi="Calibri" w:cs="Calibri"/>
                <w:color w:val="00000A"/>
                <w:lang w:val="es-ES_tradnl"/>
              </w:rPr>
              <w:t xml:space="preserve"> </w:t>
            </w:r>
          </w:p>
        </w:tc>
      </w:tr>
    </w:tbl>
    <w:p w14:paraId="13E289C1" w14:textId="77777777" w:rsidR="00586476" w:rsidRPr="00524AB8" w:rsidRDefault="00586476" w:rsidP="00586476">
      <w:pPr>
        <w:spacing w:after="0" w:line="259" w:lineRule="auto"/>
        <w:ind w:left="0" w:right="0" w:firstLine="0"/>
        <w:jc w:val="left"/>
        <w:rPr>
          <w:lang w:val="es-ES_tradnl"/>
        </w:rPr>
      </w:pPr>
      <w:r w:rsidRPr="00524AB8">
        <w:rPr>
          <w:b/>
          <w:sz w:val="22"/>
          <w:lang w:val="es-ES_tradnl"/>
        </w:rPr>
        <w:t xml:space="preserve"> </w:t>
      </w:r>
    </w:p>
    <w:p w14:paraId="74CB749F" w14:textId="77777777" w:rsidR="00586476" w:rsidRPr="00524AB8" w:rsidRDefault="00586476" w:rsidP="00586476">
      <w:pPr>
        <w:ind w:left="-5" w:right="63"/>
        <w:rPr>
          <w:lang w:val="es-ES_tradnl"/>
        </w:rPr>
      </w:pPr>
      <w:r w:rsidRPr="00702954">
        <w:rPr>
          <w:color w:val="auto"/>
          <w:lang w:val="es-ES_tradnl"/>
        </w:rPr>
        <w:lastRenderedPageBreak/>
        <w:t xml:space="preserve">Parte de los recursos de las Rentas Contractuales ingresaron al presupuesto de </w:t>
      </w:r>
      <w:r>
        <w:rPr>
          <w:color w:val="auto"/>
          <w:lang w:val="es-ES_tradnl"/>
        </w:rPr>
        <w:t>IDARTES</w:t>
      </w:r>
      <w:r w:rsidRPr="00702954">
        <w:rPr>
          <w:color w:val="auto"/>
          <w:lang w:val="es-ES_tradnl"/>
        </w:rPr>
        <w:t xml:space="preserve"> provenientes de la suscripción y ejecución de los siguientes convenios interadministrativos con otras entidades del Distrito, para el desarrollo </w:t>
      </w:r>
      <w:r w:rsidRPr="00524AB8">
        <w:rPr>
          <w:lang w:val="es-ES_tradnl"/>
        </w:rPr>
        <w:t xml:space="preserve">de iniciativas de carácter intersectorial, que refuerzan el carácter transversal de las artes. Entre otras iniciativas desarrolladas por la vía de convenios interadministrativos se cuentan las mejoras y compra de dotaciones para los equipamientos a cargo del </w:t>
      </w:r>
      <w:r>
        <w:rPr>
          <w:lang w:val="es-ES_tradnl"/>
        </w:rPr>
        <w:t>IDARTES</w:t>
      </w:r>
      <w:r w:rsidRPr="00524AB8">
        <w:rPr>
          <w:lang w:val="es-ES_tradnl"/>
        </w:rPr>
        <w:t xml:space="preserve"> con cargo a los recursos de la Ley del Espectáculo Público, actividades de promoción de la práctica artística de las mujeres, intervenciones urbanas en el espacio público, acciones de divulgación científica en el Planetario de Bogotá dirigida a escolares, promoción de la cultura tributaria a través de las artes.</w:t>
      </w:r>
      <w:r w:rsidRPr="00524AB8">
        <w:rPr>
          <w:rFonts w:ascii="Calibri" w:eastAsia="Calibri" w:hAnsi="Calibri" w:cs="Calibri"/>
          <w:lang w:val="es-ES_tradnl"/>
        </w:rPr>
        <w:t xml:space="preserve"> </w:t>
      </w:r>
    </w:p>
    <w:p w14:paraId="3C45EADA" w14:textId="77777777" w:rsidR="00586476" w:rsidRPr="00F75841" w:rsidRDefault="00586476" w:rsidP="00586476">
      <w:pPr>
        <w:spacing w:after="0" w:line="259" w:lineRule="auto"/>
        <w:ind w:left="6372" w:right="0" w:firstLine="708"/>
        <w:jc w:val="center"/>
        <w:rPr>
          <w:color w:val="FF0000"/>
          <w:lang w:val="es-ES_tradnl"/>
        </w:rPr>
      </w:pPr>
      <w:r w:rsidRPr="00524AB8">
        <w:rPr>
          <w:sz w:val="20"/>
          <w:lang w:val="es-ES_tradnl"/>
        </w:rPr>
        <w:t>Valores en millones de $</w:t>
      </w:r>
    </w:p>
    <w:tbl>
      <w:tblPr>
        <w:tblStyle w:val="TableGrid"/>
        <w:tblW w:w="9238" w:type="dxa"/>
        <w:tblInd w:w="411" w:type="dxa"/>
        <w:tblCellMar>
          <w:top w:w="52" w:type="dxa"/>
          <w:left w:w="60" w:type="dxa"/>
          <w:right w:w="8" w:type="dxa"/>
        </w:tblCellMar>
        <w:tblLook w:val="04A0" w:firstRow="1" w:lastRow="0" w:firstColumn="1" w:lastColumn="0" w:noHBand="0" w:noVBand="1"/>
      </w:tblPr>
      <w:tblGrid>
        <w:gridCol w:w="1596"/>
        <w:gridCol w:w="5723"/>
        <w:gridCol w:w="1919"/>
      </w:tblGrid>
      <w:tr w:rsidR="00586476" w:rsidRPr="00524AB8" w14:paraId="16A4E6C7" w14:textId="77777777" w:rsidTr="00586476">
        <w:trPr>
          <w:trHeight w:val="608"/>
        </w:trPr>
        <w:tc>
          <w:tcPr>
            <w:tcW w:w="1596" w:type="dxa"/>
            <w:tcBorders>
              <w:top w:val="single" w:sz="4" w:space="0" w:color="00000A"/>
              <w:left w:val="single" w:sz="4" w:space="0" w:color="00000A"/>
              <w:bottom w:val="single" w:sz="4" w:space="0" w:color="00000A"/>
              <w:right w:val="single" w:sz="4" w:space="0" w:color="00000A"/>
            </w:tcBorders>
            <w:shd w:val="clear" w:color="auto" w:fill="B2B2B2"/>
            <w:vAlign w:val="center"/>
          </w:tcPr>
          <w:p w14:paraId="614F8708" w14:textId="77777777" w:rsidR="00586476" w:rsidRPr="00524AB8" w:rsidRDefault="00586476" w:rsidP="00586476">
            <w:pPr>
              <w:spacing w:after="0" w:line="259" w:lineRule="auto"/>
              <w:ind w:left="108" w:right="0" w:firstLine="0"/>
              <w:jc w:val="left"/>
              <w:rPr>
                <w:lang w:val="es-ES_tradnl"/>
              </w:rPr>
            </w:pPr>
            <w:r w:rsidRPr="00524AB8">
              <w:rPr>
                <w:b/>
                <w:sz w:val="18"/>
                <w:lang w:val="es-ES_tradnl"/>
              </w:rPr>
              <w:t xml:space="preserve">No CONVENIO </w:t>
            </w:r>
            <w:r w:rsidRPr="00524AB8">
              <w:rPr>
                <w:rFonts w:ascii="Calibri" w:eastAsia="Calibri" w:hAnsi="Calibri" w:cs="Calibri"/>
                <w:lang w:val="es-ES_tradnl"/>
              </w:rPr>
              <w:t xml:space="preserve"> </w:t>
            </w:r>
          </w:p>
        </w:tc>
        <w:tc>
          <w:tcPr>
            <w:tcW w:w="5723" w:type="dxa"/>
            <w:tcBorders>
              <w:top w:val="single" w:sz="4" w:space="0" w:color="00000A"/>
              <w:left w:val="single" w:sz="4" w:space="0" w:color="00000A"/>
              <w:bottom w:val="single" w:sz="4" w:space="0" w:color="00000A"/>
              <w:right w:val="single" w:sz="4" w:space="0" w:color="00000A"/>
            </w:tcBorders>
            <w:shd w:val="clear" w:color="auto" w:fill="B2B2B2"/>
            <w:vAlign w:val="center"/>
          </w:tcPr>
          <w:p w14:paraId="42FC35F1" w14:textId="77777777" w:rsidR="00586476" w:rsidRPr="00524AB8" w:rsidRDefault="00586476" w:rsidP="00586476">
            <w:pPr>
              <w:spacing w:after="0" w:line="259" w:lineRule="auto"/>
              <w:ind w:left="0" w:right="61" w:firstLine="0"/>
              <w:jc w:val="center"/>
              <w:rPr>
                <w:lang w:val="es-ES_tradnl"/>
              </w:rPr>
            </w:pPr>
            <w:r w:rsidRPr="00524AB8">
              <w:rPr>
                <w:b/>
                <w:sz w:val="18"/>
                <w:lang w:val="es-ES_tradnl"/>
              </w:rPr>
              <w:t xml:space="preserve">ENTIDAD </w:t>
            </w:r>
            <w:r w:rsidRPr="00524AB8">
              <w:rPr>
                <w:rFonts w:ascii="Calibri" w:eastAsia="Calibri" w:hAnsi="Calibri" w:cs="Calibri"/>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B2B2B2"/>
            <w:vAlign w:val="center"/>
          </w:tcPr>
          <w:p w14:paraId="60AE37F0" w14:textId="77777777" w:rsidR="00586476" w:rsidRPr="00524AB8" w:rsidRDefault="00586476" w:rsidP="00586476">
            <w:pPr>
              <w:spacing w:after="0" w:line="259" w:lineRule="auto"/>
              <w:ind w:left="94" w:right="0" w:firstLine="0"/>
              <w:jc w:val="left"/>
              <w:rPr>
                <w:lang w:val="es-ES_tradnl"/>
              </w:rPr>
            </w:pPr>
            <w:r w:rsidRPr="00524AB8">
              <w:rPr>
                <w:b/>
                <w:sz w:val="18"/>
                <w:lang w:val="es-ES_tradnl"/>
              </w:rPr>
              <w:t>APORTE ENTIDAD</w:t>
            </w:r>
            <w:r w:rsidRPr="00524AB8">
              <w:rPr>
                <w:rFonts w:ascii="Calibri" w:eastAsia="Calibri" w:hAnsi="Calibri" w:cs="Calibri"/>
                <w:lang w:val="es-ES_tradnl"/>
              </w:rPr>
              <w:t xml:space="preserve"> </w:t>
            </w:r>
          </w:p>
        </w:tc>
      </w:tr>
      <w:tr w:rsidR="00586476" w:rsidRPr="00524AB8" w14:paraId="55A20838" w14:textId="77777777" w:rsidTr="00586476">
        <w:trPr>
          <w:trHeight w:val="311"/>
        </w:trPr>
        <w:tc>
          <w:tcPr>
            <w:tcW w:w="1596" w:type="dxa"/>
            <w:tcBorders>
              <w:top w:val="single" w:sz="4" w:space="0" w:color="00000A"/>
              <w:left w:val="single" w:sz="4" w:space="0" w:color="00000A"/>
              <w:bottom w:val="single" w:sz="4" w:space="0" w:color="00000A"/>
              <w:right w:val="single" w:sz="4" w:space="0" w:color="00000A"/>
            </w:tcBorders>
          </w:tcPr>
          <w:p w14:paraId="4F362C0B" w14:textId="77777777" w:rsidR="00586476" w:rsidRPr="00293036" w:rsidRDefault="00586476" w:rsidP="00586476">
            <w:pPr>
              <w:spacing w:after="0" w:line="259" w:lineRule="auto"/>
              <w:ind w:left="0" w:right="61" w:firstLine="0"/>
              <w:jc w:val="right"/>
              <w:rPr>
                <w:lang w:val="es-ES_tradnl"/>
              </w:rPr>
            </w:pPr>
            <w:r w:rsidRPr="00293036">
              <w:rPr>
                <w:sz w:val="18"/>
                <w:lang w:val="es-ES_tradnl"/>
              </w:rPr>
              <w:t>170171/2017</w:t>
            </w:r>
            <w:r w:rsidRPr="00293036">
              <w:rPr>
                <w:rFonts w:ascii="Calibri" w:eastAsia="Calibri" w:hAnsi="Calibri" w:cs="Calibri"/>
                <w:color w:val="00000A"/>
                <w:lang w:val="es-ES_tradnl"/>
              </w:rPr>
              <w:t xml:space="preserve"> </w:t>
            </w:r>
          </w:p>
        </w:tc>
        <w:tc>
          <w:tcPr>
            <w:tcW w:w="5723" w:type="dxa"/>
            <w:tcBorders>
              <w:top w:val="single" w:sz="4" w:space="0" w:color="00000A"/>
              <w:left w:val="single" w:sz="4" w:space="0" w:color="00000A"/>
              <w:bottom w:val="single" w:sz="4" w:space="0" w:color="00000A"/>
              <w:right w:val="single" w:sz="4" w:space="0" w:color="00000A"/>
            </w:tcBorders>
          </w:tcPr>
          <w:p w14:paraId="6C449456"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Secretaría Distrital de Hacienda</w:t>
            </w:r>
            <w:r w:rsidRPr="00524AB8">
              <w:rPr>
                <w:rFonts w:ascii="Calibri" w:eastAsia="Calibri" w:hAnsi="Calibri" w:cs="Calibri"/>
                <w:color w:val="00000A"/>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tcPr>
          <w:p w14:paraId="1DFB8820" w14:textId="77777777" w:rsidR="00586476" w:rsidRPr="00F75841" w:rsidRDefault="00586476" w:rsidP="00586476">
            <w:pPr>
              <w:spacing w:after="0" w:line="259" w:lineRule="auto"/>
              <w:ind w:left="0" w:right="60" w:firstLine="0"/>
              <w:jc w:val="right"/>
              <w:rPr>
                <w:color w:val="auto"/>
                <w:lang w:val="es-ES_tradnl"/>
              </w:rPr>
            </w:pPr>
            <w:r w:rsidRPr="00F75841">
              <w:rPr>
                <w:color w:val="auto"/>
                <w:sz w:val="18"/>
                <w:lang w:val="es-ES_tradnl"/>
              </w:rPr>
              <w:t xml:space="preserve">$ </w:t>
            </w:r>
            <w:r>
              <w:rPr>
                <w:color w:val="auto"/>
                <w:sz w:val="18"/>
                <w:lang w:val="es-ES_tradnl"/>
              </w:rPr>
              <w:t>318</w:t>
            </w:r>
            <w:r w:rsidRPr="00F75841">
              <w:rPr>
                <w:rFonts w:ascii="Calibri" w:eastAsia="Calibri" w:hAnsi="Calibri" w:cs="Calibri"/>
                <w:color w:val="auto"/>
                <w:lang w:val="es-ES_tradnl"/>
              </w:rPr>
              <w:t xml:space="preserve"> </w:t>
            </w:r>
          </w:p>
        </w:tc>
      </w:tr>
      <w:tr w:rsidR="00586476" w:rsidRPr="00524AB8" w14:paraId="7F714A2B" w14:textId="77777777" w:rsidTr="00586476">
        <w:trPr>
          <w:trHeight w:val="310"/>
        </w:trPr>
        <w:tc>
          <w:tcPr>
            <w:tcW w:w="1596" w:type="dxa"/>
            <w:tcBorders>
              <w:top w:val="single" w:sz="4" w:space="0" w:color="00000A"/>
              <w:left w:val="single" w:sz="4" w:space="0" w:color="00000A"/>
              <w:bottom w:val="single" w:sz="4" w:space="0" w:color="00000A"/>
              <w:right w:val="single" w:sz="4" w:space="0" w:color="00000A"/>
            </w:tcBorders>
          </w:tcPr>
          <w:p w14:paraId="442228F5" w14:textId="77777777" w:rsidR="00586476" w:rsidRPr="00293036" w:rsidRDefault="00586476" w:rsidP="00586476">
            <w:pPr>
              <w:spacing w:after="0" w:line="259" w:lineRule="auto"/>
              <w:ind w:left="0" w:right="61" w:firstLine="0"/>
              <w:jc w:val="right"/>
              <w:rPr>
                <w:lang w:val="es-ES_tradnl"/>
              </w:rPr>
            </w:pPr>
            <w:r w:rsidRPr="00293036">
              <w:rPr>
                <w:sz w:val="18"/>
                <w:lang w:val="es-ES_tradnl"/>
              </w:rPr>
              <w:t>2039/2017</w:t>
            </w:r>
            <w:r w:rsidRPr="00293036">
              <w:rPr>
                <w:rFonts w:ascii="Calibri" w:eastAsia="Calibri" w:hAnsi="Calibri" w:cs="Calibri"/>
                <w:color w:val="00000A"/>
                <w:lang w:val="es-ES_tradnl"/>
              </w:rPr>
              <w:t xml:space="preserve"> </w:t>
            </w:r>
          </w:p>
        </w:tc>
        <w:tc>
          <w:tcPr>
            <w:tcW w:w="5723" w:type="dxa"/>
            <w:tcBorders>
              <w:top w:val="single" w:sz="4" w:space="0" w:color="00000A"/>
              <w:left w:val="single" w:sz="4" w:space="0" w:color="00000A"/>
              <w:bottom w:val="single" w:sz="4" w:space="0" w:color="00000A"/>
              <w:right w:val="single" w:sz="4" w:space="0" w:color="00000A"/>
            </w:tcBorders>
          </w:tcPr>
          <w:p w14:paraId="6D8A05F5"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 xml:space="preserve">Secretaría de Educación Distrital </w:t>
            </w:r>
            <w:r w:rsidRPr="00524AB8">
              <w:rPr>
                <w:rFonts w:ascii="Calibri" w:eastAsia="Calibri" w:hAnsi="Calibri" w:cs="Calibri"/>
                <w:color w:val="00000A"/>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tcPr>
          <w:p w14:paraId="631388BB" w14:textId="77777777" w:rsidR="00586476" w:rsidRPr="00F75841" w:rsidRDefault="00586476" w:rsidP="00586476">
            <w:pPr>
              <w:spacing w:after="0" w:line="259" w:lineRule="auto"/>
              <w:ind w:left="0" w:right="60" w:firstLine="0"/>
              <w:jc w:val="right"/>
              <w:rPr>
                <w:color w:val="auto"/>
                <w:sz w:val="18"/>
                <w:lang w:val="es-ES_tradnl"/>
              </w:rPr>
            </w:pPr>
            <w:r w:rsidRPr="00F75841">
              <w:rPr>
                <w:color w:val="auto"/>
                <w:sz w:val="18"/>
                <w:lang w:val="es-ES_tradnl"/>
              </w:rPr>
              <w:t>$ 375</w:t>
            </w:r>
          </w:p>
        </w:tc>
      </w:tr>
      <w:tr w:rsidR="00586476" w:rsidRPr="00524AB8" w14:paraId="5C1850EF" w14:textId="77777777" w:rsidTr="00586476">
        <w:trPr>
          <w:trHeight w:val="310"/>
        </w:trPr>
        <w:tc>
          <w:tcPr>
            <w:tcW w:w="1596" w:type="dxa"/>
            <w:tcBorders>
              <w:top w:val="single" w:sz="4" w:space="0" w:color="00000A"/>
              <w:left w:val="single" w:sz="4" w:space="0" w:color="00000A"/>
              <w:bottom w:val="single" w:sz="4" w:space="0" w:color="00000A"/>
              <w:right w:val="single" w:sz="4" w:space="0" w:color="00000A"/>
            </w:tcBorders>
          </w:tcPr>
          <w:p w14:paraId="38374477" w14:textId="77777777" w:rsidR="00586476" w:rsidRPr="00293036" w:rsidRDefault="00586476" w:rsidP="00586476">
            <w:pPr>
              <w:spacing w:after="0" w:line="259" w:lineRule="auto"/>
              <w:ind w:left="0" w:right="61" w:firstLine="0"/>
              <w:jc w:val="right"/>
              <w:rPr>
                <w:sz w:val="18"/>
                <w:lang w:val="es-ES_tradnl"/>
              </w:rPr>
            </w:pPr>
            <w:r w:rsidRPr="00293036">
              <w:rPr>
                <w:sz w:val="18"/>
                <w:lang w:val="es-ES_tradnl"/>
              </w:rPr>
              <w:t>1470/2017</w:t>
            </w:r>
          </w:p>
        </w:tc>
        <w:tc>
          <w:tcPr>
            <w:tcW w:w="5723" w:type="dxa"/>
            <w:tcBorders>
              <w:top w:val="single" w:sz="4" w:space="0" w:color="00000A"/>
              <w:left w:val="single" w:sz="4" w:space="0" w:color="00000A"/>
              <w:bottom w:val="single" w:sz="4" w:space="0" w:color="00000A"/>
              <w:right w:val="single" w:sz="4" w:space="0" w:color="00000A"/>
            </w:tcBorders>
          </w:tcPr>
          <w:p w14:paraId="3B4A51FD" w14:textId="77777777" w:rsidR="00586476" w:rsidRPr="00524AB8" w:rsidRDefault="00586476" w:rsidP="00586476">
            <w:pPr>
              <w:spacing w:after="0" w:line="259" w:lineRule="auto"/>
              <w:ind w:left="0" w:right="0" w:firstLine="0"/>
              <w:jc w:val="left"/>
              <w:rPr>
                <w:sz w:val="18"/>
                <w:lang w:val="es-ES_tradnl"/>
              </w:rPr>
            </w:pPr>
            <w:r w:rsidRPr="00524AB8">
              <w:rPr>
                <w:sz w:val="18"/>
                <w:lang w:val="es-ES_tradnl"/>
              </w:rPr>
              <w:t xml:space="preserve">Secretaría de Educación Distrital </w:t>
            </w:r>
            <w:r w:rsidRPr="00524AB8">
              <w:rPr>
                <w:rFonts w:ascii="Calibri" w:eastAsia="Calibri" w:hAnsi="Calibri" w:cs="Calibri"/>
                <w:color w:val="00000A"/>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tcPr>
          <w:p w14:paraId="2D3818B3" w14:textId="77777777" w:rsidR="00586476" w:rsidRPr="00F75841" w:rsidRDefault="00586476" w:rsidP="00586476">
            <w:pPr>
              <w:spacing w:after="0" w:line="259" w:lineRule="auto"/>
              <w:ind w:left="0" w:right="60" w:firstLine="0"/>
              <w:jc w:val="right"/>
              <w:rPr>
                <w:color w:val="auto"/>
                <w:sz w:val="18"/>
                <w:lang w:val="es-ES_tradnl"/>
              </w:rPr>
            </w:pPr>
            <w:r w:rsidRPr="00F75841">
              <w:rPr>
                <w:color w:val="auto"/>
                <w:sz w:val="18"/>
                <w:lang w:val="es-ES_tradnl"/>
              </w:rPr>
              <w:t xml:space="preserve">$ </w:t>
            </w:r>
            <w:r>
              <w:rPr>
                <w:color w:val="auto"/>
                <w:sz w:val="18"/>
                <w:lang w:val="es-ES_tradnl"/>
              </w:rPr>
              <w:t>8</w:t>
            </w:r>
            <w:r w:rsidRPr="00F75841">
              <w:rPr>
                <w:color w:val="auto"/>
                <w:sz w:val="18"/>
                <w:lang w:val="es-ES_tradnl"/>
              </w:rPr>
              <w:t>00</w:t>
            </w:r>
          </w:p>
        </w:tc>
      </w:tr>
      <w:tr w:rsidR="00586476" w:rsidRPr="00524AB8" w14:paraId="187431CA" w14:textId="77777777" w:rsidTr="00586476">
        <w:trPr>
          <w:trHeight w:val="310"/>
        </w:trPr>
        <w:tc>
          <w:tcPr>
            <w:tcW w:w="1596" w:type="dxa"/>
            <w:tcBorders>
              <w:top w:val="single" w:sz="4" w:space="0" w:color="00000A"/>
              <w:left w:val="single" w:sz="4" w:space="0" w:color="00000A"/>
              <w:bottom w:val="single" w:sz="4" w:space="0" w:color="00000A"/>
              <w:right w:val="single" w:sz="4" w:space="0" w:color="00000A"/>
            </w:tcBorders>
          </w:tcPr>
          <w:p w14:paraId="2BE5CCB9" w14:textId="77777777" w:rsidR="00586476" w:rsidRPr="00293036" w:rsidRDefault="00586476" w:rsidP="00586476">
            <w:pPr>
              <w:spacing w:after="0" w:line="259" w:lineRule="auto"/>
              <w:ind w:left="0" w:right="60" w:firstLine="0"/>
              <w:jc w:val="right"/>
              <w:rPr>
                <w:lang w:val="es-ES_tradnl"/>
              </w:rPr>
            </w:pPr>
            <w:r w:rsidRPr="00293036">
              <w:rPr>
                <w:sz w:val="18"/>
                <w:lang w:val="es-ES_tradnl"/>
              </w:rPr>
              <w:t>210/2016</w:t>
            </w:r>
            <w:r w:rsidRPr="00293036">
              <w:rPr>
                <w:rFonts w:ascii="Calibri" w:eastAsia="Calibri" w:hAnsi="Calibri" w:cs="Calibri"/>
                <w:color w:val="00000A"/>
                <w:lang w:val="es-ES_tradnl"/>
              </w:rPr>
              <w:t xml:space="preserve"> </w:t>
            </w:r>
          </w:p>
        </w:tc>
        <w:tc>
          <w:tcPr>
            <w:tcW w:w="5723" w:type="dxa"/>
            <w:tcBorders>
              <w:top w:val="single" w:sz="4" w:space="0" w:color="00000A"/>
              <w:left w:val="single" w:sz="4" w:space="0" w:color="00000A"/>
              <w:bottom w:val="single" w:sz="4" w:space="0" w:color="00000A"/>
              <w:right w:val="single" w:sz="4" w:space="0" w:color="00000A"/>
            </w:tcBorders>
          </w:tcPr>
          <w:p w14:paraId="29EB9E44"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Secretaría Distrital de Cultura, Recreación y Deporte</w:t>
            </w:r>
            <w:r w:rsidRPr="00524AB8">
              <w:rPr>
                <w:rFonts w:ascii="Calibri" w:eastAsia="Calibri" w:hAnsi="Calibri" w:cs="Calibri"/>
                <w:color w:val="00000A"/>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tcPr>
          <w:p w14:paraId="4F234E00" w14:textId="77777777" w:rsidR="00586476" w:rsidRPr="00F75841" w:rsidRDefault="00586476" w:rsidP="00586476">
            <w:pPr>
              <w:spacing w:after="0" w:line="259" w:lineRule="auto"/>
              <w:ind w:left="0" w:right="60" w:firstLine="0"/>
              <w:jc w:val="right"/>
              <w:rPr>
                <w:color w:val="auto"/>
                <w:lang w:val="es-ES_tradnl"/>
              </w:rPr>
            </w:pPr>
            <w:r w:rsidRPr="00F75841">
              <w:rPr>
                <w:color w:val="auto"/>
                <w:sz w:val="18"/>
                <w:lang w:val="es-ES_tradnl"/>
              </w:rPr>
              <w:t xml:space="preserve">$ </w:t>
            </w:r>
            <w:r>
              <w:rPr>
                <w:color w:val="auto"/>
                <w:sz w:val="18"/>
                <w:lang w:val="es-ES_tradnl"/>
              </w:rPr>
              <w:t>220</w:t>
            </w:r>
            <w:r w:rsidRPr="00F75841">
              <w:rPr>
                <w:rFonts w:ascii="Calibri" w:eastAsia="Calibri" w:hAnsi="Calibri" w:cs="Calibri"/>
                <w:color w:val="auto"/>
                <w:lang w:val="es-ES_tradnl"/>
              </w:rPr>
              <w:t xml:space="preserve"> </w:t>
            </w:r>
          </w:p>
        </w:tc>
      </w:tr>
      <w:tr w:rsidR="00586476" w:rsidRPr="00524AB8" w14:paraId="1124BDD2" w14:textId="77777777" w:rsidTr="00586476">
        <w:trPr>
          <w:trHeight w:val="310"/>
        </w:trPr>
        <w:tc>
          <w:tcPr>
            <w:tcW w:w="1596" w:type="dxa"/>
            <w:tcBorders>
              <w:top w:val="single" w:sz="4" w:space="0" w:color="00000A"/>
              <w:left w:val="single" w:sz="4" w:space="0" w:color="00000A"/>
              <w:bottom w:val="single" w:sz="4" w:space="0" w:color="00000A"/>
              <w:right w:val="single" w:sz="4" w:space="0" w:color="00000A"/>
            </w:tcBorders>
          </w:tcPr>
          <w:p w14:paraId="3CA6D96A" w14:textId="77777777" w:rsidR="00586476" w:rsidRPr="00293036" w:rsidRDefault="00586476" w:rsidP="00586476">
            <w:pPr>
              <w:spacing w:after="0" w:line="259" w:lineRule="auto"/>
              <w:ind w:left="0" w:right="60" w:firstLine="0"/>
              <w:jc w:val="right"/>
              <w:rPr>
                <w:lang w:val="es-ES_tradnl"/>
              </w:rPr>
            </w:pPr>
            <w:r w:rsidRPr="00293036">
              <w:rPr>
                <w:sz w:val="18"/>
                <w:lang w:val="es-ES_tradnl"/>
              </w:rPr>
              <w:t>211/2016</w:t>
            </w:r>
            <w:r w:rsidRPr="00293036">
              <w:rPr>
                <w:rFonts w:ascii="Calibri" w:eastAsia="Calibri" w:hAnsi="Calibri" w:cs="Calibri"/>
                <w:color w:val="00000A"/>
                <w:lang w:val="es-ES_tradnl"/>
              </w:rPr>
              <w:t xml:space="preserve"> </w:t>
            </w:r>
          </w:p>
        </w:tc>
        <w:tc>
          <w:tcPr>
            <w:tcW w:w="5723" w:type="dxa"/>
            <w:tcBorders>
              <w:top w:val="single" w:sz="4" w:space="0" w:color="00000A"/>
              <w:left w:val="single" w:sz="4" w:space="0" w:color="00000A"/>
              <w:bottom w:val="single" w:sz="4" w:space="0" w:color="00000A"/>
              <w:right w:val="single" w:sz="4" w:space="0" w:color="00000A"/>
            </w:tcBorders>
          </w:tcPr>
          <w:p w14:paraId="67EF98D6"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Secretaría Distrital de Cultura, Recreación y Deporte</w:t>
            </w:r>
            <w:r w:rsidRPr="00524AB8">
              <w:rPr>
                <w:rFonts w:ascii="Calibri" w:eastAsia="Calibri" w:hAnsi="Calibri" w:cs="Calibri"/>
                <w:color w:val="00000A"/>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tcPr>
          <w:p w14:paraId="6DC74812" w14:textId="77777777" w:rsidR="00586476" w:rsidRPr="00F75841" w:rsidRDefault="00586476" w:rsidP="00586476">
            <w:pPr>
              <w:spacing w:after="0" w:line="259" w:lineRule="auto"/>
              <w:ind w:left="0" w:right="60" w:firstLine="0"/>
              <w:jc w:val="right"/>
              <w:rPr>
                <w:color w:val="auto"/>
                <w:lang w:val="es-ES_tradnl"/>
              </w:rPr>
            </w:pPr>
            <w:r w:rsidRPr="00F75841">
              <w:rPr>
                <w:color w:val="auto"/>
                <w:sz w:val="18"/>
                <w:lang w:val="es-ES_tradnl"/>
              </w:rPr>
              <w:t xml:space="preserve">$ </w:t>
            </w:r>
            <w:r>
              <w:rPr>
                <w:color w:val="auto"/>
                <w:sz w:val="18"/>
                <w:lang w:val="es-ES_tradnl"/>
              </w:rPr>
              <w:t>124</w:t>
            </w:r>
            <w:r w:rsidRPr="00F75841">
              <w:rPr>
                <w:rFonts w:ascii="Calibri" w:eastAsia="Calibri" w:hAnsi="Calibri" w:cs="Calibri"/>
                <w:color w:val="auto"/>
                <w:lang w:val="es-ES_tradnl"/>
              </w:rPr>
              <w:t xml:space="preserve"> </w:t>
            </w:r>
          </w:p>
        </w:tc>
      </w:tr>
      <w:tr w:rsidR="00586476" w:rsidRPr="00524AB8" w14:paraId="7EF4E995" w14:textId="77777777" w:rsidTr="00586476">
        <w:trPr>
          <w:trHeight w:val="312"/>
        </w:trPr>
        <w:tc>
          <w:tcPr>
            <w:tcW w:w="1596" w:type="dxa"/>
            <w:tcBorders>
              <w:top w:val="single" w:sz="4" w:space="0" w:color="00000A"/>
              <w:left w:val="single" w:sz="4" w:space="0" w:color="00000A"/>
              <w:bottom w:val="single" w:sz="4" w:space="0" w:color="00000A"/>
              <w:right w:val="single" w:sz="4" w:space="0" w:color="00000A"/>
            </w:tcBorders>
          </w:tcPr>
          <w:p w14:paraId="4992EEB1" w14:textId="77777777" w:rsidR="00586476" w:rsidRPr="00293036" w:rsidRDefault="00586476" w:rsidP="00586476">
            <w:pPr>
              <w:spacing w:after="0" w:line="259" w:lineRule="auto"/>
              <w:ind w:left="0" w:right="60" w:firstLine="0"/>
              <w:jc w:val="right"/>
              <w:rPr>
                <w:lang w:val="es-ES_tradnl"/>
              </w:rPr>
            </w:pPr>
            <w:r w:rsidRPr="00293036">
              <w:rPr>
                <w:sz w:val="18"/>
                <w:lang w:val="es-ES_tradnl"/>
              </w:rPr>
              <w:t>271/2016</w:t>
            </w:r>
            <w:r w:rsidRPr="00293036">
              <w:rPr>
                <w:rFonts w:ascii="Calibri" w:eastAsia="Calibri" w:hAnsi="Calibri" w:cs="Calibri"/>
                <w:color w:val="00000A"/>
                <w:lang w:val="es-ES_tradnl"/>
              </w:rPr>
              <w:t xml:space="preserve"> </w:t>
            </w:r>
          </w:p>
        </w:tc>
        <w:tc>
          <w:tcPr>
            <w:tcW w:w="5723" w:type="dxa"/>
            <w:tcBorders>
              <w:top w:val="single" w:sz="4" w:space="0" w:color="00000A"/>
              <w:left w:val="single" w:sz="4" w:space="0" w:color="00000A"/>
              <w:bottom w:val="single" w:sz="4" w:space="0" w:color="00000A"/>
              <w:right w:val="single" w:sz="4" w:space="0" w:color="00000A"/>
            </w:tcBorders>
          </w:tcPr>
          <w:p w14:paraId="24DBC821"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Secretaría Distrital de Cultura, Recreación y Deporte</w:t>
            </w:r>
            <w:r w:rsidRPr="00524AB8">
              <w:rPr>
                <w:rFonts w:ascii="Calibri" w:eastAsia="Calibri" w:hAnsi="Calibri" w:cs="Calibri"/>
                <w:color w:val="00000A"/>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tcPr>
          <w:p w14:paraId="1E996CF0" w14:textId="77777777" w:rsidR="00586476" w:rsidRPr="00F75841" w:rsidRDefault="00586476" w:rsidP="00586476">
            <w:pPr>
              <w:spacing w:after="0" w:line="259" w:lineRule="auto"/>
              <w:ind w:left="0" w:right="59" w:firstLine="0"/>
              <w:jc w:val="right"/>
              <w:rPr>
                <w:color w:val="auto"/>
                <w:lang w:val="es-ES_tradnl"/>
              </w:rPr>
            </w:pPr>
            <w:r w:rsidRPr="00F75841">
              <w:rPr>
                <w:color w:val="auto"/>
                <w:sz w:val="18"/>
                <w:lang w:val="es-ES_tradnl"/>
              </w:rPr>
              <w:t xml:space="preserve">$ </w:t>
            </w:r>
            <w:r>
              <w:rPr>
                <w:color w:val="auto"/>
                <w:sz w:val="18"/>
                <w:lang w:val="es-ES_tradnl"/>
              </w:rPr>
              <w:t>143</w:t>
            </w:r>
            <w:r w:rsidRPr="00F75841">
              <w:rPr>
                <w:rFonts w:ascii="Calibri" w:eastAsia="Calibri" w:hAnsi="Calibri" w:cs="Calibri"/>
                <w:color w:val="auto"/>
                <w:lang w:val="es-ES_tradnl"/>
              </w:rPr>
              <w:t xml:space="preserve"> </w:t>
            </w:r>
          </w:p>
        </w:tc>
      </w:tr>
      <w:tr w:rsidR="00586476" w:rsidRPr="00524AB8" w14:paraId="5A1A3EC4" w14:textId="77777777" w:rsidTr="00586476">
        <w:trPr>
          <w:trHeight w:val="312"/>
        </w:trPr>
        <w:tc>
          <w:tcPr>
            <w:tcW w:w="1596" w:type="dxa"/>
            <w:tcBorders>
              <w:top w:val="single" w:sz="4" w:space="0" w:color="00000A"/>
              <w:left w:val="single" w:sz="4" w:space="0" w:color="00000A"/>
              <w:bottom w:val="single" w:sz="4" w:space="0" w:color="00000A"/>
              <w:right w:val="single" w:sz="4" w:space="0" w:color="00000A"/>
            </w:tcBorders>
          </w:tcPr>
          <w:p w14:paraId="14B1F464" w14:textId="77777777" w:rsidR="00586476" w:rsidRPr="00293036" w:rsidRDefault="00586476" w:rsidP="00586476">
            <w:pPr>
              <w:spacing w:after="0" w:line="259" w:lineRule="auto"/>
              <w:ind w:left="0" w:right="60" w:firstLine="0"/>
              <w:jc w:val="right"/>
              <w:rPr>
                <w:sz w:val="18"/>
                <w:lang w:val="es-ES_tradnl"/>
              </w:rPr>
            </w:pPr>
            <w:r w:rsidRPr="00D27204">
              <w:rPr>
                <w:sz w:val="18"/>
                <w:lang w:val="es-ES_tradnl"/>
              </w:rPr>
              <w:t>271/2016</w:t>
            </w:r>
          </w:p>
        </w:tc>
        <w:tc>
          <w:tcPr>
            <w:tcW w:w="5723" w:type="dxa"/>
            <w:tcBorders>
              <w:top w:val="single" w:sz="4" w:space="0" w:color="00000A"/>
              <w:left w:val="single" w:sz="4" w:space="0" w:color="00000A"/>
              <w:bottom w:val="single" w:sz="4" w:space="0" w:color="00000A"/>
              <w:right w:val="single" w:sz="4" w:space="0" w:color="00000A"/>
            </w:tcBorders>
          </w:tcPr>
          <w:p w14:paraId="09F94C2A" w14:textId="77777777" w:rsidR="00586476" w:rsidRPr="00524AB8" w:rsidRDefault="00586476" w:rsidP="00586476">
            <w:pPr>
              <w:spacing w:after="0" w:line="259" w:lineRule="auto"/>
              <w:ind w:left="0" w:right="0" w:firstLine="0"/>
              <w:jc w:val="left"/>
              <w:rPr>
                <w:sz w:val="18"/>
                <w:lang w:val="es-ES_tradnl"/>
              </w:rPr>
            </w:pPr>
            <w:r>
              <w:rPr>
                <w:sz w:val="18"/>
                <w:lang w:val="es-ES_tradnl"/>
              </w:rPr>
              <w:t>Adición Convenio Interadministrativo N° 271 – SCRD Dotación y mejoramiento Teatro El Parque</w:t>
            </w:r>
          </w:p>
        </w:tc>
        <w:tc>
          <w:tcPr>
            <w:tcW w:w="1919" w:type="dxa"/>
            <w:tcBorders>
              <w:top w:val="single" w:sz="4" w:space="0" w:color="00000A"/>
              <w:left w:val="single" w:sz="4" w:space="0" w:color="00000A"/>
              <w:bottom w:val="single" w:sz="4" w:space="0" w:color="00000A"/>
              <w:right w:val="single" w:sz="4" w:space="0" w:color="00000A"/>
            </w:tcBorders>
          </w:tcPr>
          <w:p w14:paraId="3BEBA4B3" w14:textId="77777777" w:rsidR="00586476" w:rsidRPr="00F75841" w:rsidRDefault="00586476" w:rsidP="00586476">
            <w:pPr>
              <w:spacing w:after="0" w:line="259" w:lineRule="auto"/>
              <w:ind w:left="0" w:right="57" w:firstLine="0"/>
              <w:jc w:val="right"/>
              <w:rPr>
                <w:color w:val="auto"/>
                <w:sz w:val="18"/>
                <w:lang w:val="es-ES_tradnl"/>
              </w:rPr>
            </w:pPr>
            <w:r w:rsidRPr="00F75841">
              <w:rPr>
                <w:color w:val="auto"/>
                <w:sz w:val="18"/>
                <w:lang w:val="es-ES_tradnl"/>
              </w:rPr>
              <w:t xml:space="preserve">$ </w:t>
            </w:r>
            <w:r>
              <w:rPr>
                <w:color w:val="auto"/>
                <w:sz w:val="18"/>
                <w:lang w:val="es-ES_tradnl"/>
              </w:rPr>
              <w:t>61</w:t>
            </w:r>
          </w:p>
        </w:tc>
      </w:tr>
      <w:tr w:rsidR="00586476" w:rsidRPr="00524AB8" w14:paraId="6105079B" w14:textId="77777777" w:rsidTr="00586476">
        <w:trPr>
          <w:trHeight w:val="310"/>
        </w:trPr>
        <w:tc>
          <w:tcPr>
            <w:tcW w:w="1596" w:type="dxa"/>
            <w:tcBorders>
              <w:top w:val="single" w:sz="4" w:space="0" w:color="00000A"/>
              <w:left w:val="single" w:sz="4" w:space="0" w:color="00000A"/>
              <w:bottom w:val="single" w:sz="4" w:space="0" w:color="00000A"/>
              <w:right w:val="single" w:sz="4" w:space="0" w:color="00000A"/>
            </w:tcBorders>
          </w:tcPr>
          <w:p w14:paraId="3BE6D9F1" w14:textId="77777777" w:rsidR="00586476" w:rsidRPr="00293036" w:rsidRDefault="00586476" w:rsidP="00586476">
            <w:pPr>
              <w:spacing w:after="0" w:line="259" w:lineRule="auto"/>
              <w:ind w:left="0" w:right="60" w:firstLine="0"/>
              <w:jc w:val="right"/>
              <w:rPr>
                <w:lang w:val="es-ES_tradnl"/>
              </w:rPr>
            </w:pPr>
            <w:r w:rsidRPr="00293036">
              <w:rPr>
                <w:sz w:val="18"/>
                <w:lang w:val="es-ES_tradnl"/>
              </w:rPr>
              <w:t>273/2017</w:t>
            </w:r>
            <w:r w:rsidRPr="00293036">
              <w:rPr>
                <w:rFonts w:ascii="Calibri" w:eastAsia="Calibri" w:hAnsi="Calibri" w:cs="Calibri"/>
                <w:color w:val="00000A"/>
                <w:lang w:val="es-ES_tradnl"/>
              </w:rPr>
              <w:t xml:space="preserve"> </w:t>
            </w:r>
          </w:p>
        </w:tc>
        <w:tc>
          <w:tcPr>
            <w:tcW w:w="5723" w:type="dxa"/>
            <w:tcBorders>
              <w:top w:val="single" w:sz="4" w:space="0" w:color="00000A"/>
              <w:left w:val="single" w:sz="4" w:space="0" w:color="00000A"/>
              <w:bottom w:val="single" w:sz="4" w:space="0" w:color="00000A"/>
              <w:right w:val="single" w:sz="4" w:space="0" w:color="00000A"/>
            </w:tcBorders>
          </w:tcPr>
          <w:p w14:paraId="2243CC3E"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 xml:space="preserve">Secretaría Distrital de </w:t>
            </w:r>
            <w:r>
              <w:rPr>
                <w:sz w:val="18"/>
                <w:lang w:val="es-ES_tradnl"/>
              </w:rPr>
              <w:t>Planeación</w:t>
            </w:r>
            <w:r w:rsidRPr="00524AB8">
              <w:rPr>
                <w:rFonts w:ascii="Calibri" w:eastAsia="Calibri" w:hAnsi="Calibri" w:cs="Calibri"/>
                <w:color w:val="00000A"/>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tcPr>
          <w:p w14:paraId="1DFF2A43" w14:textId="77777777" w:rsidR="00586476" w:rsidRPr="00F75841" w:rsidRDefault="00586476" w:rsidP="00586476">
            <w:pPr>
              <w:spacing w:after="0" w:line="259" w:lineRule="auto"/>
              <w:ind w:left="0" w:right="60" w:firstLine="0"/>
              <w:jc w:val="right"/>
              <w:rPr>
                <w:color w:val="auto"/>
                <w:lang w:val="es-ES_tradnl"/>
              </w:rPr>
            </w:pPr>
            <w:r w:rsidRPr="00F75841">
              <w:rPr>
                <w:color w:val="auto"/>
                <w:sz w:val="18"/>
                <w:lang w:val="es-ES_tradnl"/>
              </w:rPr>
              <w:t>$ 75</w:t>
            </w:r>
            <w:r w:rsidRPr="00F75841">
              <w:rPr>
                <w:rFonts w:ascii="Calibri" w:eastAsia="Calibri" w:hAnsi="Calibri" w:cs="Calibri"/>
                <w:color w:val="auto"/>
                <w:lang w:val="es-ES_tradnl"/>
              </w:rPr>
              <w:t xml:space="preserve"> </w:t>
            </w:r>
          </w:p>
        </w:tc>
      </w:tr>
      <w:tr w:rsidR="00586476" w:rsidRPr="00524AB8" w14:paraId="044DBDB5" w14:textId="77777777" w:rsidTr="00586476">
        <w:trPr>
          <w:trHeight w:val="310"/>
        </w:trPr>
        <w:tc>
          <w:tcPr>
            <w:tcW w:w="1596" w:type="dxa"/>
            <w:tcBorders>
              <w:top w:val="single" w:sz="4" w:space="0" w:color="00000A"/>
              <w:left w:val="single" w:sz="4" w:space="0" w:color="00000A"/>
              <w:bottom w:val="single" w:sz="4" w:space="0" w:color="00000A"/>
              <w:right w:val="single" w:sz="4" w:space="0" w:color="00000A"/>
            </w:tcBorders>
          </w:tcPr>
          <w:p w14:paraId="1901B927" w14:textId="77777777" w:rsidR="00586476" w:rsidRPr="00293036" w:rsidRDefault="00586476" w:rsidP="00586476">
            <w:pPr>
              <w:spacing w:after="0" w:line="259" w:lineRule="auto"/>
              <w:ind w:left="0" w:right="61" w:firstLine="0"/>
              <w:jc w:val="right"/>
              <w:rPr>
                <w:lang w:val="es-ES_tradnl"/>
              </w:rPr>
            </w:pPr>
            <w:r w:rsidRPr="00293036">
              <w:rPr>
                <w:sz w:val="18"/>
                <w:lang w:val="es-ES_tradnl"/>
              </w:rPr>
              <w:t>1572/2017</w:t>
            </w:r>
            <w:r w:rsidRPr="00293036">
              <w:rPr>
                <w:rFonts w:ascii="Calibri" w:eastAsia="Calibri" w:hAnsi="Calibri" w:cs="Calibri"/>
                <w:color w:val="00000A"/>
                <w:lang w:val="es-ES_tradnl"/>
              </w:rPr>
              <w:t xml:space="preserve"> </w:t>
            </w:r>
          </w:p>
        </w:tc>
        <w:tc>
          <w:tcPr>
            <w:tcW w:w="5723" w:type="dxa"/>
            <w:tcBorders>
              <w:top w:val="single" w:sz="4" w:space="0" w:color="00000A"/>
              <w:left w:val="single" w:sz="4" w:space="0" w:color="00000A"/>
              <w:bottom w:val="single" w:sz="4" w:space="0" w:color="00000A"/>
              <w:right w:val="single" w:sz="4" w:space="0" w:color="00000A"/>
            </w:tcBorders>
          </w:tcPr>
          <w:p w14:paraId="7228B999" w14:textId="77777777" w:rsidR="00586476" w:rsidRPr="00524AB8" w:rsidRDefault="00586476" w:rsidP="00586476">
            <w:pPr>
              <w:spacing w:after="0" w:line="259" w:lineRule="auto"/>
              <w:ind w:left="0" w:right="0" w:firstLine="0"/>
              <w:jc w:val="left"/>
              <w:rPr>
                <w:lang w:val="es-ES_tradnl"/>
              </w:rPr>
            </w:pPr>
            <w:r w:rsidRPr="00524AB8">
              <w:rPr>
                <w:sz w:val="18"/>
                <w:lang w:val="es-ES_tradnl"/>
              </w:rPr>
              <w:t xml:space="preserve">Secretaría de Educación Distrital </w:t>
            </w:r>
            <w:r w:rsidRPr="00524AB8">
              <w:rPr>
                <w:rFonts w:ascii="Calibri" w:eastAsia="Calibri" w:hAnsi="Calibri" w:cs="Calibri"/>
                <w:color w:val="00000A"/>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tcPr>
          <w:p w14:paraId="1F6517C6" w14:textId="77777777" w:rsidR="00586476" w:rsidRPr="00F75841" w:rsidRDefault="00586476" w:rsidP="00586476">
            <w:pPr>
              <w:spacing w:after="0" w:line="259" w:lineRule="auto"/>
              <w:ind w:left="0" w:right="60" w:firstLine="0"/>
              <w:jc w:val="right"/>
              <w:rPr>
                <w:color w:val="auto"/>
                <w:lang w:val="es-ES_tradnl"/>
              </w:rPr>
            </w:pPr>
            <w:r w:rsidRPr="00F75841">
              <w:rPr>
                <w:color w:val="auto"/>
                <w:sz w:val="18"/>
                <w:lang w:val="es-ES_tradnl"/>
              </w:rPr>
              <w:t xml:space="preserve">$ </w:t>
            </w:r>
            <w:r>
              <w:rPr>
                <w:color w:val="auto"/>
                <w:sz w:val="18"/>
                <w:lang w:val="es-ES_tradnl"/>
              </w:rPr>
              <w:t>2.231</w:t>
            </w:r>
            <w:r w:rsidRPr="00F75841">
              <w:rPr>
                <w:rFonts w:ascii="Calibri" w:eastAsia="Calibri" w:hAnsi="Calibri" w:cs="Calibri"/>
                <w:color w:val="auto"/>
                <w:lang w:val="es-ES_tradnl"/>
              </w:rPr>
              <w:t xml:space="preserve"> </w:t>
            </w:r>
          </w:p>
        </w:tc>
      </w:tr>
      <w:tr w:rsidR="00586476" w:rsidRPr="00524AB8" w14:paraId="4E6E59D7" w14:textId="77777777" w:rsidTr="00586476">
        <w:trPr>
          <w:trHeight w:val="311"/>
        </w:trPr>
        <w:tc>
          <w:tcPr>
            <w:tcW w:w="1596" w:type="dxa"/>
            <w:tcBorders>
              <w:top w:val="single" w:sz="4" w:space="0" w:color="00000A"/>
              <w:left w:val="single" w:sz="4" w:space="0" w:color="00000A"/>
              <w:bottom w:val="single" w:sz="4" w:space="0" w:color="00000A"/>
              <w:right w:val="single" w:sz="4" w:space="0" w:color="00000A"/>
            </w:tcBorders>
          </w:tcPr>
          <w:p w14:paraId="357373C4" w14:textId="77777777" w:rsidR="00586476" w:rsidRPr="00293036" w:rsidRDefault="00586476" w:rsidP="00586476">
            <w:pPr>
              <w:spacing w:after="0" w:line="259" w:lineRule="auto"/>
              <w:ind w:left="0" w:right="60" w:firstLine="0"/>
              <w:jc w:val="right"/>
              <w:rPr>
                <w:lang w:val="es-ES_tradnl"/>
              </w:rPr>
            </w:pPr>
            <w:r w:rsidRPr="00293036">
              <w:rPr>
                <w:sz w:val="18"/>
                <w:lang w:val="es-ES_tradnl"/>
              </w:rPr>
              <w:t>7707/2017</w:t>
            </w:r>
            <w:r w:rsidRPr="00293036">
              <w:rPr>
                <w:rFonts w:ascii="Calibri" w:eastAsia="Calibri" w:hAnsi="Calibri" w:cs="Calibri"/>
                <w:color w:val="00000A"/>
                <w:lang w:val="es-ES_tradnl"/>
              </w:rPr>
              <w:t xml:space="preserve"> </w:t>
            </w:r>
          </w:p>
        </w:tc>
        <w:tc>
          <w:tcPr>
            <w:tcW w:w="5723" w:type="dxa"/>
            <w:tcBorders>
              <w:top w:val="single" w:sz="4" w:space="0" w:color="00000A"/>
              <w:left w:val="single" w:sz="4" w:space="0" w:color="00000A"/>
              <w:bottom w:val="single" w:sz="4" w:space="0" w:color="00000A"/>
              <w:right w:val="single" w:sz="4" w:space="0" w:color="00000A"/>
            </w:tcBorders>
          </w:tcPr>
          <w:p w14:paraId="292CE3B9" w14:textId="77777777" w:rsidR="00586476" w:rsidRPr="00524AB8" w:rsidRDefault="00586476" w:rsidP="00586476">
            <w:pPr>
              <w:spacing w:after="0" w:line="259" w:lineRule="auto"/>
              <w:ind w:left="0" w:right="0" w:firstLine="0"/>
              <w:jc w:val="left"/>
              <w:rPr>
                <w:lang w:val="es-ES_tradnl"/>
              </w:rPr>
            </w:pPr>
            <w:r>
              <w:rPr>
                <w:sz w:val="18"/>
                <w:lang w:val="es-ES_tradnl"/>
              </w:rPr>
              <w:t>Secretaría Distrital de Integración Social</w:t>
            </w:r>
          </w:p>
        </w:tc>
        <w:tc>
          <w:tcPr>
            <w:tcW w:w="1919" w:type="dxa"/>
            <w:tcBorders>
              <w:top w:val="single" w:sz="4" w:space="0" w:color="00000A"/>
              <w:left w:val="single" w:sz="4" w:space="0" w:color="00000A"/>
              <w:bottom w:val="single" w:sz="4" w:space="0" w:color="00000A"/>
              <w:right w:val="single" w:sz="4" w:space="0" w:color="00000A"/>
            </w:tcBorders>
          </w:tcPr>
          <w:p w14:paraId="3A28E88E" w14:textId="77777777" w:rsidR="00586476" w:rsidRPr="00F75841" w:rsidRDefault="00586476" w:rsidP="00586476">
            <w:pPr>
              <w:spacing w:after="0" w:line="259" w:lineRule="auto"/>
              <w:ind w:left="0" w:right="60" w:firstLine="0"/>
              <w:jc w:val="right"/>
              <w:rPr>
                <w:color w:val="auto"/>
                <w:lang w:val="es-ES_tradnl"/>
              </w:rPr>
            </w:pPr>
            <w:r w:rsidRPr="00F75841">
              <w:rPr>
                <w:color w:val="auto"/>
                <w:sz w:val="18"/>
                <w:lang w:val="es-ES_tradnl"/>
              </w:rPr>
              <w:t>$ 150</w:t>
            </w:r>
            <w:r w:rsidRPr="00F75841">
              <w:rPr>
                <w:rFonts w:ascii="Calibri" w:eastAsia="Calibri" w:hAnsi="Calibri" w:cs="Calibri"/>
                <w:color w:val="auto"/>
                <w:lang w:val="es-ES_tradnl"/>
              </w:rPr>
              <w:t xml:space="preserve"> </w:t>
            </w:r>
          </w:p>
        </w:tc>
      </w:tr>
      <w:tr w:rsidR="00586476" w:rsidRPr="00524AB8" w14:paraId="4E571ECE" w14:textId="77777777" w:rsidTr="00586476">
        <w:trPr>
          <w:trHeight w:val="311"/>
        </w:trPr>
        <w:tc>
          <w:tcPr>
            <w:tcW w:w="1596" w:type="dxa"/>
            <w:tcBorders>
              <w:top w:val="single" w:sz="4" w:space="0" w:color="00000A"/>
              <w:left w:val="single" w:sz="4" w:space="0" w:color="00000A"/>
              <w:bottom w:val="single" w:sz="4" w:space="0" w:color="00000A"/>
              <w:right w:val="single" w:sz="4" w:space="0" w:color="00000A"/>
            </w:tcBorders>
          </w:tcPr>
          <w:p w14:paraId="7A79672B" w14:textId="77777777" w:rsidR="00586476" w:rsidRPr="00293036" w:rsidRDefault="00586476" w:rsidP="00586476">
            <w:pPr>
              <w:spacing w:after="0" w:line="259" w:lineRule="auto"/>
              <w:ind w:left="0" w:right="60" w:firstLine="0"/>
              <w:jc w:val="right"/>
              <w:rPr>
                <w:sz w:val="18"/>
                <w:lang w:val="es-ES_tradnl"/>
              </w:rPr>
            </w:pPr>
            <w:r w:rsidRPr="00293036">
              <w:rPr>
                <w:sz w:val="18"/>
                <w:lang w:val="es-ES_tradnl"/>
              </w:rPr>
              <w:t>356/2017</w:t>
            </w:r>
            <w:r w:rsidRPr="00293036">
              <w:rPr>
                <w:rFonts w:ascii="Calibri" w:eastAsia="Calibri" w:hAnsi="Calibri" w:cs="Calibri"/>
                <w:color w:val="00000A"/>
                <w:lang w:val="es-ES_tradnl"/>
              </w:rPr>
              <w:t xml:space="preserve"> </w:t>
            </w:r>
          </w:p>
        </w:tc>
        <w:tc>
          <w:tcPr>
            <w:tcW w:w="5723" w:type="dxa"/>
            <w:tcBorders>
              <w:top w:val="single" w:sz="4" w:space="0" w:color="00000A"/>
              <w:left w:val="single" w:sz="4" w:space="0" w:color="00000A"/>
              <w:bottom w:val="single" w:sz="4" w:space="0" w:color="00000A"/>
              <w:right w:val="single" w:sz="4" w:space="0" w:color="00000A"/>
            </w:tcBorders>
          </w:tcPr>
          <w:p w14:paraId="1E77C333" w14:textId="77777777" w:rsidR="00586476" w:rsidRPr="00524AB8" w:rsidRDefault="00586476" w:rsidP="00586476">
            <w:pPr>
              <w:spacing w:after="0" w:line="259" w:lineRule="auto"/>
              <w:ind w:left="0" w:right="0" w:firstLine="0"/>
              <w:jc w:val="left"/>
              <w:rPr>
                <w:sz w:val="18"/>
                <w:lang w:val="es-ES_tradnl"/>
              </w:rPr>
            </w:pPr>
            <w:r w:rsidRPr="00524AB8">
              <w:rPr>
                <w:sz w:val="18"/>
                <w:lang w:val="es-ES_tradnl"/>
              </w:rPr>
              <w:t>Secretaría Distrital de la Mujer</w:t>
            </w:r>
            <w:r w:rsidRPr="00524AB8">
              <w:rPr>
                <w:rFonts w:ascii="Calibri" w:eastAsia="Calibri" w:hAnsi="Calibri" w:cs="Calibri"/>
                <w:color w:val="00000A"/>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tcPr>
          <w:p w14:paraId="738848A0" w14:textId="77777777" w:rsidR="00586476" w:rsidRPr="00F75841" w:rsidRDefault="00586476" w:rsidP="00586476">
            <w:pPr>
              <w:spacing w:after="0" w:line="259" w:lineRule="auto"/>
              <w:ind w:left="0" w:right="60" w:firstLine="0"/>
              <w:jc w:val="right"/>
              <w:rPr>
                <w:color w:val="auto"/>
                <w:sz w:val="18"/>
                <w:lang w:val="es-ES_tradnl"/>
              </w:rPr>
            </w:pPr>
            <w:r w:rsidRPr="00F75841">
              <w:rPr>
                <w:color w:val="auto"/>
                <w:sz w:val="18"/>
                <w:lang w:val="es-ES_tradnl"/>
              </w:rPr>
              <w:t>$ 200</w:t>
            </w:r>
            <w:r w:rsidRPr="00F75841">
              <w:rPr>
                <w:rFonts w:ascii="Calibri" w:eastAsia="Calibri" w:hAnsi="Calibri" w:cs="Calibri"/>
                <w:color w:val="auto"/>
                <w:lang w:val="es-ES_tradnl"/>
              </w:rPr>
              <w:t xml:space="preserve"> </w:t>
            </w:r>
          </w:p>
        </w:tc>
      </w:tr>
      <w:tr w:rsidR="00586476" w:rsidRPr="00524AB8" w14:paraId="10EBCDDD" w14:textId="77777777" w:rsidTr="00586476">
        <w:trPr>
          <w:trHeight w:val="307"/>
        </w:trPr>
        <w:tc>
          <w:tcPr>
            <w:tcW w:w="7319" w:type="dxa"/>
            <w:gridSpan w:val="2"/>
            <w:tcBorders>
              <w:top w:val="single" w:sz="4" w:space="0" w:color="00000A"/>
              <w:left w:val="single" w:sz="4" w:space="0" w:color="00000A"/>
              <w:bottom w:val="single" w:sz="4" w:space="0" w:color="00000A"/>
              <w:right w:val="single" w:sz="4" w:space="0" w:color="00000A"/>
            </w:tcBorders>
            <w:shd w:val="clear" w:color="auto" w:fill="DEEAF6"/>
          </w:tcPr>
          <w:p w14:paraId="7F45A843" w14:textId="77777777" w:rsidR="00586476" w:rsidRPr="00524AB8" w:rsidRDefault="00586476" w:rsidP="00586476">
            <w:pPr>
              <w:spacing w:after="0" w:line="259" w:lineRule="auto"/>
              <w:ind w:left="0" w:right="69" w:firstLine="0"/>
              <w:jc w:val="center"/>
              <w:rPr>
                <w:lang w:val="es-ES_tradnl"/>
              </w:rPr>
            </w:pPr>
            <w:r w:rsidRPr="00524AB8">
              <w:rPr>
                <w:b/>
                <w:sz w:val="18"/>
                <w:lang w:val="es-ES_tradnl"/>
              </w:rPr>
              <w:t xml:space="preserve">Total </w:t>
            </w:r>
            <w:r w:rsidRPr="00524AB8">
              <w:rPr>
                <w:rFonts w:ascii="Calibri" w:eastAsia="Calibri" w:hAnsi="Calibri" w:cs="Calibri"/>
                <w:color w:val="00000A"/>
                <w:lang w:val="es-ES_tradnl"/>
              </w:rPr>
              <w:t xml:space="preserve"> </w:t>
            </w:r>
          </w:p>
        </w:tc>
        <w:tc>
          <w:tcPr>
            <w:tcW w:w="1919" w:type="dxa"/>
            <w:tcBorders>
              <w:top w:val="single" w:sz="4" w:space="0" w:color="00000A"/>
              <w:left w:val="single" w:sz="4" w:space="0" w:color="00000A"/>
              <w:bottom w:val="single" w:sz="4" w:space="0" w:color="00000A"/>
              <w:right w:val="single" w:sz="4" w:space="0" w:color="00000A"/>
            </w:tcBorders>
            <w:shd w:val="clear" w:color="auto" w:fill="DEEAF6"/>
          </w:tcPr>
          <w:p w14:paraId="2E5513F8" w14:textId="77777777" w:rsidR="00586476" w:rsidRPr="00F75841" w:rsidRDefault="00586476" w:rsidP="00586476">
            <w:pPr>
              <w:spacing w:after="0" w:line="259" w:lineRule="auto"/>
              <w:ind w:left="0" w:right="59" w:firstLine="0"/>
              <w:jc w:val="right"/>
              <w:rPr>
                <w:color w:val="FF0000"/>
                <w:lang w:val="es-ES_tradnl"/>
              </w:rPr>
            </w:pPr>
            <w:r w:rsidRPr="00F75841">
              <w:rPr>
                <w:b/>
                <w:color w:val="auto"/>
                <w:sz w:val="18"/>
                <w:lang w:val="es-ES_tradnl"/>
              </w:rPr>
              <w:t>$ 4.696</w:t>
            </w:r>
          </w:p>
        </w:tc>
      </w:tr>
    </w:tbl>
    <w:p w14:paraId="414556AD" w14:textId="77777777" w:rsidR="00586476" w:rsidRPr="00524AB8" w:rsidRDefault="00586476" w:rsidP="00586476">
      <w:pPr>
        <w:spacing w:after="0" w:line="259" w:lineRule="auto"/>
        <w:ind w:left="0" w:right="0" w:firstLine="0"/>
        <w:jc w:val="left"/>
        <w:rPr>
          <w:lang w:val="es-ES_tradnl"/>
        </w:rPr>
      </w:pPr>
      <w:r w:rsidRPr="00524AB8">
        <w:rPr>
          <w:sz w:val="22"/>
          <w:lang w:val="es-ES_tradnl"/>
        </w:rPr>
        <w:t xml:space="preserve"> </w:t>
      </w:r>
    </w:p>
    <w:p w14:paraId="1C1AF7F4" w14:textId="77777777" w:rsidR="00586476" w:rsidRPr="00524AB8" w:rsidRDefault="00586476" w:rsidP="00586476">
      <w:pPr>
        <w:rPr>
          <w:lang w:val="es-ES_tradnl"/>
        </w:rPr>
      </w:pPr>
    </w:p>
    <w:p w14:paraId="3077527A" w14:textId="77777777" w:rsidR="00FA1B32" w:rsidRPr="00524AB8" w:rsidRDefault="00FA1B32" w:rsidP="00FA1B32">
      <w:pPr>
        <w:rPr>
          <w:lang w:val="es-ES_tradnl"/>
        </w:rPr>
      </w:pPr>
    </w:p>
    <w:p w14:paraId="6CA3E377" w14:textId="77777777" w:rsidR="00FA1B32" w:rsidRPr="00524AB8" w:rsidRDefault="00FA1B32" w:rsidP="00FA1B32">
      <w:pPr>
        <w:rPr>
          <w:lang w:val="es-ES_tradnl"/>
        </w:rPr>
      </w:pPr>
    </w:p>
    <w:p w14:paraId="665A4191" w14:textId="77777777" w:rsidR="00FA1B32" w:rsidRPr="00524AB8" w:rsidRDefault="00FA1B32" w:rsidP="00FA1B32">
      <w:pPr>
        <w:rPr>
          <w:lang w:val="es-ES_tradnl"/>
        </w:rPr>
      </w:pPr>
    </w:p>
    <w:p w14:paraId="2F9242E6" w14:textId="77777777" w:rsidR="00FA1B32" w:rsidRPr="00524AB8" w:rsidRDefault="00FA1B32" w:rsidP="00FA1B32">
      <w:pPr>
        <w:rPr>
          <w:lang w:val="es-ES_tradnl"/>
        </w:rPr>
      </w:pPr>
    </w:p>
    <w:p w14:paraId="636507CB" w14:textId="77777777" w:rsidR="009D111D" w:rsidRPr="00524AB8" w:rsidRDefault="00FA1B32">
      <w:pPr>
        <w:pStyle w:val="Ttulo1"/>
        <w:ind w:right="74"/>
        <w:rPr>
          <w:lang w:val="es-ES_tradnl"/>
        </w:rPr>
      </w:pPr>
      <w:r w:rsidRPr="00524AB8">
        <w:rPr>
          <w:lang w:val="es-ES_tradnl"/>
        </w:rPr>
        <w:lastRenderedPageBreak/>
        <w:t>GESTIÓN Y RESULTADOS ALCANZADOS A TRAVÉS DE LOS PROYECTOS DE INVERSIÓN</w:t>
      </w:r>
      <w:r w:rsidRPr="00524AB8">
        <w:rPr>
          <w:rFonts w:ascii="Calibri" w:eastAsia="Calibri" w:hAnsi="Calibri" w:cs="Calibri"/>
          <w:b w:val="0"/>
          <w:color w:val="00000A"/>
          <w:sz w:val="56"/>
          <w:lang w:val="es-ES_tradnl"/>
        </w:rPr>
        <w:t xml:space="preserve"> </w:t>
      </w:r>
    </w:p>
    <w:p w14:paraId="35E8D262" w14:textId="77777777" w:rsidR="009D111D" w:rsidRPr="00524AB8" w:rsidRDefault="00FA1B32" w:rsidP="00FA1B32">
      <w:pPr>
        <w:spacing w:after="0" w:line="259" w:lineRule="auto"/>
        <w:ind w:left="9" w:right="0" w:firstLine="0"/>
        <w:jc w:val="center"/>
        <w:rPr>
          <w:lang w:val="es-ES_tradnl"/>
        </w:rPr>
      </w:pPr>
      <w:r w:rsidRPr="00524AB8">
        <w:rPr>
          <w:b/>
          <w:sz w:val="28"/>
          <w:lang w:val="es-ES_tradnl"/>
        </w:rPr>
        <w:t xml:space="preserve"> </w:t>
      </w:r>
    </w:p>
    <w:p w14:paraId="3FDBD90F" w14:textId="77777777" w:rsidR="009D111D" w:rsidRPr="00524AB8" w:rsidRDefault="00FA1B32">
      <w:pPr>
        <w:spacing w:after="0" w:line="259" w:lineRule="auto"/>
        <w:ind w:left="0" w:right="0" w:firstLine="0"/>
        <w:jc w:val="left"/>
        <w:rPr>
          <w:lang w:val="es-ES_tradnl"/>
        </w:rPr>
      </w:pPr>
      <w:r w:rsidRPr="00524AB8">
        <w:rPr>
          <w:rFonts w:ascii="Calibri" w:eastAsia="Calibri" w:hAnsi="Calibri" w:cs="Calibri"/>
          <w:color w:val="00000A"/>
          <w:lang w:val="es-ES_tradnl"/>
        </w:rPr>
        <w:t xml:space="preserve"> </w:t>
      </w:r>
      <w:r w:rsidRPr="00524AB8">
        <w:rPr>
          <w:rFonts w:ascii="Calibri" w:eastAsia="Calibri" w:hAnsi="Calibri" w:cs="Calibri"/>
          <w:color w:val="00000A"/>
          <w:lang w:val="es-ES_tradnl"/>
        </w:rPr>
        <w:tab/>
      </w:r>
      <w:r w:rsidRPr="00524AB8">
        <w:rPr>
          <w:rFonts w:ascii="Calibri" w:eastAsia="Calibri" w:hAnsi="Calibri" w:cs="Calibri"/>
          <w:lang w:val="es-ES_tradnl"/>
        </w:rPr>
        <w:t xml:space="preserve"> </w:t>
      </w:r>
    </w:p>
    <w:p w14:paraId="7022FE05" w14:textId="77777777" w:rsidR="009D111D" w:rsidRPr="00524AB8" w:rsidRDefault="00FA1B32">
      <w:pPr>
        <w:pStyle w:val="Ttulo2"/>
        <w:numPr>
          <w:ilvl w:val="0"/>
          <w:numId w:val="0"/>
        </w:numPr>
        <w:ind w:left="-5" w:right="54"/>
        <w:rPr>
          <w:lang w:val="es-ES_tradnl"/>
        </w:rPr>
      </w:pPr>
      <w:r w:rsidRPr="00524AB8">
        <w:rPr>
          <w:lang w:val="es-ES_tradnl"/>
        </w:rPr>
        <w:t>Plan de Desarrollo “Bogotá Mejor para Todos 2016-2020”</w:t>
      </w:r>
      <w:r w:rsidRPr="00524AB8">
        <w:rPr>
          <w:rFonts w:ascii="Cambria" w:eastAsia="Cambria" w:hAnsi="Cambria" w:cs="Cambria"/>
          <w:b w:val="0"/>
          <w:color w:val="00000A"/>
          <w:lang w:val="es-ES_tradnl"/>
        </w:rPr>
        <w:t xml:space="preserve"> </w:t>
      </w:r>
    </w:p>
    <w:p w14:paraId="2DDA2368" w14:textId="77777777" w:rsidR="002A2A4F" w:rsidRDefault="002A2A4F">
      <w:pPr>
        <w:spacing w:after="180" w:line="259" w:lineRule="auto"/>
        <w:ind w:left="0" w:right="0" w:firstLine="0"/>
        <w:jc w:val="left"/>
        <w:rPr>
          <w:lang w:val="es-ES_tradnl"/>
        </w:rPr>
      </w:pPr>
    </w:p>
    <w:p w14:paraId="09780366" w14:textId="04E6B9C4" w:rsidR="009D111D" w:rsidRDefault="002A2A4F" w:rsidP="002A2A4F">
      <w:pPr>
        <w:spacing w:after="180" w:line="259" w:lineRule="auto"/>
        <w:ind w:left="0" w:right="0" w:firstLine="0"/>
        <w:rPr>
          <w:lang w:val="es-ES_tradnl"/>
        </w:rPr>
      </w:pPr>
      <w:r>
        <w:rPr>
          <w:lang w:val="es-ES_tradnl"/>
        </w:rPr>
        <w:t>En el 2017 la gestión del Idartes giró en torno al desarrollo de acciones encaminadas al cumplimiento de los objetivos del Plan Distrital de Desarrollo “Bogotá Mejor para Todos”</w:t>
      </w:r>
      <w:r w:rsidR="00792976">
        <w:rPr>
          <w:lang w:val="es-ES_tradnl"/>
        </w:rPr>
        <w:t>,</w:t>
      </w:r>
      <w:r>
        <w:rPr>
          <w:lang w:val="es-ES_tradnl"/>
        </w:rPr>
        <w:t xml:space="preserve"> </w:t>
      </w:r>
      <w:r w:rsidR="00792976">
        <w:rPr>
          <w:lang w:val="es-ES_tradnl"/>
        </w:rPr>
        <w:t>para lo cual se implementaron programas estratégicos reflejados en proyectos de inversión que aportaron de forma positiva en la consecución de las metas de producto estipuladas para el cuatrienio, como se muestra a continuación:</w:t>
      </w:r>
      <w:r>
        <w:rPr>
          <w:lang w:val="es-ES_tradnl"/>
        </w:rPr>
        <w:t xml:space="preserve">    </w:t>
      </w:r>
    </w:p>
    <w:tbl>
      <w:tblPr>
        <w:tblStyle w:val="Tablaconcuadrcula1"/>
        <w:tblpPr w:leftFromText="141" w:rightFromText="141" w:vertAnchor="text" w:horzAnchor="margin" w:tblpY="84"/>
        <w:tblW w:w="10314" w:type="dxa"/>
        <w:tblLayout w:type="fixed"/>
        <w:tblLook w:val="04A0" w:firstRow="1" w:lastRow="0" w:firstColumn="1" w:lastColumn="0" w:noHBand="0" w:noVBand="1"/>
      </w:tblPr>
      <w:tblGrid>
        <w:gridCol w:w="1417"/>
        <w:gridCol w:w="1479"/>
        <w:gridCol w:w="1890"/>
        <w:gridCol w:w="709"/>
        <w:gridCol w:w="992"/>
        <w:gridCol w:w="851"/>
        <w:gridCol w:w="708"/>
        <w:gridCol w:w="709"/>
        <w:gridCol w:w="709"/>
        <w:gridCol w:w="850"/>
      </w:tblGrid>
      <w:tr w:rsidR="00C55A0B" w:rsidRPr="005C11C1" w14:paraId="58896126" w14:textId="77777777" w:rsidTr="00B36E8F">
        <w:trPr>
          <w:trHeight w:val="274"/>
        </w:trPr>
        <w:tc>
          <w:tcPr>
            <w:tcW w:w="1417" w:type="dxa"/>
            <w:vMerge w:val="restart"/>
            <w:vAlign w:val="center"/>
            <w:hideMark/>
          </w:tcPr>
          <w:p w14:paraId="5A5122BA" w14:textId="77777777" w:rsidR="002A2A4F" w:rsidRPr="00646559" w:rsidRDefault="002A2A4F" w:rsidP="002A2A4F">
            <w:pPr>
              <w:spacing w:after="0" w:line="240" w:lineRule="auto"/>
              <w:ind w:left="0" w:right="0" w:firstLine="0"/>
              <w:jc w:val="center"/>
              <w:rPr>
                <w:rFonts w:eastAsia="Calibri"/>
                <w:b/>
                <w:bCs/>
                <w:color w:val="auto"/>
                <w:sz w:val="16"/>
                <w:szCs w:val="16"/>
              </w:rPr>
            </w:pPr>
            <w:bookmarkStart w:id="1" w:name="_Hlk505353341"/>
            <w:bookmarkStart w:id="2" w:name="_Hlk505353383"/>
            <w:r w:rsidRPr="00646559">
              <w:rPr>
                <w:rFonts w:eastAsia="Calibri"/>
                <w:b/>
                <w:bCs/>
                <w:color w:val="auto"/>
                <w:sz w:val="16"/>
                <w:szCs w:val="16"/>
              </w:rPr>
              <w:t>PILAR O ESTRATEGIA TRANSVERSAL</w:t>
            </w:r>
          </w:p>
        </w:tc>
        <w:tc>
          <w:tcPr>
            <w:tcW w:w="1479" w:type="dxa"/>
            <w:vMerge w:val="restart"/>
            <w:vAlign w:val="center"/>
            <w:hideMark/>
          </w:tcPr>
          <w:p w14:paraId="75AE1235" w14:textId="77777777" w:rsidR="002A2A4F" w:rsidRPr="00646559" w:rsidRDefault="002A2A4F" w:rsidP="002A2A4F">
            <w:pPr>
              <w:spacing w:after="0" w:line="240" w:lineRule="auto"/>
              <w:ind w:left="0" w:right="0" w:firstLine="0"/>
              <w:jc w:val="center"/>
              <w:rPr>
                <w:rFonts w:eastAsia="Calibri"/>
                <w:b/>
                <w:bCs/>
                <w:color w:val="auto"/>
                <w:sz w:val="16"/>
                <w:szCs w:val="16"/>
              </w:rPr>
            </w:pPr>
            <w:r w:rsidRPr="00646559">
              <w:rPr>
                <w:rFonts w:eastAsia="Calibri"/>
                <w:b/>
                <w:bCs/>
                <w:color w:val="auto"/>
                <w:sz w:val="16"/>
                <w:szCs w:val="16"/>
              </w:rPr>
              <w:t>PROYECTOS ESTRATEGICOS</w:t>
            </w:r>
          </w:p>
        </w:tc>
        <w:tc>
          <w:tcPr>
            <w:tcW w:w="1890" w:type="dxa"/>
            <w:vMerge w:val="restart"/>
            <w:vAlign w:val="center"/>
            <w:hideMark/>
          </w:tcPr>
          <w:p w14:paraId="31FD76E3" w14:textId="141F6EE5" w:rsidR="002A2A4F" w:rsidRPr="00646559" w:rsidRDefault="000213F7" w:rsidP="002A2A4F">
            <w:pPr>
              <w:spacing w:after="0" w:line="240" w:lineRule="auto"/>
              <w:ind w:left="0" w:right="0" w:firstLine="0"/>
              <w:jc w:val="center"/>
              <w:rPr>
                <w:rFonts w:eastAsia="Calibri"/>
                <w:b/>
                <w:bCs/>
                <w:color w:val="auto"/>
                <w:sz w:val="16"/>
                <w:szCs w:val="16"/>
              </w:rPr>
            </w:pPr>
            <w:r w:rsidRPr="005C11C1">
              <w:rPr>
                <w:rFonts w:eastAsia="Calibri"/>
                <w:b/>
                <w:bCs/>
                <w:color w:val="auto"/>
                <w:sz w:val="16"/>
                <w:szCs w:val="16"/>
              </w:rPr>
              <w:t>META PRODUCTO</w:t>
            </w:r>
          </w:p>
        </w:tc>
        <w:tc>
          <w:tcPr>
            <w:tcW w:w="5528" w:type="dxa"/>
            <w:gridSpan w:val="7"/>
            <w:vAlign w:val="center"/>
            <w:hideMark/>
          </w:tcPr>
          <w:p w14:paraId="63C6B136" w14:textId="77777777" w:rsidR="002A2A4F" w:rsidRPr="00646559" w:rsidRDefault="002A2A4F" w:rsidP="002A2A4F">
            <w:pPr>
              <w:spacing w:after="0" w:line="240" w:lineRule="auto"/>
              <w:ind w:left="0" w:right="0" w:firstLine="0"/>
              <w:jc w:val="center"/>
              <w:rPr>
                <w:rFonts w:eastAsia="Calibri"/>
                <w:b/>
                <w:bCs/>
                <w:color w:val="auto"/>
                <w:sz w:val="16"/>
                <w:szCs w:val="16"/>
              </w:rPr>
            </w:pPr>
            <w:bookmarkStart w:id="3" w:name="RANGE!D1:J22"/>
            <w:r w:rsidRPr="00646559">
              <w:rPr>
                <w:rFonts w:eastAsia="Calibri"/>
                <w:b/>
                <w:bCs/>
                <w:color w:val="auto"/>
                <w:sz w:val="16"/>
                <w:szCs w:val="16"/>
              </w:rPr>
              <w:t>ANUALIZACIÓN DEL INDICADOR DE PRODUCTO</w:t>
            </w:r>
            <w:bookmarkEnd w:id="3"/>
          </w:p>
        </w:tc>
      </w:tr>
      <w:tr w:rsidR="005C11C1" w:rsidRPr="005C11C1" w14:paraId="36B028D0" w14:textId="77777777" w:rsidTr="005C11C1">
        <w:trPr>
          <w:trHeight w:val="422"/>
        </w:trPr>
        <w:tc>
          <w:tcPr>
            <w:tcW w:w="1417" w:type="dxa"/>
            <w:vMerge/>
            <w:vAlign w:val="center"/>
            <w:hideMark/>
          </w:tcPr>
          <w:p w14:paraId="2960C44D" w14:textId="77777777" w:rsidR="002A2A4F" w:rsidRPr="00646559" w:rsidRDefault="002A2A4F" w:rsidP="002A2A4F">
            <w:pPr>
              <w:spacing w:after="0" w:line="240" w:lineRule="auto"/>
              <w:ind w:left="0" w:right="0" w:firstLine="0"/>
              <w:jc w:val="center"/>
              <w:rPr>
                <w:rFonts w:eastAsia="Calibri"/>
                <w:b/>
                <w:bCs/>
                <w:color w:val="auto"/>
                <w:sz w:val="16"/>
                <w:szCs w:val="16"/>
              </w:rPr>
            </w:pPr>
          </w:p>
        </w:tc>
        <w:tc>
          <w:tcPr>
            <w:tcW w:w="1479" w:type="dxa"/>
            <w:vMerge/>
            <w:vAlign w:val="center"/>
            <w:hideMark/>
          </w:tcPr>
          <w:p w14:paraId="00577B1E" w14:textId="77777777" w:rsidR="002A2A4F" w:rsidRPr="00646559" w:rsidRDefault="002A2A4F" w:rsidP="002A2A4F">
            <w:pPr>
              <w:spacing w:after="0" w:line="240" w:lineRule="auto"/>
              <w:ind w:left="0" w:right="0" w:firstLine="0"/>
              <w:jc w:val="center"/>
              <w:rPr>
                <w:rFonts w:eastAsia="Calibri"/>
                <w:b/>
                <w:bCs/>
                <w:color w:val="auto"/>
                <w:sz w:val="16"/>
                <w:szCs w:val="16"/>
              </w:rPr>
            </w:pPr>
          </w:p>
        </w:tc>
        <w:tc>
          <w:tcPr>
            <w:tcW w:w="1890" w:type="dxa"/>
            <w:vMerge/>
            <w:vAlign w:val="center"/>
            <w:hideMark/>
          </w:tcPr>
          <w:p w14:paraId="371AE9C4" w14:textId="77777777" w:rsidR="002A2A4F" w:rsidRPr="00646559" w:rsidRDefault="002A2A4F" w:rsidP="002A2A4F">
            <w:pPr>
              <w:spacing w:after="0" w:line="240" w:lineRule="auto"/>
              <w:ind w:left="0" w:right="0" w:firstLine="0"/>
              <w:jc w:val="center"/>
              <w:rPr>
                <w:rFonts w:eastAsia="Calibri"/>
                <w:b/>
                <w:bCs/>
                <w:color w:val="auto"/>
                <w:sz w:val="16"/>
                <w:szCs w:val="16"/>
              </w:rPr>
            </w:pPr>
          </w:p>
        </w:tc>
        <w:tc>
          <w:tcPr>
            <w:tcW w:w="709" w:type="dxa"/>
            <w:vAlign w:val="center"/>
            <w:hideMark/>
          </w:tcPr>
          <w:p w14:paraId="1E86E311" w14:textId="77777777" w:rsidR="002A2A4F" w:rsidRPr="00646559" w:rsidRDefault="002A2A4F" w:rsidP="002A2A4F">
            <w:pPr>
              <w:spacing w:after="0" w:line="240" w:lineRule="auto"/>
              <w:ind w:left="0" w:right="0" w:firstLine="0"/>
              <w:jc w:val="center"/>
              <w:rPr>
                <w:rFonts w:eastAsia="Calibri"/>
                <w:b/>
                <w:bCs/>
                <w:color w:val="auto"/>
                <w:sz w:val="16"/>
                <w:szCs w:val="16"/>
              </w:rPr>
            </w:pPr>
            <w:r w:rsidRPr="00646559">
              <w:rPr>
                <w:rFonts w:eastAsia="Calibri"/>
                <w:b/>
                <w:bCs/>
                <w:color w:val="auto"/>
                <w:sz w:val="16"/>
                <w:szCs w:val="16"/>
              </w:rPr>
              <w:t>2016</w:t>
            </w:r>
          </w:p>
        </w:tc>
        <w:tc>
          <w:tcPr>
            <w:tcW w:w="992" w:type="dxa"/>
            <w:vAlign w:val="center"/>
            <w:hideMark/>
          </w:tcPr>
          <w:p w14:paraId="37C1C364" w14:textId="77777777" w:rsidR="002A2A4F" w:rsidRPr="00646559" w:rsidRDefault="002A2A4F" w:rsidP="002A2A4F">
            <w:pPr>
              <w:spacing w:after="0" w:line="240" w:lineRule="auto"/>
              <w:ind w:left="0" w:right="0" w:firstLine="0"/>
              <w:jc w:val="center"/>
              <w:rPr>
                <w:rFonts w:eastAsia="Calibri"/>
                <w:b/>
                <w:bCs/>
                <w:color w:val="auto"/>
                <w:sz w:val="12"/>
                <w:szCs w:val="12"/>
              </w:rPr>
            </w:pPr>
            <w:r w:rsidRPr="00646559">
              <w:rPr>
                <w:rFonts w:eastAsia="Calibri"/>
                <w:b/>
                <w:bCs/>
                <w:color w:val="auto"/>
                <w:sz w:val="12"/>
                <w:szCs w:val="12"/>
              </w:rPr>
              <w:t>PROGRAMACIÓN 2017</w:t>
            </w:r>
          </w:p>
        </w:tc>
        <w:tc>
          <w:tcPr>
            <w:tcW w:w="851" w:type="dxa"/>
            <w:vAlign w:val="center"/>
            <w:hideMark/>
          </w:tcPr>
          <w:p w14:paraId="1F71A05B" w14:textId="77777777" w:rsidR="002A2A4F" w:rsidRPr="00646559" w:rsidRDefault="002A2A4F" w:rsidP="002A2A4F">
            <w:pPr>
              <w:spacing w:after="0" w:line="240" w:lineRule="auto"/>
              <w:ind w:left="0" w:right="0" w:firstLine="0"/>
              <w:jc w:val="center"/>
              <w:rPr>
                <w:rFonts w:eastAsia="Calibri"/>
                <w:b/>
                <w:bCs/>
                <w:color w:val="auto"/>
                <w:sz w:val="12"/>
                <w:szCs w:val="12"/>
              </w:rPr>
            </w:pPr>
            <w:r w:rsidRPr="00646559">
              <w:rPr>
                <w:rFonts w:eastAsia="Calibri"/>
                <w:b/>
                <w:bCs/>
                <w:color w:val="auto"/>
                <w:sz w:val="12"/>
                <w:szCs w:val="12"/>
              </w:rPr>
              <w:t>EJECUTADO 2017</w:t>
            </w:r>
          </w:p>
        </w:tc>
        <w:tc>
          <w:tcPr>
            <w:tcW w:w="708" w:type="dxa"/>
            <w:vAlign w:val="center"/>
            <w:hideMark/>
          </w:tcPr>
          <w:p w14:paraId="65219268" w14:textId="77777777" w:rsidR="002A2A4F" w:rsidRPr="00646559" w:rsidRDefault="002A2A4F" w:rsidP="002A2A4F">
            <w:pPr>
              <w:spacing w:after="0" w:line="240" w:lineRule="auto"/>
              <w:ind w:left="0" w:right="0" w:firstLine="0"/>
              <w:jc w:val="center"/>
              <w:rPr>
                <w:rFonts w:eastAsia="Calibri"/>
                <w:b/>
                <w:bCs/>
                <w:color w:val="auto"/>
                <w:sz w:val="16"/>
                <w:szCs w:val="16"/>
              </w:rPr>
            </w:pPr>
            <w:r w:rsidRPr="00646559">
              <w:rPr>
                <w:rFonts w:eastAsia="Calibri"/>
                <w:b/>
                <w:bCs/>
                <w:color w:val="auto"/>
                <w:sz w:val="16"/>
                <w:szCs w:val="16"/>
              </w:rPr>
              <w:t>2018</w:t>
            </w:r>
          </w:p>
        </w:tc>
        <w:tc>
          <w:tcPr>
            <w:tcW w:w="709" w:type="dxa"/>
            <w:vAlign w:val="center"/>
            <w:hideMark/>
          </w:tcPr>
          <w:p w14:paraId="53FA8755" w14:textId="77777777" w:rsidR="002A2A4F" w:rsidRPr="00646559" w:rsidRDefault="002A2A4F" w:rsidP="002A2A4F">
            <w:pPr>
              <w:spacing w:after="0" w:line="240" w:lineRule="auto"/>
              <w:ind w:left="0" w:right="0" w:firstLine="0"/>
              <w:jc w:val="center"/>
              <w:rPr>
                <w:rFonts w:eastAsia="Calibri"/>
                <w:b/>
                <w:bCs/>
                <w:color w:val="auto"/>
                <w:sz w:val="16"/>
                <w:szCs w:val="16"/>
              </w:rPr>
            </w:pPr>
            <w:r w:rsidRPr="00646559">
              <w:rPr>
                <w:rFonts w:eastAsia="Calibri"/>
                <w:b/>
                <w:bCs/>
                <w:color w:val="auto"/>
                <w:sz w:val="16"/>
                <w:szCs w:val="16"/>
              </w:rPr>
              <w:t>2019</w:t>
            </w:r>
          </w:p>
        </w:tc>
        <w:tc>
          <w:tcPr>
            <w:tcW w:w="709" w:type="dxa"/>
            <w:vAlign w:val="center"/>
            <w:hideMark/>
          </w:tcPr>
          <w:p w14:paraId="4D26A2C4" w14:textId="77777777" w:rsidR="002A2A4F" w:rsidRPr="00646559" w:rsidRDefault="002A2A4F" w:rsidP="002A2A4F">
            <w:pPr>
              <w:spacing w:after="0" w:line="240" w:lineRule="auto"/>
              <w:ind w:left="0" w:right="0" w:firstLine="0"/>
              <w:jc w:val="center"/>
              <w:rPr>
                <w:rFonts w:eastAsia="Calibri"/>
                <w:b/>
                <w:bCs/>
                <w:color w:val="auto"/>
                <w:sz w:val="16"/>
                <w:szCs w:val="16"/>
              </w:rPr>
            </w:pPr>
            <w:r w:rsidRPr="00646559">
              <w:rPr>
                <w:rFonts w:eastAsia="Calibri"/>
                <w:b/>
                <w:bCs/>
                <w:color w:val="auto"/>
                <w:sz w:val="16"/>
                <w:szCs w:val="16"/>
              </w:rPr>
              <w:t>2020</w:t>
            </w:r>
          </w:p>
        </w:tc>
        <w:tc>
          <w:tcPr>
            <w:tcW w:w="850" w:type="dxa"/>
            <w:vAlign w:val="center"/>
            <w:hideMark/>
          </w:tcPr>
          <w:p w14:paraId="5E3F1FB4" w14:textId="77777777" w:rsidR="002A2A4F" w:rsidRPr="00646559" w:rsidRDefault="002A2A4F" w:rsidP="002A2A4F">
            <w:pPr>
              <w:spacing w:after="0" w:line="240" w:lineRule="auto"/>
              <w:ind w:left="0" w:right="0" w:firstLine="0"/>
              <w:jc w:val="center"/>
              <w:rPr>
                <w:rFonts w:eastAsia="Calibri"/>
                <w:b/>
                <w:bCs/>
                <w:color w:val="auto"/>
                <w:sz w:val="16"/>
                <w:szCs w:val="16"/>
              </w:rPr>
            </w:pPr>
            <w:r w:rsidRPr="00646559">
              <w:rPr>
                <w:rFonts w:eastAsia="Calibri"/>
                <w:b/>
                <w:bCs/>
                <w:color w:val="auto"/>
                <w:sz w:val="16"/>
                <w:szCs w:val="16"/>
              </w:rPr>
              <w:t>TOTAL</w:t>
            </w:r>
          </w:p>
        </w:tc>
      </w:tr>
      <w:bookmarkEnd w:id="1"/>
      <w:tr w:rsidR="005C11C1" w:rsidRPr="005C11C1" w14:paraId="63EE7143" w14:textId="77777777" w:rsidTr="005C11C1">
        <w:trPr>
          <w:trHeight w:val="563"/>
        </w:trPr>
        <w:tc>
          <w:tcPr>
            <w:tcW w:w="1417" w:type="dxa"/>
            <w:vMerge w:val="restart"/>
            <w:hideMark/>
          </w:tcPr>
          <w:p w14:paraId="1F1A8709" w14:textId="77777777" w:rsidR="002A2A4F" w:rsidRPr="00646559" w:rsidRDefault="002A2A4F" w:rsidP="002A2A4F">
            <w:pPr>
              <w:spacing w:after="0" w:line="240" w:lineRule="auto"/>
              <w:ind w:left="0" w:right="0" w:firstLine="0"/>
              <w:jc w:val="left"/>
              <w:rPr>
                <w:rFonts w:eastAsia="Calibri"/>
                <w:color w:val="auto"/>
                <w:sz w:val="16"/>
                <w:szCs w:val="16"/>
              </w:rPr>
            </w:pPr>
            <w:r w:rsidRPr="00646559">
              <w:rPr>
                <w:rFonts w:eastAsia="Calibri"/>
                <w:color w:val="auto"/>
                <w:sz w:val="16"/>
                <w:szCs w:val="16"/>
              </w:rPr>
              <w:t>01. Igualdad en calidad de vida</w:t>
            </w:r>
          </w:p>
        </w:tc>
        <w:tc>
          <w:tcPr>
            <w:tcW w:w="1479" w:type="dxa"/>
            <w:vMerge w:val="restart"/>
            <w:hideMark/>
          </w:tcPr>
          <w:p w14:paraId="57BB2515" w14:textId="77777777" w:rsidR="002A2A4F" w:rsidRPr="00646559" w:rsidRDefault="002A2A4F" w:rsidP="002A2A4F">
            <w:pPr>
              <w:spacing w:after="0" w:line="240" w:lineRule="auto"/>
              <w:ind w:left="0" w:right="0" w:firstLine="0"/>
              <w:jc w:val="left"/>
              <w:rPr>
                <w:rFonts w:eastAsia="Calibri"/>
                <w:color w:val="auto"/>
                <w:sz w:val="16"/>
                <w:szCs w:val="16"/>
              </w:rPr>
            </w:pPr>
            <w:r w:rsidRPr="00646559">
              <w:rPr>
                <w:rFonts w:eastAsia="Calibri"/>
                <w:color w:val="auto"/>
                <w:sz w:val="16"/>
                <w:szCs w:val="16"/>
              </w:rPr>
              <w:t>124. Formación para la transformación del ser</w:t>
            </w:r>
          </w:p>
        </w:tc>
        <w:tc>
          <w:tcPr>
            <w:tcW w:w="1890" w:type="dxa"/>
            <w:hideMark/>
          </w:tcPr>
          <w:p w14:paraId="418A750A" w14:textId="77777777" w:rsidR="002A2A4F" w:rsidRPr="00646559" w:rsidRDefault="002A2A4F" w:rsidP="002A2A4F">
            <w:pPr>
              <w:spacing w:after="0" w:line="240" w:lineRule="auto"/>
              <w:ind w:left="0" w:right="0" w:firstLine="0"/>
              <w:jc w:val="left"/>
              <w:rPr>
                <w:rFonts w:eastAsia="Calibri"/>
                <w:color w:val="auto"/>
                <w:sz w:val="16"/>
                <w:szCs w:val="16"/>
              </w:rPr>
            </w:pPr>
            <w:r w:rsidRPr="00646559">
              <w:rPr>
                <w:rFonts w:eastAsia="Calibri"/>
                <w:color w:val="auto"/>
                <w:sz w:val="16"/>
                <w:szCs w:val="16"/>
              </w:rPr>
              <w:t xml:space="preserve">Realizar 81.000 atenciones a niños y niñas en el programa de atención integral a la primera infancia. </w:t>
            </w:r>
          </w:p>
        </w:tc>
        <w:tc>
          <w:tcPr>
            <w:tcW w:w="709" w:type="dxa"/>
            <w:hideMark/>
          </w:tcPr>
          <w:p w14:paraId="77B8D560"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47.009</w:t>
            </w:r>
          </w:p>
        </w:tc>
        <w:tc>
          <w:tcPr>
            <w:tcW w:w="992" w:type="dxa"/>
            <w:hideMark/>
          </w:tcPr>
          <w:p w14:paraId="08DEAE6D"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70.000</w:t>
            </w:r>
          </w:p>
        </w:tc>
        <w:tc>
          <w:tcPr>
            <w:tcW w:w="851" w:type="dxa"/>
            <w:hideMark/>
          </w:tcPr>
          <w:p w14:paraId="61D64A76"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80.901</w:t>
            </w:r>
          </w:p>
        </w:tc>
        <w:tc>
          <w:tcPr>
            <w:tcW w:w="708" w:type="dxa"/>
            <w:hideMark/>
          </w:tcPr>
          <w:p w14:paraId="74F379EA"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71.000</w:t>
            </w:r>
          </w:p>
        </w:tc>
        <w:tc>
          <w:tcPr>
            <w:tcW w:w="709" w:type="dxa"/>
            <w:hideMark/>
          </w:tcPr>
          <w:p w14:paraId="3B98F92C"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78.800</w:t>
            </w:r>
          </w:p>
        </w:tc>
        <w:tc>
          <w:tcPr>
            <w:tcW w:w="709" w:type="dxa"/>
            <w:hideMark/>
          </w:tcPr>
          <w:p w14:paraId="769BEDDD"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81.000</w:t>
            </w:r>
          </w:p>
        </w:tc>
        <w:tc>
          <w:tcPr>
            <w:tcW w:w="850" w:type="dxa"/>
            <w:hideMark/>
          </w:tcPr>
          <w:p w14:paraId="5701322B"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81.000</w:t>
            </w:r>
          </w:p>
        </w:tc>
      </w:tr>
      <w:tr w:rsidR="005C11C1" w:rsidRPr="005C11C1" w14:paraId="22873D02" w14:textId="77777777" w:rsidTr="005C11C1">
        <w:trPr>
          <w:trHeight w:val="416"/>
        </w:trPr>
        <w:tc>
          <w:tcPr>
            <w:tcW w:w="1417" w:type="dxa"/>
            <w:vMerge/>
            <w:hideMark/>
          </w:tcPr>
          <w:p w14:paraId="4D7C08C8" w14:textId="77777777" w:rsidR="002A2A4F" w:rsidRPr="00646559" w:rsidRDefault="002A2A4F" w:rsidP="002A2A4F">
            <w:pPr>
              <w:spacing w:after="0" w:line="240" w:lineRule="auto"/>
              <w:ind w:left="0" w:right="0" w:firstLine="0"/>
              <w:jc w:val="left"/>
              <w:rPr>
                <w:rFonts w:eastAsia="Calibri"/>
                <w:color w:val="auto"/>
                <w:sz w:val="16"/>
                <w:szCs w:val="16"/>
              </w:rPr>
            </w:pPr>
          </w:p>
        </w:tc>
        <w:tc>
          <w:tcPr>
            <w:tcW w:w="1479" w:type="dxa"/>
            <w:vMerge/>
            <w:hideMark/>
          </w:tcPr>
          <w:p w14:paraId="2A69BAA6" w14:textId="77777777" w:rsidR="002A2A4F" w:rsidRPr="00646559" w:rsidRDefault="002A2A4F" w:rsidP="002A2A4F">
            <w:pPr>
              <w:spacing w:after="0" w:line="240" w:lineRule="auto"/>
              <w:ind w:left="0" w:right="0" w:firstLine="0"/>
              <w:jc w:val="left"/>
              <w:rPr>
                <w:rFonts w:eastAsia="Calibri"/>
                <w:color w:val="auto"/>
                <w:sz w:val="16"/>
                <w:szCs w:val="16"/>
              </w:rPr>
            </w:pPr>
          </w:p>
        </w:tc>
        <w:tc>
          <w:tcPr>
            <w:tcW w:w="1890" w:type="dxa"/>
            <w:hideMark/>
          </w:tcPr>
          <w:p w14:paraId="352A2B8D" w14:textId="77777777" w:rsidR="002A2A4F" w:rsidRPr="00646559" w:rsidRDefault="002A2A4F" w:rsidP="002A2A4F">
            <w:pPr>
              <w:spacing w:after="0" w:line="240" w:lineRule="auto"/>
              <w:ind w:left="0" w:right="0" w:firstLine="0"/>
              <w:jc w:val="left"/>
              <w:rPr>
                <w:rFonts w:eastAsia="Calibri"/>
                <w:color w:val="auto"/>
                <w:sz w:val="16"/>
                <w:szCs w:val="16"/>
              </w:rPr>
            </w:pPr>
            <w:r w:rsidRPr="00646559">
              <w:rPr>
                <w:rFonts w:eastAsia="Calibri"/>
                <w:color w:val="auto"/>
                <w:sz w:val="16"/>
                <w:szCs w:val="16"/>
              </w:rPr>
              <w:t xml:space="preserve">Realizar 4 procesos de investigación, sistematización y memoria. </w:t>
            </w:r>
          </w:p>
        </w:tc>
        <w:tc>
          <w:tcPr>
            <w:tcW w:w="709" w:type="dxa"/>
            <w:hideMark/>
          </w:tcPr>
          <w:p w14:paraId="2DD5915F"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1</w:t>
            </w:r>
          </w:p>
        </w:tc>
        <w:tc>
          <w:tcPr>
            <w:tcW w:w="992" w:type="dxa"/>
            <w:hideMark/>
          </w:tcPr>
          <w:p w14:paraId="7536B87C"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1,8</w:t>
            </w:r>
          </w:p>
        </w:tc>
        <w:tc>
          <w:tcPr>
            <w:tcW w:w="851" w:type="dxa"/>
            <w:hideMark/>
          </w:tcPr>
          <w:p w14:paraId="4F50581E"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3,40</w:t>
            </w:r>
          </w:p>
        </w:tc>
        <w:tc>
          <w:tcPr>
            <w:tcW w:w="708" w:type="dxa"/>
            <w:hideMark/>
          </w:tcPr>
          <w:p w14:paraId="58516677"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1</w:t>
            </w:r>
          </w:p>
        </w:tc>
        <w:tc>
          <w:tcPr>
            <w:tcW w:w="709" w:type="dxa"/>
            <w:hideMark/>
          </w:tcPr>
          <w:p w14:paraId="45D4CED4"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1</w:t>
            </w:r>
          </w:p>
        </w:tc>
        <w:tc>
          <w:tcPr>
            <w:tcW w:w="709" w:type="dxa"/>
            <w:hideMark/>
          </w:tcPr>
          <w:p w14:paraId="100F6E90"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w:t>
            </w:r>
          </w:p>
        </w:tc>
        <w:tc>
          <w:tcPr>
            <w:tcW w:w="850" w:type="dxa"/>
            <w:hideMark/>
          </w:tcPr>
          <w:p w14:paraId="3B115218"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4</w:t>
            </w:r>
          </w:p>
        </w:tc>
      </w:tr>
      <w:tr w:rsidR="005C11C1" w:rsidRPr="005C11C1" w14:paraId="555BA8EC" w14:textId="77777777" w:rsidTr="005C11C1">
        <w:trPr>
          <w:trHeight w:val="847"/>
        </w:trPr>
        <w:tc>
          <w:tcPr>
            <w:tcW w:w="1417" w:type="dxa"/>
            <w:vMerge/>
            <w:hideMark/>
          </w:tcPr>
          <w:p w14:paraId="393C4AD9" w14:textId="77777777" w:rsidR="002A2A4F" w:rsidRPr="00646559" w:rsidRDefault="002A2A4F" w:rsidP="002A2A4F">
            <w:pPr>
              <w:spacing w:after="0" w:line="240" w:lineRule="auto"/>
              <w:ind w:left="0" w:right="0" w:firstLine="0"/>
              <w:jc w:val="left"/>
              <w:rPr>
                <w:rFonts w:eastAsia="Calibri"/>
                <w:color w:val="auto"/>
                <w:sz w:val="16"/>
                <w:szCs w:val="16"/>
              </w:rPr>
            </w:pPr>
          </w:p>
        </w:tc>
        <w:tc>
          <w:tcPr>
            <w:tcW w:w="1479" w:type="dxa"/>
            <w:vMerge/>
            <w:hideMark/>
          </w:tcPr>
          <w:p w14:paraId="5910277E" w14:textId="77777777" w:rsidR="002A2A4F" w:rsidRPr="00646559" w:rsidRDefault="002A2A4F" w:rsidP="002A2A4F">
            <w:pPr>
              <w:spacing w:after="0" w:line="240" w:lineRule="auto"/>
              <w:ind w:left="0" w:right="0" w:firstLine="0"/>
              <w:jc w:val="left"/>
              <w:rPr>
                <w:rFonts w:eastAsia="Calibri"/>
                <w:color w:val="auto"/>
                <w:sz w:val="16"/>
                <w:szCs w:val="16"/>
              </w:rPr>
            </w:pPr>
          </w:p>
        </w:tc>
        <w:tc>
          <w:tcPr>
            <w:tcW w:w="1890" w:type="dxa"/>
            <w:hideMark/>
          </w:tcPr>
          <w:p w14:paraId="5BC8039C" w14:textId="77777777" w:rsidR="002A2A4F" w:rsidRPr="00646559" w:rsidRDefault="002A2A4F" w:rsidP="002A2A4F">
            <w:pPr>
              <w:spacing w:after="0" w:line="240" w:lineRule="auto"/>
              <w:ind w:left="0" w:right="0" w:firstLine="0"/>
              <w:jc w:val="left"/>
              <w:rPr>
                <w:rFonts w:eastAsia="Calibri"/>
                <w:color w:val="auto"/>
                <w:sz w:val="16"/>
                <w:szCs w:val="16"/>
              </w:rPr>
            </w:pPr>
            <w:r w:rsidRPr="00646559">
              <w:rPr>
                <w:rFonts w:eastAsia="Calibri"/>
                <w:color w:val="auto"/>
                <w:sz w:val="16"/>
                <w:szCs w:val="16"/>
              </w:rPr>
              <w:t xml:space="preserve">Realizar 272.000 atenciones a niños, niñas y adolescentes en el marco del programa jornada única y tiempo escolar durante el cuatrienio.  </w:t>
            </w:r>
          </w:p>
        </w:tc>
        <w:tc>
          <w:tcPr>
            <w:tcW w:w="709" w:type="dxa"/>
            <w:hideMark/>
          </w:tcPr>
          <w:p w14:paraId="233F54A9"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49.831</w:t>
            </w:r>
          </w:p>
        </w:tc>
        <w:tc>
          <w:tcPr>
            <w:tcW w:w="992" w:type="dxa"/>
            <w:hideMark/>
          </w:tcPr>
          <w:p w14:paraId="4F9F9AD4"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61.900</w:t>
            </w:r>
          </w:p>
        </w:tc>
        <w:tc>
          <w:tcPr>
            <w:tcW w:w="851" w:type="dxa"/>
            <w:hideMark/>
          </w:tcPr>
          <w:p w14:paraId="3903A323"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66.074</w:t>
            </w:r>
          </w:p>
        </w:tc>
        <w:tc>
          <w:tcPr>
            <w:tcW w:w="708" w:type="dxa"/>
            <w:hideMark/>
          </w:tcPr>
          <w:p w14:paraId="5B9653AC"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54.000</w:t>
            </w:r>
          </w:p>
        </w:tc>
        <w:tc>
          <w:tcPr>
            <w:tcW w:w="709" w:type="dxa"/>
            <w:hideMark/>
          </w:tcPr>
          <w:p w14:paraId="3114E525"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56.100</w:t>
            </w:r>
          </w:p>
        </w:tc>
        <w:tc>
          <w:tcPr>
            <w:tcW w:w="709" w:type="dxa"/>
            <w:hideMark/>
          </w:tcPr>
          <w:p w14:paraId="09A7995B"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50.169</w:t>
            </w:r>
          </w:p>
        </w:tc>
        <w:tc>
          <w:tcPr>
            <w:tcW w:w="850" w:type="dxa"/>
            <w:hideMark/>
          </w:tcPr>
          <w:p w14:paraId="7DB2F486"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272.000</w:t>
            </w:r>
          </w:p>
        </w:tc>
      </w:tr>
      <w:tr w:rsidR="005C11C1" w:rsidRPr="005C11C1" w14:paraId="547E3E5B" w14:textId="77777777" w:rsidTr="005C11C1">
        <w:trPr>
          <w:trHeight w:val="419"/>
        </w:trPr>
        <w:tc>
          <w:tcPr>
            <w:tcW w:w="1417" w:type="dxa"/>
            <w:vMerge/>
            <w:hideMark/>
          </w:tcPr>
          <w:p w14:paraId="386C4378" w14:textId="77777777" w:rsidR="002A2A4F" w:rsidRPr="00646559" w:rsidRDefault="002A2A4F" w:rsidP="002A2A4F">
            <w:pPr>
              <w:spacing w:after="0" w:line="240" w:lineRule="auto"/>
              <w:ind w:left="0" w:right="0" w:firstLine="0"/>
              <w:jc w:val="left"/>
              <w:rPr>
                <w:rFonts w:eastAsia="Calibri"/>
                <w:color w:val="auto"/>
                <w:sz w:val="16"/>
                <w:szCs w:val="16"/>
              </w:rPr>
            </w:pPr>
          </w:p>
        </w:tc>
        <w:tc>
          <w:tcPr>
            <w:tcW w:w="1479" w:type="dxa"/>
            <w:vMerge w:val="restart"/>
            <w:hideMark/>
          </w:tcPr>
          <w:p w14:paraId="2C65355A" w14:textId="77777777" w:rsidR="002A2A4F" w:rsidRPr="00646559" w:rsidRDefault="002A2A4F" w:rsidP="002A2A4F">
            <w:pPr>
              <w:spacing w:after="0" w:line="240" w:lineRule="auto"/>
              <w:ind w:left="0" w:right="0" w:firstLine="0"/>
              <w:jc w:val="left"/>
              <w:rPr>
                <w:rFonts w:eastAsia="Calibri"/>
                <w:color w:val="auto"/>
                <w:sz w:val="16"/>
                <w:szCs w:val="16"/>
              </w:rPr>
            </w:pPr>
            <w:r w:rsidRPr="00646559">
              <w:rPr>
                <w:rFonts w:eastAsia="Calibri"/>
                <w:color w:val="auto"/>
                <w:sz w:val="16"/>
                <w:szCs w:val="16"/>
              </w:rPr>
              <w:t>127. Programa de estímulos</w:t>
            </w:r>
          </w:p>
        </w:tc>
        <w:tc>
          <w:tcPr>
            <w:tcW w:w="1890" w:type="dxa"/>
            <w:hideMark/>
          </w:tcPr>
          <w:p w14:paraId="41BC809B" w14:textId="77777777" w:rsidR="002A2A4F" w:rsidRPr="00646559" w:rsidRDefault="002A2A4F" w:rsidP="002A2A4F">
            <w:pPr>
              <w:spacing w:after="0" w:line="240" w:lineRule="auto"/>
              <w:ind w:left="0" w:right="0" w:firstLine="0"/>
              <w:jc w:val="left"/>
              <w:rPr>
                <w:rFonts w:eastAsia="Calibri"/>
                <w:color w:val="auto"/>
                <w:sz w:val="16"/>
                <w:szCs w:val="16"/>
              </w:rPr>
            </w:pPr>
            <w:r w:rsidRPr="00646559">
              <w:rPr>
                <w:rFonts w:eastAsia="Calibri"/>
                <w:color w:val="auto"/>
                <w:sz w:val="16"/>
                <w:szCs w:val="16"/>
              </w:rPr>
              <w:t xml:space="preserve"> Aumentar a 2.150 el número de estímulos otorgados a agentes del sector. </w:t>
            </w:r>
          </w:p>
        </w:tc>
        <w:tc>
          <w:tcPr>
            <w:tcW w:w="709" w:type="dxa"/>
            <w:hideMark/>
          </w:tcPr>
          <w:p w14:paraId="779E9C03"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473</w:t>
            </w:r>
          </w:p>
        </w:tc>
        <w:tc>
          <w:tcPr>
            <w:tcW w:w="992" w:type="dxa"/>
            <w:hideMark/>
          </w:tcPr>
          <w:p w14:paraId="1AD419E6"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540</w:t>
            </w:r>
          </w:p>
        </w:tc>
        <w:tc>
          <w:tcPr>
            <w:tcW w:w="851" w:type="dxa"/>
            <w:hideMark/>
          </w:tcPr>
          <w:p w14:paraId="55F25B4E"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730</w:t>
            </w:r>
          </w:p>
        </w:tc>
        <w:tc>
          <w:tcPr>
            <w:tcW w:w="708" w:type="dxa"/>
            <w:hideMark/>
          </w:tcPr>
          <w:p w14:paraId="4DA59581"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540</w:t>
            </w:r>
          </w:p>
        </w:tc>
        <w:tc>
          <w:tcPr>
            <w:tcW w:w="709" w:type="dxa"/>
            <w:hideMark/>
          </w:tcPr>
          <w:p w14:paraId="64654B5B"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430</w:t>
            </w:r>
          </w:p>
        </w:tc>
        <w:tc>
          <w:tcPr>
            <w:tcW w:w="709" w:type="dxa"/>
            <w:hideMark/>
          </w:tcPr>
          <w:p w14:paraId="1D08C591"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167</w:t>
            </w:r>
          </w:p>
        </w:tc>
        <w:tc>
          <w:tcPr>
            <w:tcW w:w="850" w:type="dxa"/>
            <w:hideMark/>
          </w:tcPr>
          <w:p w14:paraId="7490078A"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2.150</w:t>
            </w:r>
          </w:p>
        </w:tc>
      </w:tr>
      <w:tr w:rsidR="005C11C1" w:rsidRPr="005C11C1" w14:paraId="6E94D90C" w14:textId="77777777" w:rsidTr="005C11C1">
        <w:trPr>
          <w:trHeight w:val="553"/>
        </w:trPr>
        <w:tc>
          <w:tcPr>
            <w:tcW w:w="1417" w:type="dxa"/>
            <w:vMerge/>
            <w:hideMark/>
          </w:tcPr>
          <w:p w14:paraId="0A2B0167" w14:textId="77777777" w:rsidR="002A2A4F" w:rsidRPr="00646559" w:rsidRDefault="002A2A4F" w:rsidP="002A2A4F">
            <w:pPr>
              <w:spacing w:after="0" w:line="240" w:lineRule="auto"/>
              <w:ind w:left="0" w:right="0" w:firstLine="0"/>
              <w:jc w:val="left"/>
              <w:rPr>
                <w:rFonts w:eastAsia="Calibri"/>
                <w:color w:val="auto"/>
                <w:sz w:val="16"/>
                <w:szCs w:val="16"/>
              </w:rPr>
            </w:pPr>
          </w:p>
        </w:tc>
        <w:tc>
          <w:tcPr>
            <w:tcW w:w="1479" w:type="dxa"/>
            <w:vMerge/>
            <w:hideMark/>
          </w:tcPr>
          <w:p w14:paraId="2EE185D0" w14:textId="77777777" w:rsidR="002A2A4F" w:rsidRPr="00646559" w:rsidRDefault="002A2A4F" w:rsidP="002A2A4F">
            <w:pPr>
              <w:spacing w:after="0" w:line="240" w:lineRule="auto"/>
              <w:ind w:left="0" w:right="0" w:firstLine="0"/>
              <w:jc w:val="left"/>
              <w:rPr>
                <w:rFonts w:eastAsia="Calibri"/>
                <w:color w:val="auto"/>
                <w:sz w:val="16"/>
                <w:szCs w:val="16"/>
              </w:rPr>
            </w:pPr>
          </w:p>
        </w:tc>
        <w:tc>
          <w:tcPr>
            <w:tcW w:w="1890" w:type="dxa"/>
            <w:hideMark/>
          </w:tcPr>
          <w:p w14:paraId="1CD75BA6" w14:textId="77777777" w:rsidR="002A2A4F" w:rsidRPr="00646559" w:rsidRDefault="002A2A4F" w:rsidP="002A2A4F">
            <w:pPr>
              <w:spacing w:after="0" w:line="240" w:lineRule="auto"/>
              <w:ind w:left="0" w:right="0" w:firstLine="0"/>
              <w:jc w:val="left"/>
              <w:rPr>
                <w:rFonts w:eastAsia="Calibri"/>
                <w:color w:val="auto"/>
                <w:sz w:val="16"/>
                <w:szCs w:val="16"/>
              </w:rPr>
            </w:pPr>
            <w:r w:rsidRPr="00646559">
              <w:rPr>
                <w:rFonts w:eastAsia="Calibri"/>
                <w:color w:val="auto"/>
                <w:sz w:val="16"/>
                <w:szCs w:val="16"/>
              </w:rPr>
              <w:t xml:space="preserve"> Aumentar a 286 los proyectos de organizaciones culturales, recreativos y deportivos apoyados. </w:t>
            </w:r>
          </w:p>
        </w:tc>
        <w:tc>
          <w:tcPr>
            <w:tcW w:w="709" w:type="dxa"/>
            <w:hideMark/>
          </w:tcPr>
          <w:p w14:paraId="0CE3B60A"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45</w:t>
            </w:r>
          </w:p>
        </w:tc>
        <w:tc>
          <w:tcPr>
            <w:tcW w:w="992" w:type="dxa"/>
            <w:hideMark/>
          </w:tcPr>
          <w:p w14:paraId="16CB6318"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65</w:t>
            </w:r>
          </w:p>
        </w:tc>
        <w:tc>
          <w:tcPr>
            <w:tcW w:w="851" w:type="dxa"/>
            <w:hideMark/>
          </w:tcPr>
          <w:p w14:paraId="13A551CF"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86</w:t>
            </w:r>
          </w:p>
        </w:tc>
        <w:tc>
          <w:tcPr>
            <w:tcW w:w="708" w:type="dxa"/>
            <w:hideMark/>
          </w:tcPr>
          <w:p w14:paraId="48402D9E"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70</w:t>
            </w:r>
          </w:p>
        </w:tc>
        <w:tc>
          <w:tcPr>
            <w:tcW w:w="709" w:type="dxa"/>
            <w:hideMark/>
          </w:tcPr>
          <w:p w14:paraId="6122E1CF"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75</w:t>
            </w:r>
          </w:p>
        </w:tc>
        <w:tc>
          <w:tcPr>
            <w:tcW w:w="709" w:type="dxa"/>
            <w:hideMark/>
          </w:tcPr>
          <w:p w14:paraId="123DB31F"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31</w:t>
            </w:r>
          </w:p>
        </w:tc>
        <w:tc>
          <w:tcPr>
            <w:tcW w:w="850" w:type="dxa"/>
            <w:hideMark/>
          </w:tcPr>
          <w:p w14:paraId="640D5578"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286</w:t>
            </w:r>
          </w:p>
        </w:tc>
      </w:tr>
      <w:tr w:rsidR="005C11C1" w:rsidRPr="005C11C1" w14:paraId="6426BEF8" w14:textId="77777777" w:rsidTr="00B36E8F">
        <w:trPr>
          <w:trHeight w:val="133"/>
        </w:trPr>
        <w:tc>
          <w:tcPr>
            <w:tcW w:w="1417" w:type="dxa"/>
            <w:vMerge/>
            <w:hideMark/>
          </w:tcPr>
          <w:p w14:paraId="5F57963F" w14:textId="77777777" w:rsidR="002A2A4F" w:rsidRPr="00646559" w:rsidRDefault="002A2A4F" w:rsidP="002A2A4F">
            <w:pPr>
              <w:spacing w:after="0" w:line="240" w:lineRule="auto"/>
              <w:ind w:left="0" w:right="0" w:firstLine="0"/>
              <w:jc w:val="left"/>
              <w:rPr>
                <w:rFonts w:eastAsia="Calibri"/>
                <w:color w:val="auto"/>
                <w:sz w:val="16"/>
                <w:szCs w:val="16"/>
              </w:rPr>
            </w:pPr>
          </w:p>
        </w:tc>
        <w:tc>
          <w:tcPr>
            <w:tcW w:w="1479" w:type="dxa"/>
            <w:hideMark/>
          </w:tcPr>
          <w:p w14:paraId="3E2BD683" w14:textId="77777777" w:rsidR="002A2A4F" w:rsidRPr="00646559" w:rsidRDefault="002A2A4F" w:rsidP="002A2A4F">
            <w:pPr>
              <w:spacing w:after="0" w:line="240" w:lineRule="auto"/>
              <w:ind w:left="0" w:right="0" w:firstLine="0"/>
              <w:jc w:val="left"/>
              <w:rPr>
                <w:rFonts w:eastAsia="Calibri"/>
                <w:color w:val="auto"/>
                <w:sz w:val="16"/>
                <w:szCs w:val="16"/>
              </w:rPr>
            </w:pPr>
            <w:r w:rsidRPr="00646559">
              <w:rPr>
                <w:rFonts w:eastAsia="Calibri"/>
                <w:color w:val="auto"/>
                <w:sz w:val="16"/>
                <w:szCs w:val="16"/>
              </w:rPr>
              <w:t>126. Política de emprendimiento e industrias culturales y creativas</w:t>
            </w:r>
          </w:p>
        </w:tc>
        <w:tc>
          <w:tcPr>
            <w:tcW w:w="1890" w:type="dxa"/>
            <w:hideMark/>
          </w:tcPr>
          <w:p w14:paraId="32D14173" w14:textId="77777777" w:rsidR="002A2A4F" w:rsidRPr="00646559" w:rsidRDefault="002A2A4F" w:rsidP="002A2A4F">
            <w:pPr>
              <w:spacing w:after="0" w:line="240" w:lineRule="auto"/>
              <w:ind w:left="0" w:right="0" w:firstLine="0"/>
              <w:jc w:val="left"/>
              <w:rPr>
                <w:rFonts w:eastAsia="Calibri"/>
                <w:color w:val="auto"/>
                <w:sz w:val="16"/>
                <w:szCs w:val="16"/>
              </w:rPr>
            </w:pPr>
            <w:r w:rsidRPr="00646559">
              <w:rPr>
                <w:rFonts w:eastAsia="Calibri"/>
                <w:color w:val="auto"/>
                <w:sz w:val="16"/>
                <w:szCs w:val="16"/>
              </w:rPr>
              <w:t xml:space="preserve">Fortalecer 3 iniciativas de Clústers y valor compartido </w:t>
            </w:r>
          </w:p>
        </w:tc>
        <w:tc>
          <w:tcPr>
            <w:tcW w:w="709" w:type="dxa"/>
            <w:hideMark/>
          </w:tcPr>
          <w:p w14:paraId="20C894CC"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w:t>
            </w:r>
          </w:p>
        </w:tc>
        <w:tc>
          <w:tcPr>
            <w:tcW w:w="992" w:type="dxa"/>
            <w:hideMark/>
          </w:tcPr>
          <w:p w14:paraId="4A011C8B"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1</w:t>
            </w:r>
          </w:p>
        </w:tc>
        <w:tc>
          <w:tcPr>
            <w:tcW w:w="851" w:type="dxa"/>
            <w:hideMark/>
          </w:tcPr>
          <w:p w14:paraId="27B0D072"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1</w:t>
            </w:r>
          </w:p>
        </w:tc>
        <w:tc>
          <w:tcPr>
            <w:tcW w:w="708" w:type="dxa"/>
            <w:hideMark/>
          </w:tcPr>
          <w:p w14:paraId="453977FC"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1</w:t>
            </w:r>
          </w:p>
        </w:tc>
        <w:tc>
          <w:tcPr>
            <w:tcW w:w="709" w:type="dxa"/>
            <w:hideMark/>
          </w:tcPr>
          <w:p w14:paraId="48BCDED4"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1</w:t>
            </w:r>
          </w:p>
        </w:tc>
        <w:tc>
          <w:tcPr>
            <w:tcW w:w="709" w:type="dxa"/>
            <w:hideMark/>
          </w:tcPr>
          <w:p w14:paraId="10BD5485"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w:t>
            </w:r>
          </w:p>
        </w:tc>
        <w:tc>
          <w:tcPr>
            <w:tcW w:w="850" w:type="dxa"/>
            <w:hideMark/>
          </w:tcPr>
          <w:p w14:paraId="4A601C33" w14:textId="77777777" w:rsidR="002A2A4F" w:rsidRPr="00646559" w:rsidRDefault="002A2A4F" w:rsidP="002A2A4F">
            <w:pPr>
              <w:spacing w:after="0" w:line="240" w:lineRule="auto"/>
              <w:ind w:left="0" w:right="0" w:firstLine="0"/>
              <w:jc w:val="center"/>
              <w:rPr>
                <w:rFonts w:eastAsia="Calibri"/>
                <w:color w:val="auto"/>
                <w:sz w:val="16"/>
                <w:szCs w:val="16"/>
              </w:rPr>
            </w:pPr>
            <w:r w:rsidRPr="00646559">
              <w:rPr>
                <w:rFonts w:eastAsia="Calibri"/>
                <w:color w:val="auto"/>
                <w:sz w:val="16"/>
                <w:szCs w:val="16"/>
              </w:rPr>
              <w:t>3</w:t>
            </w:r>
          </w:p>
        </w:tc>
      </w:tr>
    </w:tbl>
    <w:tbl>
      <w:tblPr>
        <w:tblStyle w:val="Tablaconcuadrcula2"/>
        <w:tblpPr w:leftFromText="141" w:rightFromText="141" w:horzAnchor="margin" w:tblpY="-720"/>
        <w:tblW w:w="10406" w:type="dxa"/>
        <w:tblLayout w:type="fixed"/>
        <w:tblLook w:val="04A0" w:firstRow="1" w:lastRow="0" w:firstColumn="1" w:lastColumn="0" w:noHBand="0" w:noVBand="1"/>
      </w:tblPr>
      <w:tblGrid>
        <w:gridCol w:w="1526"/>
        <w:gridCol w:w="1559"/>
        <w:gridCol w:w="1843"/>
        <w:gridCol w:w="709"/>
        <w:gridCol w:w="992"/>
        <w:gridCol w:w="850"/>
        <w:gridCol w:w="709"/>
        <w:gridCol w:w="709"/>
        <w:gridCol w:w="709"/>
        <w:gridCol w:w="800"/>
      </w:tblGrid>
      <w:tr w:rsidR="0008194A" w:rsidRPr="0008194A" w14:paraId="16CB9A08" w14:textId="77777777" w:rsidTr="0008194A">
        <w:trPr>
          <w:trHeight w:val="425"/>
        </w:trPr>
        <w:tc>
          <w:tcPr>
            <w:tcW w:w="1526" w:type="dxa"/>
            <w:vMerge w:val="restart"/>
            <w:vAlign w:val="center"/>
          </w:tcPr>
          <w:bookmarkEnd w:id="2"/>
          <w:p w14:paraId="6E87768E" w14:textId="77777777" w:rsidR="0008194A" w:rsidRPr="0008194A" w:rsidRDefault="0008194A" w:rsidP="0008194A">
            <w:pPr>
              <w:spacing w:after="0" w:line="240" w:lineRule="auto"/>
              <w:ind w:left="0" w:right="0" w:firstLine="0"/>
              <w:jc w:val="center"/>
              <w:rPr>
                <w:rFonts w:eastAsia="Calibri"/>
                <w:b/>
                <w:bCs/>
                <w:color w:val="auto"/>
                <w:sz w:val="16"/>
                <w:szCs w:val="16"/>
              </w:rPr>
            </w:pPr>
            <w:r w:rsidRPr="0008194A">
              <w:rPr>
                <w:rFonts w:eastAsia="Calibri"/>
                <w:b/>
                <w:bCs/>
                <w:color w:val="auto"/>
                <w:sz w:val="16"/>
                <w:szCs w:val="16"/>
              </w:rPr>
              <w:lastRenderedPageBreak/>
              <w:t>PILAR O ESTRATEGIA TRANSVERSAL</w:t>
            </w:r>
          </w:p>
        </w:tc>
        <w:tc>
          <w:tcPr>
            <w:tcW w:w="1559" w:type="dxa"/>
            <w:vMerge w:val="restart"/>
            <w:vAlign w:val="center"/>
          </w:tcPr>
          <w:p w14:paraId="5DDC051E" w14:textId="77777777" w:rsidR="0008194A" w:rsidRPr="0008194A" w:rsidRDefault="0008194A" w:rsidP="0008194A">
            <w:pPr>
              <w:spacing w:after="0" w:line="240" w:lineRule="auto"/>
              <w:ind w:left="0" w:right="0" w:firstLine="0"/>
              <w:jc w:val="center"/>
              <w:rPr>
                <w:rFonts w:eastAsia="Calibri"/>
                <w:b/>
                <w:bCs/>
                <w:color w:val="auto"/>
                <w:sz w:val="16"/>
                <w:szCs w:val="16"/>
              </w:rPr>
            </w:pPr>
            <w:r w:rsidRPr="0008194A">
              <w:rPr>
                <w:rFonts w:eastAsia="Calibri"/>
                <w:b/>
                <w:bCs/>
                <w:color w:val="auto"/>
                <w:sz w:val="16"/>
                <w:szCs w:val="16"/>
              </w:rPr>
              <w:t>PROYECTOS ESTRATEGICOS</w:t>
            </w:r>
          </w:p>
        </w:tc>
        <w:tc>
          <w:tcPr>
            <w:tcW w:w="1843" w:type="dxa"/>
            <w:vMerge w:val="restart"/>
            <w:vAlign w:val="center"/>
          </w:tcPr>
          <w:p w14:paraId="5CBD4084" w14:textId="6A4C70AA" w:rsidR="0008194A" w:rsidRPr="0008194A" w:rsidRDefault="0008194A" w:rsidP="0008194A">
            <w:pPr>
              <w:spacing w:after="0" w:line="240" w:lineRule="auto"/>
              <w:ind w:left="0" w:right="0" w:firstLine="0"/>
              <w:jc w:val="center"/>
              <w:rPr>
                <w:rFonts w:eastAsia="Calibri"/>
                <w:b/>
                <w:bCs/>
                <w:color w:val="auto"/>
                <w:sz w:val="16"/>
                <w:szCs w:val="16"/>
              </w:rPr>
            </w:pPr>
            <w:r>
              <w:rPr>
                <w:rFonts w:eastAsia="Calibri"/>
                <w:b/>
                <w:bCs/>
                <w:color w:val="auto"/>
                <w:sz w:val="16"/>
                <w:szCs w:val="16"/>
              </w:rPr>
              <w:t>META</w:t>
            </w:r>
            <w:r w:rsidRPr="0008194A">
              <w:rPr>
                <w:rFonts w:eastAsia="Calibri"/>
                <w:b/>
                <w:bCs/>
                <w:color w:val="auto"/>
                <w:sz w:val="16"/>
                <w:szCs w:val="16"/>
              </w:rPr>
              <w:t xml:space="preserve"> PRODUCTO</w:t>
            </w:r>
          </w:p>
        </w:tc>
        <w:tc>
          <w:tcPr>
            <w:tcW w:w="5478" w:type="dxa"/>
            <w:gridSpan w:val="7"/>
            <w:vAlign w:val="center"/>
          </w:tcPr>
          <w:p w14:paraId="6360E204"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b/>
                <w:bCs/>
                <w:color w:val="auto"/>
                <w:sz w:val="16"/>
                <w:szCs w:val="16"/>
              </w:rPr>
              <w:t>ANUALIZACIÓN DEL INDICADOR DE PRODUCTO</w:t>
            </w:r>
          </w:p>
        </w:tc>
      </w:tr>
      <w:tr w:rsidR="0008194A" w:rsidRPr="0008194A" w14:paraId="50783410" w14:textId="77777777" w:rsidTr="0008194A">
        <w:trPr>
          <w:trHeight w:val="417"/>
        </w:trPr>
        <w:tc>
          <w:tcPr>
            <w:tcW w:w="1526" w:type="dxa"/>
            <w:vMerge/>
            <w:vAlign w:val="center"/>
          </w:tcPr>
          <w:p w14:paraId="1BE0F1EF" w14:textId="77777777" w:rsidR="0008194A" w:rsidRPr="0008194A" w:rsidRDefault="0008194A" w:rsidP="0008194A">
            <w:pPr>
              <w:spacing w:after="0" w:line="240" w:lineRule="auto"/>
              <w:ind w:left="0" w:right="0" w:firstLine="0"/>
              <w:jc w:val="center"/>
              <w:rPr>
                <w:rFonts w:eastAsia="Calibri"/>
                <w:b/>
                <w:bCs/>
                <w:color w:val="auto"/>
                <w:sz w:val="16"/>
                <w:szCs w:val="16"/>
              </w:rPr>
            </w:pPr>
          </w:p>
        </w:tc>
        <w:tc>
          <w:tcPr>
            <w:tcW w:w="1559" w:type="dxa"/>
            <w:vMerge/>
            <w:vAlign w:val="center"/>
          </w:tcPr>
          <w:p w14:paraId="1FAE2D2D" w14:textId="77777777" w:rsidR="0008194A" w:rsidRPr="0008194A" w:rsidRDefault="0008194A" w:rsidP="0008194A">
            <w:pPr>
              <w:spacing w:after="0" w:line="240" w:lineRule="auto"/>
              <w:ind w:left="0" w:right="0" w:firstLine="0"/>
              <w:jc w:val="center"/>
              <w:rPr>
                <w:rFonts w:eastAsia="Calibri"/>
                <w:b/>
                <w:bCs/>
                <w:color w:val="auto"/>
                <w:sz w:val="16"/>
                <w:szCs w:val="16"/>
              </w:rPr>
            </w:pPr>
          </w:p>
        </w:tc>
        <w:tc>
          <w:tcPr>
            <w:tcW w:w="1843" w:type="dxa"/>
            <w:vMerge/>
            <w:vAlign w:val="center"/>
          </w:tcPr>
          <w:p w14:paraId="7807D888" w14:textId="77777777" w:rsidR="0008194A" w:rsidRPr="0008194A" w:rsidRDefault="0008194A" w:rsidP="0008194A">
            <w:pPr>
              <w:spacing w:after="0" w:line="240" w:lineRule="auto"/>
              <w:ind w:left="0" w:right="0" w:firstLine="0"/>
              <w:jc w:val="center"/>
              <w:rPr>
                <w:rFonts w:eastAsia="Calibri"/>
                <w:b/>
                <w:bCs/>
                <w:color w:val="auto"/>
                <w:sz w:val="16"/>
                <w:szCs w:val="16"/>
              </w:rPr>
            </w:pPr>
          </w:p>
        </w:tc>
        <w:tc>
          <w:tcPr>
            <w:tcW w:w="709" w:type="dxa"/>
            <w:vAlign w:val="center"/>
          </w:tcPr>
          <w:p w14:paraId="600ADAA8" w14:textId="77777777" w:rsidR="0008194A" w:rsidRPr="0008194A" w:rsidRDefault="0008194A" w:rsidP="0008194A">
            <w:pPr>
              <w:spacing w:after="0" w:line="240" w:lineRule="auto"/>
              <w:ind w:left="0" w:right="0" w:firstLine="0"/>
              <w:jc w:val="center"/>
              <w:rPr>
                <w:rFonts w:eastAsia="Calibri"/>
                <w:b/>
                <w:bCs/>
                <w:color w:val="auto"/>
                <w:sz w:val="16"/>
                <w:szCs w:val="16"/>
              </w:rPr>
            </w:pPr>
            <w:r w:rsidRPr="0008194A">
              <w:rPr>
                <w:rFonts w:eastAsia="Calibri"/>
                <w:b/>
                <w:bCs/>
                <w:color w:val="auto"/>
                <w:sz w:val="16"/>
                <w:szCs w:val="16"/>
              </w:rPr>
              <w:t>2016</w:t>
            </w:r>
          </w:p>
        </w:tc>
        <w:tc>
          <w:tcPr>
            <w:tcW w:w="992" w:type="dxa"/>
            <w:vAlign w:val="center"/>
          </w:tcPr>
          <w:p w14:paraId="1B73459C" w14:textId="77777777" w:rsidR="0008194A" w:rsidRPr="0008194A" w:rsidRDefault="0008194A" w:rsidP="0008194A">
            <w:pPr>
              <w:spacing w:after="0" w:line="240" w:lineRule="auto"/>
              <w:ind w:left="0" w:right="0" w:firstLine="0"/>
              <w:jc w:val="center"/>
              <w:rPr>
                <w:rFonts w:eastAsia="Calibri"/>
                <w:b/>
                <w:bCs/>
                <w:color w:val="auto"/>
                <w:sz w:val="12"/>
                <w:szCs w:val="12"/>
              </w:rPr>
            </w:pPr>
            <w:r w:rsidRPr="0008194A">
              <w:rPr>
                <w:rFonts w:eastAsia="Calibri"/>
                <w:b/>
                <w:bCs/>
                <w:color w:val="auto"/>
                <w:sz w:val="12"/>
                <w:szCs w:val="12"/>
              </w:rPr>
              <w:t>PROGRAMACIÓN 2017</w:t>
            </w:r>
          </w:p>
        </w:tc>
        <w:tc>
          <w:tcPr>
            <w:tcW w:w="850" w:type="dxa"/>
            <w:vAlign w:val="center"/>
          </w:tcPr>
          <w:p w14:paraId="30423EB3" w14:textId="77777777" w:rsidR="0008194A" w:rsidRPr="0008194A" w:rsidRDefault="0008194A" w:rsidP="0008194A">
            <w:pPr>
              <w:spacing w:after="0" w:line="240" w:lineRule="auto"/>
              <w:ind w:left="0" w:right="0" w:firstLine="0"/>
              <w:jc w:val="center"/>
              <w:rPr>
                <w:rFonts w:eastAsia="Calibri"/>
                <w:b/>
                <w:bCs/>
                <w:color w:val="auto"/>
                <w:sz w:val="12"/>
                <w:szCs w:val="12"/>
              </w:rPr>
            </w:pPr>
            <w:r w:rsidRPr="0008194A">
              <w:rPr>
                <w:rFonts w:eastAsia="Calibri"/>
                <w:b/>
                <w:bCs/>
                <w:color w:val="auto"/>
                <w:sz w:val="12"/>
                <w:szCs w:val="12"/>
              </w:rPr>
              <w:t>EJECUTADO 2017</w:t>
            </w:r>
          </w:p>
        </w:tc>
        <w:tc>
          <w:tcPr>
            <w:tcW w:w="709" w:type="dxa"/>
            <w:vAlign w:val="center"/>
          </w:tcPr>
          <w:p w14:paraId="786C2860" w14:textId="77777777" w:rsidR="0008194A" w:rsidRPr="0008194A" w:rsidRDefault="0008194A" w:rsidP="0008194A">
            <w:pPr>
              <w:spacing w:after="0" w:line="240" w:lineRule="auto"/>
              <w:ind w:left="0" w:right="0" w:firstLine="0"/>
              <w:jc w:val="center"/>
              <w:rPr>
                <w:rFonts w:eastAsia="Calibri"/>
                <w:b/>
                <w:bCs/>
                <w:color w:val="auto"/>
                <w:sz w:val="16"/>
                <w:szCs w:val="16"/>
              </w:rPr>
            </w:pPr>
            <w:r w:rsidRPr="0008194A">
              <w:rPr>
                <w:rFonts w:eastAsia="Calibri"/>
                <w:b/>
                <w:bCs/>
                <w:color w:val="auto"/>
                <w:sz w:val="16"/>
                <w:szCs w:val="16"/>
              </w:rPr>
              <w:t>2018</w:t>
            </w:r>
          </w:p>
        </w:tc>
        <w:tc>
          <w:tcPr>
            <w:tcW w:w="709" w:type="dxa"/>
            <w:vAlign w:val="center"/>
          </w:tcPr>
          <w:p w14:paraId="6855D26C" w14:textId="77777777" w:rsidR="0008194A" w:rsidRPr="0008194A" w:rsidRDefault="0008194A" w:rsidP="0008194A">
            <w:pPr>
              <w:spacing w:after="0" w:line="240" w:lineRule="auto"/>
              <w:ind w:left="0" w:right="0" w:firstLine="0"/>
              <w:jc w:val="center"/>
              <w:rPr>
                <w:rFonts w:eastAsia="Calibri"/>
                <w:b/>
                <w:bCs/>
                <w:color w:val="auto"/>
                <w:sz w:val="16"/>
                <w:szCs w:val="16"/>
              </w:rPr>
            </w:pPr>
            <w:r w:rsidRPr="0008194A">
              <w:rPr>
                <w:rFonts w:eastAsia="Calibri"/>
                <w:b/>
                <w:bCs/>
                <w:color w:val="auto"/>
                <w:sz w:val="16"/>
                <w:szCs w:val="16"/>
              </w:rPr>
              <w:t>2019</w:t>
            </w:r>
          </w:p>
        </w:tc>
        <w:tc>
          <w:tcPr>
            <w:tcW w:w="709" w:type="dxa"/>
            <w:vAlign w:val="center"/>
          </w:tcPr>
          <w:p w14:paraId="3F767AA3" w14:textId="77777777" w:rsidR="0008194A" w:rsidRPr="0008194A" w:rsidRDefault="0008194A" w:rsidP="0008194A">
            <w:pPr>
              <w:spacing w:after="0" w:line="240" w:lineRule="auto"/>
              <w:ind w:left="0" w:right="0" w:firstLine="0"/>
              <w:jc w:val="center"/>
              <w:rPr>
                <w:rFonts w:eastAsia="Calibri"/>
                <w:b/>
                <w:bCs/>
                <w:color w:val="auto"/>
                <w:sz w:val="16"/>
                <w:szCs w:val="16"/>
              </w:rPr>
            </w:pPr>
            <w:r w:rsidRPr="0008194A">
              <w:rPr>
                <w:rFonts w:eastAsia="Calibri"/>
                <w:b/>
                <w:bCs/>
                <w:color w:val="auto"/>
                <w:sz w:val="16"/>
                <w:szCs w:val="16"/>
              </w:rPr>
              <w:t>2020</w:t>
            </w:r>
          </w:p>
        </w:tc>
        <w:tc>
          <w:tcPr>
            <w:tcW w:w="800" w:type="dxa"/>
            <w:vAlign w:val="center"/>
          </w:tcPr>
          <w:p w14:paraId="3F4B8D4A" w14:textId="77777777" w:rsidR="0008194A" w:rsidRPr="0008194A" w:rsidRDefault="0008194A" w:rsidP="0008194A">
            <w:pPr>
              <w:spacing w:after="0" w:line="240" w:lineRule="auto"/>
              <w:ind w:left="0" w:right="0" w:firstLine="0"/>
              <w:jc w:val="center"/>
              <w:rPr>
                <w:rFonts w:eastAsia="Calibri"/>
                <w:b/>
                <w:bCs/>
                <w:color w:val="auto"/>
                <w:sz w:val="16"/>
                <w:szCs w:val="16"/>
              </w:rPr>
            </w:pPr>
            <w:r w:rsidRPr="0008194A">
              <w:rPr>
                <w:rFonts w:eastAsia="Calibri"/>
                <w:b/>
                <w:bCs/>
                <w:color w:val="auto"/>
                <w:sz w:val="16"/>
                <w:szCs w:val="16"/>
              </w:rPr>
              <w:t>TOTAL</w:t>
            </w:r>
          </w:p>
        </w:tc>
      </w:tr>
      <w:tr w:rsidR="0008194A" w:rsidRPr="0008194A" w14:paraId="74E6F9B9" w14:textId="77777777" w:rsidTr="0008194A">
        <w:trPr>
          <w:trHeight w:val="564"/>
        </w:trPr>
        <w:tc>
          <w:tcPr>
            <w:tcW w:w="1526" w:type="dxa"/>
            <w:vMerge w:val="restart"/>
            <w:hideMark/>
          </w:tcPr>
          <w:p w14:paraId="2E721E09"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02. Democracia Urbana</w:t>
            </w:r>
          </w:p>
        </w:tc>
        <w:tc>
          <w:tcPr>
            <w:tcW w:w="1559" w:type="dxa"/>
            <w:vMerge w:val="restart"/>
            <w:hideMark/>
          </w:tcPr>
          <w:p w14:paraId="6AF6F909"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139. Gestión de infraestructura cultural y deportiva nueva, rehabilitada y recuperada.</w:t>
            </w:r>
          </w:p>
        </w:tc>
        <w:tc>
          <w:tcPr>
            <w:tcW w:w="1843" w:type="dxa"/>
            <w:hideMark/>
          </w:tcPr>
          <w:p w14:paraId="1FBCD033"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 xml:space="preserve">Mejorar 5 equipamientos culturales, recreativos y deportivos. </w:t>
            </w:r>
          </w:p>
        </w:tc>
        <w:tc>
          <w:tcPr>
            <w:tcW w:w="709" w:type="dxa"/>
            <w:hideMark/>
          </w:tcPr>
          <w:p w14:paraId="298BE6CE"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5</w:t>
            </w:r>
          </w:p>
        </w:tc>
        <w:tc>
          <w:tcPr>
            <w:tcW w:w="992" w:type="dxa"/>
            <w:hideMark/>
          </w:tcPr>
          <w:p w14:paraId="7722421A"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5</w:t>
            </w:r>
          </w:p>
        </w:tc>
        <w:tc>
          <w:tcPr>
            <w:tcW w:w="850" w:type="dxa"/>
            <w:hideMark/>
          </w:tcPr>
          <w:p w14:paraId="784ED468"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5</w:t>
            </w:r>
          </w:p>
        </w:tc>
        <w:tc>
          <w:tcPr>
            <w:tcW w:w="709" w:type="dxa"/>
            <w:hideMark/>
          </w:tcPr>
          <w:p w14:paraId="03378874"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5</w:t>
            </w:r>
          </w:p>
        </w:tc>
        <w:tc>
          <w:tcPr>
            <w:tcW w:w="709" w:type="dxa"/>
            <w:hideMark/>
          </w:tcPr>
          <w:p w14:paraId="047A888F"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5</w:t>
            </w:r>
          </w:p>
        </w:tc>
        <w:tc>
          <w:tcPr>
            <w:tcW w:w="709" w:type="dxa"/>
            <w:hideMark/>
          </w:tcPr>
          <w:p w14:paraId="6BD59530"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w:t>
            </w:r>
          </w:p>
        </w:tc>
        <w:tc>
          <w:tcPr>
            <w:tcW w:w="800" w:type="dxa"/>
            <w:hideMark/>
          </w:tcPr>
          <w:p w14:paraId="7BC94EF5"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5</w:t>
            </w:r>
          </w:p>
        </w:tc>
      </w:tr>
      <w:tr w:rsidR="0008194A" w:rsidRPr="0008194A" w14:paraId="60E8EA00" w14:textId="77777777" w:rsidTr="0008194A">
        <w:trPr>
          <w:trHeight w:val="544"/>
        </w:trPr>
        <w:tc>
          <w:tcPr>
            <w:tcW w:w="1526" w:type="dxa"/>
            <w:vMerge/>
            <w:hideMark/>
          </w:tcPr>
          <w:p w14:paraId="5C071DA0" w14:textId="77777777" w:rsidR="0008194A" w:rsidRPr="0008194A" w:rsidRDefault="0008194A" w:rsidP="0008194A">
            <w:pPr>
              <w:spacing w:after="0" w:line="240" w:lineRule="auto"/>
              <w:ind w:left="0" w:right="0" w:firstLine="0"/>
              <w:jc w:val="left"/>
              <w:rPr>
                <w:rFonts w:eastAsia="Calibri"/>
                <w:color w:val="auto"/>
                <w:sz w:val="16"/>
                <w:szCs w:val="16"/>
              </w:rPr>
            </w:pPr>
          </w:p>
        </w:tc>
        <w:tc>
          <w:tcPr>
            <w:tcW w:w="1559" w:type="dxa"/>
            <w:vMerge/>
            <w:hideMark/>
          </w:tcPr>
          <w:p w14:paraId="180860DD" w14:textId="77777777" w:rsidR="0008194A" w:rsidRPr="0008194A" w:rsidRDefault="0008194A" w:rsidP="0008194A">
            <w:pPr>
              <w:spacing w:after="0" w:line="240" w:lineRule="auto"/>
              <w:ind w:left="0" w:right="0" w:firstLine="0"/>
              <w:jc w:val="left"/>
              <w:rPr>
                <w:rFonts w:eastAsia="Calibri"/>
                <w:color w:val="auto"/>
                <w:sz w:val="16"/>
                <w:szCs w:val="16"/>
              </w:rPr>
            </w:pPr>
          </w:p>
        </w:tc>
        <w:tc>
          <w:tcPr>
            <w:tcW w:w="1843" w:type="dxa"/>
            <w:hideMark/>
          </w:tcPr>
          <w:p w14:paraId="1478BAAE"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 xml:space="preserve">Gestionar la construcción de 2 equipamientos culturales, recreativos y deportivos. </w:t>
            </w:r>
          </w:p>
        </w:tc>
        <w:tc>
          <w:tcPr>
            <w:tcW w:w="709" w:type="dxa"/>
            <w:hideMark/>
          </w:tcPr>
          <w:p w14:paraId="769E681E"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0,12</w:t>
            </w:r>
          </w:p>
        </w:tc>
        <w:tc>
          <w:tcPr>
            <w:tcW w:w="992" w:type="dxa"/>
            <w:hideMark/>
          </w:tcPr>
          <w:p w14:paraId="360D4EF8"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1,07</w:t>
            </w:r>
          </w:p>
        </w:tc>
        <w:tc>
          <w:tcPr>
            <w:tcW w:w="850" w:type="dxa"/>
            <w:hideMark/>
          </w:tcPr>
          <w:p w14:paraId="379B548A"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1,16</w:t>
            </w:r>
          </w:p>
        </w:tc>
        <w:tc>
          <w:tcPr>
            <w:tcW w:w="709" w:type="dxa"/>
            <w:hideMark/>
          </w:tcPr>
          <w:p w14:paraId="5D0700CE"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0,51</w:t>
            </w:r>
          </w:p>
        </w:tc>
        <w:tc>
          <w:tcPr>
            <w:tcW w:w="709" w:type="dxa"/>
            <w:hideMark/>
          </w:tcPr>
          <w:p w14:paraId="70B6D465"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0,30</w:t>
            </w:r>
          </w:p>
        </w:tc>
        <w:tc>
          <w:tcPr>
            <w:tcW w:w="709" w:type="dxa"/>
            <w:hideMark/>
          </w:tcPr>
          <w:p w14:paraId="30FF26AC"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w:t>
            </w:r>
          </w:p>
        </w:tc>
        <w:tc>
          <w:tcPr>
            <w:tcW w:w="800" w:type="dxa"/>
            <w:hideMark/>
          </w:tcPr>
          <w:p w14:paraId="477B5140"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2</w:t>
            </w:r>
          </w:p>
        </w:tc>
      </w:tr>
      <w:tr w:rsidR="0008194A" w:rsidRPr="0008194A" w14:paraId="4A683709" w14:textId="77777777" w:rsidTr="0008194A">
        <w:trPr>
          <w:trHeight w:val="835"/>
        </w:trPr>
        <w:tc>
          <w:tcPr>
            <w:tcW w:w="1526" w:type="dxa"/>
            <w:vMerge w:val="restart"/>
            <w:hideMark/>
          </w:tcPr>
          <w:p w14:paraId="6265F576"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03. Construcción de comunidad y cultura ciudadana</w:t>
            </w:r>
          </w:p>
        </w:tc>
        <w:tc>
          <w:tcPr>
            <w:tcW w:w="1559" w:type="dxa"/>
            <w:vMerge w:val="restart"/>
            <w:hideMark/>
          </w:tcPr>
          <w:p w14:paraId="7C86AC8B"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157. Intervención integral en territorios y poblaciones priorizadas a través de cultura, recreación y deporte</w:t>
            </w:r>
          </w:p>
        </w:tc>
        <w:tc>
          <w:tcPr>
            <w:tcW w:w="1843" w:type="dxa"/>
            <w:hideMark/>
          </w:tcPr>
          <w:p w14:paraId="55965A4A"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 xml:space="preserve">Realizar 85.937 actividades culturales, recreativas y deportivas, articuladas con grupos poblacionales y/o territorios. </w:t>
            </w:r>
          </w:p>
        </w:tc>
        <w:tc>
          <w:tcPr>
            <w:tcW w:w="709" w:type="dxa"/>
            <w:hideMark/>
          </w:tcPr>
          <w:p w14:paraId="0412A439"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14.968</w:t>
            </w:r>
          </w:p>
        </w:tc>
        <w:tc>
          <w:tcPr>
            <w:tcW w:w="992" w:type="dxa"/>
            <w:hideMark/>
          </w:tcPr>
          <w:p w14:paraId="5A32E24B"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23.771</w:t>
            </w:r>
          </w:p>
        </w:tc>
        <w:tc>
          <w:tcPr>
            <w:tcW w:w="850" w:type="dxa"/>
            <w:hideMark/>
          </w:tcPr>
          <w:p w14:paraId="6D202AF0"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25.128</w:t>
            </w:r>
          </w:p>
        </w:tc>
        <w:tc>
          <w:tcPr>
            <w:tcW w:w="709" w:type="dxa"/>
            <w:hideMark/>
          </w:tcPr>
          <w:p w14:paraId="061C3546"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21.354</w:t>
            </w:r>
          </w:p>
        </w:tc>
        <w:tc>
          <w:tcPr>
            <w:tcW w:w="709" w:type="dxa"/>
            <w:hideMark/>
          </w:tcPr>
          <w:p w14:paraId="03346A1E"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15.194</w:t>
            </w:r>
          </w:p>
        </w:tc>
        <w:tc>
          <w:tcPr>
            <w:tcW w:w="709" w:type="dxa"/>
            <w:hideMark/>
          </w:tcPr>
          <w:p w14:paraId="0CD7B068"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10.650</w:t>
            </w:r>
          </w:p>
        </w:tc>
        <w:tc>
          <w:tcPr>
            <w:tcW w:w="800" w:type="dxa"/>
            <w:hideMark/>
          </w:tcPr>
          <w:p w14:paraId="49973F67"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85.937</w:t>
            </w:r>
          </w:p>
        </w:tc>
      </w:tr>
      <w:tr w:rsidR="0008194A" w:rsidRPr="0008194A" w14:paraId="3D44C91C" w14:textId="77777777" w:rsidTr="0008194A">
        <w:trPr>
          <w:trHeight w:val="847"/>
        </w:trPr>
        <w:tc>
          <w:tcPr>
            <w:tcW w:w="1526" w:type="dxa"/>
            <w:vMerge/>
            <w:hideMark/>
          </w:tcPr>
          <w:p w14:paraId="1B144304" w14:textId="77777777" w:rsidR="0008194A" w:rsidRPr="0008194A" w:rsidRDefault="0008194A" w:rsidP="0008194A">
            <w:pPr>
              <w:spacing w:after="0" w:line="240" w:lineRule="auto"/>
              <w:ind w:left="0" w:right="0" w:firstLine="0"/>
              <w:jc w:val="left"/>
              <w:rPr>
                <w:rFonts w:eastAsia="Calibri"/>
                <w:color w:val="auto"/>
                <w:sz w:val="16"/>
                <w:szCs w:val="16"/>
              </w:rPr>
            </w:pPr>
          </w:p>
        </w:tc>
        <w:tc>
          <w:tcPr>
            <w:tcW w:w="1559" w:type="dxa"/>
            <w:vMerge/>
            <w:hideMark/>
          </w:tcPr>
          <w:p w14:paraId="735BB5C2" w14:textId="77777777" w:rsidR="0008194A" w:rsidRPr="0008194A" w:rsidRDefault="0008194A" w:rsidP="0008194A">
            <w:pPr>
              <w:spacing w:after="0" w:line="240" w:lineRule="auto"/>
              <w:ind w:left="0" w:right="0" w:firstLine="0"/>
              <w:jc w:val="left"/>
              <w:rPr>
                <w:rFonts w:eastAsia="Calibri"/>
                <w:color w:val="auto"/>
                <w:sz w:val="16"/>
                <w:szCs w:val="16"/>
              </w:rPr>
            </w:pPr>
          </w:p>
        </w:tc>
        <w:tc>
          <w:tcPr>
            <w:tcW w:w="1843" w:type="dxa"/>
            <w:hideMark/>
          </w:tcPr>
          <w:p w14:paraId="2058D45B"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 xml:space="preserve">Realizar 132.071 actividades culturales, recreativas y deportivas, articuladas con grupos poblacionales y/o territorios. </w:t>
            </w:r>
          </w:p>
        </w:tc>
        <w:tc>
          <w:tcPr>
            <w:tcW w:w="709" w:type="dxa"/>
            <w:hideMark/>
          </w:tcPr>
          <w:p w14:paraId="0AD76AB9"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10.231</w:t>
            </w:r>
          </w:p>
        </w:tc>
        <w:tc>
          <w:tcPr>
            <w:tcW w:w="992" w:type="dxa"/>
            <w:hideMark/>
          </w:tcPr>
          <w:p w14:paraId="0525EF83"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12.800</w:t>
            </w:r>
          </w:p>
        </w:tc>
        <w:tc>
          <w:tcPr>
            <w:tcW w:w="850" w:type="dxa"/>
            <w:hideMark/>
          </w:tcPr>
          <w:p w14:paraId="1B621FD3"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14.081</w:t>
            </w:r>
          </w:p>
        </w:tc>
        <w:tc>
          <w:tcPr>
            <w:tcW w:w="709" w:type="dxa"/>
            <w:hideMark/>
          </w:tcPr>
          <w:p w14:paraId="1E6BB413"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16.175</w:t>
            </w:r>
          </w:p>
        </w:tc>
        <w:tc>
          <w:tcPr>
            <w:tcW w:w="709" w:type="dxa"/>
            <w:hideMark/>
          </w:tcPr>
          <w:p w14:paraId="24E80F40"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13.100</w:t>
            </w:r>
          </w:p>
        </w:tc>
        <w:tc>
          <w:tcPr>
            <w:tcW w:w="709" w:type="dxa"/>
            <w:hideMark/>
          </w:tcPr>
          <w:p w14:paraId="759DD5A0"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9.547</w:t>
            </w:r>
          </w:p>
        </w:tc>
        <w:tc>
          <w:tcPr>
            <w:tcW w:w="800" w:type="dxa"/>
            <w:hideMark/>
          </w:tcPr>
          <w:p w14:paraId="431950FD"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61.853</w:t>
            </w:r>
          </w:p>
        </w:tc>
      </w:tr>
      <w:tr w:rsidR="0008194A" w:rsidRPr="0008194A" w14:paraId="1999F2E1" w14:textId="77777777" w:rsidTr="0008194A">
        <w:trPr>
          <w:trHeight w:val="1128"/>
        </w:trPr>
        <w:tc>
          <w:tcPr>
            <w:tcW w:w="1526" w:type="dxa"/>
            <w:hideMark/>
          </w:tcPr>
          <w:p w14:paraId="12E410CA"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07. Eje transversal:  Gobierno legítimo, fortalecimiento local y eficiencia</w:t>
            </w:r>
          </w:p>
        </w:tc>
        <w:tc>
          <w:tcPr>
            <w:tcW w:w="1559" w:type="dxa"/>
            <w:hideMark/>
          </w:tcPr>
          <w:p w14:paraId="5264D226"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 xml:space="preserve">185. </w:t>
            </w:r>
            <w:r w:rsidRPr="0008194A">
              <w:rPr>
                <w:rFonts w:eastAsia="Calibri"/>
                <w:color w:val="auto"/>
                <w:sz w:val="16"/>
                <w:szCs w:val="16"/>
              </w:rPr>
              <w:br/>
              <w:t xml:space="preserve">Fortalecimiento a la gestión pública efectiva y eficiente </w:t>
            </w:r>
          </w:p>
        </w:tc>
        <w:tc>
          <w:tcPr>
            <w:tcW w:w="1843" w:type="dxa"/>
            <w:hideMark/>
          </w:tcPr>
          <w:p w14:paraId="00DEE190" w14:textId="77777777" w:rsidR="0008194A" w:rsidRPr="0008194A" w:rsidRDefault="0008194A" w:rsidP="0008194A">
            <w:pPr>
              <w:spacing w:after="0" w:line="240" w:lineRule="auto"/>
              <w:ind w:left="0" w:right="0" w:firstLine="0"/>
              <w:jc w:val="left"/>
              <w:rPr>
                <w:rFonts w:eastAsia="Calibri"/>
                <w:color w:val="auto"/>
                <w:sz w:val="16"/>
                <w:szCs w:val="16"/>
              </w:rPr>
            </w:pPr>
            <w:r w:rsidRPr="0008194A">
              <w:rPr>
                <w:rFonts w:eastAsia="Calibri"/>
                <w:color w:val="auto"/>
                <w:sz w:val="16"/>
                <w:szCs w:val="16"/>
              </w:rPr>
              <w:t xml:space="preserve">Incrementar a un 90% la sostenibilidad del SIG en el Gobierno Distrital.  </w:t>
            </w:r>
          </w:p>
        </w:tc>
        <w:tc>
          <w:tcPr>
            <w:tcW w:w="709" w:type="dxa"/>
            <w:hideMark/>
          </w:tcPr>
          <w:p w14:paraId="017FF80E"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85%</w:t>
            </w:r>
          </w:p>
        </w:tc>
        <w:tc>
          <w:tcPr>
            <w:tcW w:w="992" w:type="dxa"/>
            <w:hideMark/>
          </w:tcPr>
          <w:p w14:paraId="255BE10B"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87%</w:t>
            </w:r>
          </w:p>
        </w:tc>
        <w:tc>
          <w:tcPr>
            <w:tcW w:w="850" w:type="dxa"/>
            <w:hideMark/>
          </w:tcPr>
          <w:p w14:paraId="50D52B90"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87%</w:t>
            </w:r>
          </w:p>
        </w:tc>
        <w:tc>
          <w:tcPr>
            <w:tcW w:w="709" w:type="dxa"/>
            <w:hideMark/>
          </w:tcPr>
          <w:p w14:paraId="1CF50639"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88%</w:t>
            </w:r>
          </w:p>
        </w:tc>
        <w:tc>
          <w:tcPr>
            <w:tcW w:w="709" w:type="dxa"/>
            <w:hideMark/>
          </w:tcPr>
          <w:p w14:paraId="7EFC7ED6"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89%</w:t>
            </w:r>
          </w:p>
        </w:tc>
        <w:tc>
          <w:tcPr>
            <w:tcW w:w="709" w:type="dxa"/>
            <w:hideMark/>
          </w:tcPr>
          <w:p w14:paraId="379AD88B"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90%</w:t>
            </w:r>
          </w:p>
        </w:tc>
        <w:tc>
          <w:tcPr>
            <w:tcW w:w="800" w:type="dxa"/>
            <w:hideMark/>
          </w:tcPr>
          <w:p w14:paraId="4A722FA0" w14:textId="77777777" w:rsidR="0008194A" w:rsidRPr="0008194A" w:rsidRDefault="0008194A" w:rsidP="0008194A">
            <w:pPr>
              <w:spacing w:after="0" w:line="240" w:lineRule="auto"/>
              <w:ind w:left="0" w:right="0" w:firstLine="0"/>
              <w:jc w:val="center"/>
              <w:rPr>
                <w:rFonts w:eastAsia="Calibri"/>
                <w:color w:val="auto"/>
                <w:sz w:val="16"/>
                <w:szCs w:val="16"/>
              </w:rPr>
            </w:pPr>
            <w:r w:rsidRPr="0008194A">
              <w:rPr>
                <w:rFonts w:eastAsia="Calibri"/>
                <w:color w:val="auto"/>
                <w:sz w:val="16"/>
                <w:szCs w:val="16"/>
              </w:rPr>
              <w:t>90%</w:t>
            </w:r>
          </w:p>
        </w:tc>
      </w:tr>
    </w:tbl>
    <w:p w14:paraId="31C310D8" w14:textId="2E59E0B1" w:rsidR="003759CB" w:rsidRDefault="003759CB">
      <w:pPr>
        <w:spacing w:after="180" w:line="259" w:lineRule="auto"/>
        <w:ind w:left="0" w:right="0" w:firstLine="0"/>
        <w:jc w:val="left"/>
        <w:rPr>
          <w:lang w:val="es-ES_tradnl"/>
        </w:rPr>
      </w:pPr>
    </w:p>
    <w:p w14:paraId="792AEBEB" w14:textId="7D724EBB" w:rsidR="0008194A" w:rsidRPr="00524AB8" w:rsidRDefault="000D1AE8" w:rsidP="0008194A">
      <w:pPr>
        <w:spacing w:after="180" w:line="259" w:lineRule="auto"/>
        <w:ind w:left="0" w:right="0" w:firstLine="0"/>
        <w:rPr>
          <w:lang w:val="es-ES_tradnl"/>
        </w:rPr>
      </w:pPr>
      <w:r>
        <w:rPr>
          <w:lang w:val="es-ES_tradnl"/>
        </w:rPr>
        <w:t xml:space="preserve">A </w:t>
      </w:r>
      <w:r w:rsidR="009245DA">
        <w:rPr>
          <w:lang w:val="es-ES_tradnl"/>
        </w:rPr>
        <w:t>continuación,</w:t>
      </w:r>
      <w:r>
        <w:rPr>
          <w:lang w:val="es-ES_tradnl"/>
        </w:rPr>
        <w:t xml:space="preserve"> se presenta el e</w:t>
      </w:r>
      <w:r w:rsidR="00747160">
        <w:rPr>
          <w:lang w:val="es-ES_tradnl"/>
        </w:rPr>
        <w:t>stado de avance de cada uno de los proyectos de inversi</w:t>
      </w:r>
      <w:r>
        <w:rPr>
          <w:lang w:val="es-ES_tradnl"/>
        </w:rPr>
        <w:t>ón</w:t>
      </w:r>
      <w:r w:rsidR="0008194A">
        <w:rPr>
          <w:lang w:val="es-ES_tradnl"/>
        </w:rPr>
        <w:t xml:space="preserve"> que en el 2017</w:t>
      </w:r>
      <w:r>
        <w:rPr>
          <w:lang w:val="es-ES_tradnl"/>
        </w:rPr>
        <w:t xml:space="preserve"> </w:t>
      </w:r>
      <w:r w:rsidR="0008194A">
        <w:rPr>
          <w:lang w:val="es-ES_tradnl"/>
        </w:rPr>
        <w:t>aportaron en la</w:t>
      </w:r>
      <w:r w:rsidR="00747160">
        <w:rPr>
          <w:lang w:val="es-ES_tradnl"/>
        </w:rPr>
        <w:t xml:space="preserve"> </w:t>
      </w:r>
      <w:r w:rsidR="0008194A">
        <w:rPr>
          <w:lang w:val="es-ES_tradnl"/>
        </w:rPr>
        <w:t>consolidación</w:t>
      </w:r>
      <w:r w:rsidR="00747160">
        <w:rPr>
          <w:lang w:val="es-ES_tradnl"/>
        </w:rPr>
        <w:t xml:space="preserve"> </w:t>
      </w:r>
      <w:r w:rsidR="0008194A">
        <w:rPr>
          <w:lang w:val="es-ES_tradnl"/>
        </w:rPr>
        <w:t>d</w:t>
      </w:r>
      <w:r w:rsidR="00747160">
        <w:rPr>
          <w:lang w:val="es-ES_tradnl"/>
        </w:rPr>
        <w:t xml:space="preserve">el cumplimiento de las metas </w:t>
      </w:r>
      <w:r w:rsidR="0008194A">
        <w:rPr>
          <w:lang w:val="es-ES_tradnl"/>
        </w:rPr>
        <w:t xml:space="preserve">y proyectos estratégicos </w:t>
      </w:r>
      <w:r w:rsidR="00747160">
        <w:rPr>
          <w:lang w:val="es-ES_tradnl"/>
        </w:rPr>
        <w:t>de</w:t>
      </w:r>
      <w:r w:rsidR="000B0BD3">
        <w:rPr>
          <w:lang w:val="es-ES_tradnl"/>
        </w:rPr>
        <w:t>l Plan de Desarrollo:</w:t>
      </w:r>
      <w:r w:rsidR="00747160">
        <w:rPr>
          <w:lang w:val="es-ES_tradnl"/>
        </w:rPr>
        <w:t xml:space="preserve"> </w:t>
      </w:r>
    </w:p>
    <w:p w14:paraId="5C272403" w14:textId="77777777" w:rsidR="009D111D" w:rsidRPr="00524AB8" w:rsidRDefault="00FA1B32">
      <w:pPr>
        <w:spacing w:after="47" w:line="250" w:lineRule="auto"/>
        <w:ind w:left="-5" w:right="54"/>
        <w:rPr>
          <w:lang w:val="es-ES_tradnl"/>
        </w:rPr>
      </w:pPr>
      <w:r w:rsidRPr="00524AB8">
        <w:rPr>
          <w:b/>
          <w:lang w:val="es-ES_tradnl"/>
        </w:rPr>
        <w:t>Proyecto de Inversión 1000 - Fomento a las prácticas artísticas en todas sus dimensiones.</w:t>
      </w:r>
      <w:r w:rsidRPr="00524AB8">
        <w:rPr>
          <w:rFonts w:ascii="Cambria" w:eastAsia="Cambria" w:hAnsi="Cambria" w:cs="Cambria"/>
          <w:lang w:val="es-ES_tradnl"/>
        </w:rPr>
        <w:t xml:space="preserve"> </w:t>
      </w:r>
    </w:p>
    <w:p w14:paraId="78DFC9DD" w14:textId="2D2B84AB" w:rsidR="009D111D" w:rsidRPr="00524AB8" w:rsidRDefault="00FA1B32">
      <w:pPr>
        <w:spacing w:after="0" w:line="259" w:lineRule="auto"/>
        <w:ind w:left="0" w:right="0" w:firstLine="0"/>
        <w:jc w:val="left"/>
        <w:rPr>
          <w:lang w:val="es-ES_tradnl"/>
        </w:rPr>
      </w:pPr>
      <w:r w:rsidRPr="00524AB8">
        <w:rPr>
          <w:b/>
          <w:color w:val="00000A"/>
          <w:lang w:val="es-ES_tradnl"/>
        </w:rPr>
        <w:t xml:space="preserve"> </w:t>
      </w:r>
    </w:p>
    <w:tbl>
      <w:tblPr>
        <w:tblStyle w:val="TableGrid"/>
        <w:tblW w:w="10008" w:type="dxa"/>
        <w:tblInd w:w="46" w:type="dxa"/>
        <w:tblCellMar>
          <w:top w:w="38" w:type="dxa"/>
          <w:left w:w="43" w:type="dxa"/>
          <w:right w:w="1" w:type="dxa"/>
        </w:tblCellMar>
        <w:tblLook w:val="04A0" w:firstRow="1" w:lastRow="0" w:firstColumn="1" w:lastColumn="0" w:noHBand="0" w:noVBand="1"/>
      </w:tblPr>
      <w:tblGrid>
        <w:gridCol w:w="3467"/>
        <w:gridCol w:w="6541"/>
      </w:tblGrid>
      <w:tr w:rsidR="009D111D" w:rsidRPr="00524AB8" w14:paraId="37027261" w14:textId="77777777">
        <w:trPr>
          <w:trHeight w:val="343"/>
        </w:trPr>
        <w:tc>
          <w:tcPr>
            <w:tcW w:w="3467" w:type="dxa"/>
            <w:tcBorders>
              <w:top w:val="single" w:sz="2" w:space="0" w:color="000001"/>
              <w:left w:val="single" w:sz="2" w:space="0" w:color="000001"/>
              <w:bottom w:val="single" w:sz="22" w:space="0" w:color="FFFFFF"/>
              <w:right w:val="single" w:sz="2" w:space="0" w:color="000001"/>
            </w:tcBorders>
          </w:tcPr>
          <w:p w14:paraId="3C500DE9" w14:textId="77777777" w:rsidR="009D111D" w:rsidRPr="00524AB8" w:rsidRDefault="00FA1B32">
            <w:pPr>
              <w:spacing w:after="0" w:line="259" w:lineRule="auto"/>
              <w:ind w:left="0" w:right="52" w:firstLine="0"/>
              <w:jc w:val="center"/>
              <w:rPr>
                <w:lang w:val="es-ES_tradnl"/>
              </w:rPr>
            </w:pPr>
            <w:r w:rsidRPr="00524AB8">
              <w:rPr>
                <w:b/>
                <w:sz w:val="20"/>
                <w:lang w:val="es-ES_tradnl"/>
              </w:rPr>
              <w:t xml:space="preserve">Meta 2017 </w:t>
            </w:r>
          </w:p>
        </w:tc>
        <w:tc>
          <w:tcPr>
            <w:tcW w:w="6541" w:type="dxa"/>
            <w:tcBorders>
              <w:top w:val="single" w:sz="2" w:space="0" w:color="000001"/>
              <w:left w:val="single" w:sz="2" w:space="0" w:color="000001"/>
              <w:bottom w:val="single" w:sz="22" w:space="0" w:color="FFFFFF"/>
              <w:right w:val="single" w:sz="2" w:space="0" w:color="000001"/>
            </w:tcBorders>
          </w:tcPr>
          <w:p w14:paraId="66326967" w14:textId="77777777" w:rsidR="009D111D" w:rsidRPr="00524AB8" w:rsidRDefault="00FA1B32">
            <w:pPr>
              <w:spacing w:after="0" w:line="259" w:lineRule="auto"/>
              <w:ind w:left="0" w:right="60" w:firstLine="0"/>
              <w:jc w:val="center"/>
              <w:rPr>
                <w:lang w:val="es-ES_tradnl"/>
              </w:rPr>
            </w:pPr>
            <w:r w:rsidRPr="00524AB8">
              <w:rPr>
                <w:b/>
                <w:sz w:val="20"/>
                <w:lang w:val="es-ES_tradnl"/>
              </w:rPr>
              <w:t xml:space="preserve">Resultados Meta 2017 </w:t>
            </w:r>
          </w:p>
        </w:tc>
      </w:tr>
      <w:tr w:rsidR="009D111D" w:rsidRPr="00524AB8" w14:paraId="7D282E0A" w14:textId="77777777">
        <w:trPr>
          <w:trHeight w:val="806"/>
        </w:trPr>
        <w:tc>
          <w:tcPr>
            <w:tcW w:w="3467" w:type="dxa"/>
            <w:tcBorders>
              <w:top w:val="single" w:sz="22" w:space="0" w:color="FFFFFF"/>
              <w:left w:val="single" w:sz="2" w:space="0" w:color="000001"/>
              <w:bottom w:val="single" w:sz="22" w:space="0" w:color="FFFFFF"/>
              <w:right w:val="single" w:sz="2" w:space="0" w:color="000001"/>
            </w:tcBorders>
          </w:tcPr>
          <w:p w14:paraId="73EAC488" w14:textId="77777777" w:rsidR="009D111D" w:rsidRPr="00524AB8" w:rsidRDefault="00FA1B32">
            <w:pPr>
              <w:spacing w:after="0" w:line="259" w:lineRule="auto"/>
              <w:ind w:left="2" w:right="0" w:firstLine="0"/>
              <w:rPr>
                <w:lang w:val="es-ES_tradnl"/>
              </w:rPr>
            </w:pPr>
            <w:r w:rsidRPr="00524AB8">
              <w:rPr>
                <w:sz w:val="20"/>
                <w:lang w:val="es-ES_tradnl"/>
              </w:rPr>
              <w:t>Apoyar e impulsar 540 iniciativas artísticas a través de estímulos.</w:t>
            </w:r>
          </w:p>
        </w:tc>
        <w:tc>
          <w:tcPr>
            <w:tcW w:w="6541" w:type="dxa"/>
            <w:tcBorders>
              <w:top w:val="single" w:sz="22" w:space="0" w:color="FFFFFF"/>
              <w:left w:val="single" w:sz="2" w:space="0" w:color="000001"/>
              <w:bottom w:val="single" w:sz="22" w:space="0" w:color="FFFFFF"/>
              <w:right w:val="single" w:sz="2" w:space="0" w:color="000001"/>
            </w:tcBorders>
          </w:tcPr>
          <w:p w14:paraId="108298AF" w14:textId="3F3BFA7D" w:rsidR="0001216F" w:rsidRPr="00524AB8" w:rsidRDefault="00D13054">
            <w:pPr>
              <w:spacing w:after="0" w:line="259" w:lineRule="auto"/>
              <w:ind w:left="0" w:right="61" w:firstLine="0"/>
              <w:rPr>
                <w:color w:val="auto"/>
                <w:sz w:val="20"/>
                <w:lang w:val="es-ES_tradnl"/>
              </w:rPr>
            </w:pPr>
            <w:r w:rsidRPr="00524AB8">
              <w:rPr>
                <w:color w:val="auto"/>
                <w:sz w:val="20"/>
                <w:lang w:val="es-ES_tradnl"/>
              </w:rPr>
              <w:t>Este año el Programa Distrital de Estímulos aumentó el número de estímulos otorgados</w:t>
            </w:r>
            <w:r w:rsidR="0001216F" w:rsidRPr="00524AB8">
              <w:rPr>
                <w:color w:val="auto"/>
                <w:sz w:val="20"/>
                <w:lang w:val="es-ES_tradnl"/>
              </w:rPr>
              <w:t xml:space="preserve"> con respecto al año anterior:</w:t>
            </w:r>
            <w:r w:rsidRPr="00524AB8">
              <w:rPr>
                <w:color w:val="auto"/>
                <w:sz w:val="20"/>
                <w:lang w:val="es-ES_tradnl"/>
              </w:rPr>
              <w:t xml:space="preserve"> 435 mediante las modalidades de premios, becas, residencias artísticas y pasantías</w:t>
            </w:r>
            <w:r w:rsidR="0001216F" w:rsidRPr="00524AB8">
              <w:rPr>
                <w:color w:val="auto"/>
                <w:sz w:val="20"/>
                <w:lang w:val="es-ES_tradnl"/>
              </w:rPr>
              <w:t xml:space="preserve"> (por un valor de $5.374 millones)</w:t>
            </w:r>
            <w:r w:rsidRPr="00524AB8">
              <w:rPr>
                <w:color w:val="auto"/>
                <w:sz w:val="20"/>
                <w:lang w:val="es-ES_tradnl"/>
              </w:rPr>
              <w:t>, y 295 a los jurados encargados de la selecció</w:t>
            </w:r>
            <w:r w:rsidR="0001216F" w:rsidRPr="00524AB8">
              <w:rPr>
                <w:color w:val="auto"/>
                <w:sz w:val="20"/>
                <w:lang w:val="es-ES_tradnl"/>
              </w:rPr>
              <w:t>n de las iniciativas ganadoras (por valor de $762 millones).</w:t>
            </w:r>
          </w:p>
        </w:tc>
      </w:tr>
      <w:tr w:rsidR="009D111D" w:rsidRPr="00524AB8" w14:paraId="566A74ED" w14:textId="77777777">
        <w:trPr>
          <w:trHeight w:val="1034"/>
        </w:trPr>
        <w:tc>
          <w:tcPr>
            <w:tcW w:w="3467" w:type="dxa"/>
            <w:tcBorders>
              <w:top w:val="single" w:sz="22" w:space="0" w:color="FFFFFF"/>
              <w:left w:val="single" w:sz="2" w:space="0" w:color="000001"/>
              <w:bottom w:val="single" w:sz="22" w:space="0" w:color="FFFFFF"/>
              <w:right w:val="single" w:sz="2" w:space="0" w:color="000001"/>
            </w:tcBorders>
          </w:tcPr>
          <w:p w14:paraId="097B25E1" w14:textId="77777777" w:rsidR="009D111D" w:rsidRPr="00524AB8" w:rsidRDefault="00FA1B32">
            <w:pPr>
              <w:spacing w:after="0" w:line="259" w:lineRule="auto"/>
              <w:ind w:left="2" w:right="57" w:firstLine="0"/>
              <w:rPr>
                <w:lang w:val="es-ES_tradnl"/>
              </w:rPr>
            </w:pPr>
            <w:r w:rsidRPr="00524AB8">
              <w:rPr>
                <w:sz w:val="20"/>
                <w:lang w:val="es-ES_tradnl"/>
              </w:rPr>
              <w:lastRenderedPageBreak/>
              <w:t>Otorgar 65 apoyos a organizaciones a través de mecanismos de fomento: apoyos concertados, apoyos metropolitanos y alianzas sectoriales.</w:t>
            </w:r>
          </w:p>
        </w:tc>
        <w:tc>
          <w:tcPr>
            <w:tcW w:w="6541" w:type="dxa"/>
            <w:tcBorders>
              <w:top w:val="single" w:sz="22" w:space="0" w:color="FFFFFF"/>
              <w:left w:val="single" w:sz="2" w:space="0" w:color="000001"/>
              <w:bottom w:val="single" w:sz="22" w:space="0" w:color="FFFFFF"/>
              <w:right w:val="single" w:sz="2" w:space="0" w:color="000001"/>
            </w:tcBorders>
          </w:tcPr>
          <w:p w14:paraId="5468E01C" w14:textId="019B2C2A" w:rsidR="009D111D" w:rsidRPr="00524AB8" w:rsidRDefault="00735E52" w:rsidP="00586476">
            <w:pPr>
              <w:spacing w:after="0" w:line="259" w:lineRule="auto"/>
              <w:ind w:left="0" w:right="0" w:firstLine="0"/>
              <w:rPr>
                <w:color w:val="auto"/>
                <w:lang w:val="es-ES_tradnl"/>
              </w:rPr>
            </w:pPr>
            <w:r w:rsidRPr="00524AB8">
              <w:rPr>
                <w:color w:val="auto"/>
                <w:sz w:val="20"/>
                <w:lang w:val="es-ES_tradnl"/>
              </w:rPr>
              <w:t>Se otorgó un total de 86 apoyos a organizaciones artísticas: 47 mediante el Programa de Apoyos Concertados</w:t>
            </w:r>
            <w:r w:rsidRPr="00586476">
              <w:rPr>
                <w:color w:val="auto"/>
                <w:sz w:val="20"/>
                <w:lang w:val="es-ES_tradnl"/>
              </w:rPr>
              <w:t xml:space="preserve">; </w:t>
            </w:r>
            <w:r w:rsidRPr="00E840CD">
              <w:rPr>
                <w:color w:val="auto"/>
                <w:sz w:val="20"/>
                <w:lang w:val="es-ES_tradnl"/>
              </w:rPr>
              <w:t xml:space="preserve">33 mediante alianzas y apoyos metropolitanos de la Gerencia de Arte Dramático; 2 de la Gerencia de Artes Audiovisuales; 2 de la Gerencia de Artes Plásticas y Visuales; y 2 de la Gerencia de Literatura. </w:t>
            </w:r>
            <w:r w:rsidR="00FA1B32" w:rsidRPr="00E840CD">
              <w:rPr>
                <w:color w:val="auto"/>
                <w:sz w:val="20"/>
                <w:lang w:val="es-ES_tradnl"/>
              </w:rPr>
              <w:t xml:space="preserve"> </w:t>
            </w:r>
          </w:p>
        </w:tc>
      </w:tr>
      <w:tr w:rsidR="009D111D" w:rsidRPr="00524AB8" w14:paraId="5D4FCF0E" w14:textId="77777777">
        <w:trPr>
          <w:trHeight w:val="910"/>
        </w:trPr>
        <w:tc>
          <w:tcPr>
            <w:tcW w:w="3467" w:type="dxa"/>
            <w:tcBorders>
              <w:top w:val="single" w:sz="22" w:space="0" w:color="FFFFFF"/>
              <w:left w:val="single" w:sz="2" w:space="0" w:color="000001"/>
              <w:bottom w:val="single" w:sz="22" w:space="0" w:color="FFFFFF"/>
              <w:right w:val="single" w:sz="2" w:space="0" w:color="000001"/>
            </w:tcBorders>
          </w:tcPr>
          <w:p w14:paraId="4D14915F" w14:textId="77777777" w:rsidR="009D111D" w:rsidRPr="00524AB8" w:rsidRDefault="00FA1B32">
            <w:pPr>
              <w:spacing w:after="0" w:line="241" w:lineRule="auto"/>
              <w:ind w:left="2" w:right="0" w:firstLine="0"/>
              <w:rPr>
                <w:lang w:val="es-ES_tradnl"/>
              </w:rPr>
            </w:pPr>
            <w:r w:rsidRPr="00524AB8">
              <w:rPr>
                <w:sz w:val="20"/>
                <w:lang w:val="es-ES_tradnl"/>
              </w:rPr>
              <w:t xml:space="preserve">Incrementar en 5% el presupuesto asignado al Programa Salas </w:t>
            </w:r>
          </w:p>
          <w:p w14:paraId="2919CB38" w14:textId="77777777" w:rsidR="009D111D" w:rsidRPr="00524AB8" w:rsidRDefault="00FA1B32">
            <w:pPr>
              <w:spacing w:after="0" w:line="259" w:lineRule="auto"/>
              <w:ind w:left="2" w:right="0" w:firstLine="0"/>
              <w:jc w:val="left"/>
              <w:rPr>
                <w:lang w:val="es-ES_tradnl"/>
              </w:rPr>
            </w:pPr>
            <w:r w:rsidRPr="00524AB8">
              <w:rPr>
                <w:sz w:val="20"/>
                <w:lang w:val="es-ES_tradnl"/>
              </w:rPr>
              <w:t xml:space="preserve">Concertadas - PSC. </w:t>
            </w:r>
          </w:p>
        </w:tc>
        <w:tc>
          <w:tcPr>
            <w:tcW w:w="6541" w:type="dxa"/>
            <w:tcBorders>
              <w:top w:val="single" w:sz="22" w:space="0" w:color="FFFFFF"/>
              <w:left w:val="single" w:sz="2" w:space="0" w:color="000001"/>
              <w:bottom w:val="single" w:sz="22" w:space="0" w:color="FFFFFF"/>
              <w:right w:val="single" w:sz="2" w:space="0" w:color="000001"/>
            </w:tcBorders>
          </w:tcPr>
          <w:p w14:paraId="5D95F7C9" w14:textId="73C465F8" w:rsidR="009D111D" w:rsidRPr="00524AB8" w:rsidRDefault="006F572E">
            <w:pPr>
              <w:spacing w:after="0" w:line="259" w:lineRule="auto"/>
              <w:ind w:left="0" w:right="0" w:firstLine="0"/>
              <w:rPr>
                <w:color w:val="auto"/>
                <w:lang w:val="es-ES_tradnl"/>
              </w:rPr>
            </w:pPr>
            <w:r w:rsidRPr="00524AB8">
              <w:rPr>
                <w:color w:val="auto"/>
                <w:sz w:val="20"/>
                <w:lang w:val="es-ES_tradnl"/>
              </w:rPr>
              <w:t>El programa aumentó sus recursos en 5% por un total de $1.959 millone</w:t>
            </w:r>
            <w:r w:rsidR="00C35075">
              <w:rPr>
                <w:color w:val="auto"/>
                <w:sz w:val="20"/>
                <w:lang w:val="es-ES_tradnl"/>
              </w:rPr>
              <w:t>s, con los que se ampararon</w:t>
            </w:r>
            <w:r w:rsidR="00BA5D28" w:rsidRPr="00524AB8">
              <w:rPr>
                <w:color w:val="auto"/>
                <w:sz w:val="20"/>
                <w:lang w:val="es-ES_tradnl"/>
              </w:rPr>
              <w:t xml:space="preserve"> contratos de apoyo</w:t>
            </w:r>
            <w:r w:rsidRPr="00524AB8">
              <w:rPr>
                <w:color w:val="auto"/>
                <w:sz w:val="20"/>
                <w:lang w:val="es-ES_tradnl"/>
              </w:rPr>
              <w:t xml:space="preserve"> con</w:t>
            </w:r>
            <w:r w:rsidR="00BA5D28" w:rsidRPr="00524AB8">
              <w:rPr>
                <w:color w:val="auto"/>
                <w:sz w:val="20"/>
                <w:lang w:val="es-ES_tradnl"/>
              </w:rPr>
              <w:t xml:space="preserve"> </w:t>
            </w:r>
            <w:r w:rsidR="00373350" w:rsidRPr="00524AB8">
              <w:rPr>
                <w:color w:val="auto"/>
                <w:sz w:val="20"/>
                <w:lang w:val="es-ES_tradnl"/>
              </w:rPr>
              <w:t xml:space="preserve">23 salas. </w:t>
            </w:r>
            <w:r w:rsidR="00FA1B32" w:rsidRPr="00524AB8">
              <w:rPr>
                <w:rFonts w:ascii="Calibri" w:eastAsia="Calibri" w:hAnsi="Calibri" w:cs="Calibri"/>
                <w:color w:val="auto"/>
                <w:lang w:val="es-ES_tradnl"/>
              </w:rPr>
              <w:t xml:space="preserve"> </w:t>
            </w:r>
          </w:p>
        </w:tc>
      </w:tr>
      <w:tr w:rsidR="009D111D" w:rsidRPr="00524AB8" w14:paraId="4F550C41" w14:textId="77777777">
        <w:trPr>
          <w:trHeight w:val="1014"/>
        </w:trPr>
        <w:tc>
          <w:tcPr>
            <w:tcW w:w="3467" w:type="dxa"/>
            <w:tcBorders>
              <w:top w:val="single" w:sz="22" w:space="0" w:color="FFFFFF"/>
              <w:left w:val="single" w:sz="2" w:space="0" w:color="000001"/>
              <w:bottom w:val="single" w:sz="2" w:space="0" w:color="000001"/>
              <w:right w:val="single" w:sz="2" w:space="0" w:color="000001"/>
            </w:tcBorders>
          </w:tcPr>
          <w:p w14:paraId="59C741A6" w14:textId="77777777" w:rsidR="009D111D" w:rsidRPr="00524AB8" w:rsidRDefault="00FA1B32">
            <w:pPr>
              <w:spacing w:after="0" w:line="259" w:lineRule="auto"/>
              <w:ind w:left="2" w:right="59" w:firstLine="0"/>
              <w:rPr>
                <w:lang w:val="es-ES_tradnl"/>
              </w:rPr>
            </w:pPr>
            <w:r w:rsidRPr="00524AB8">
              <w:rPr>
                <w:sz w:val="20"/>
                <w:lang w:val="es-ES_tradnl"/>
              </w:rPr>
              <w:t>Implementar y mantener una (1) ruta de seguimiento y evaluación a las iniciativas apoyadas.</w:t>
            </w:r>
            <w:r w:rsidRPr="00524AB8">
              <w:rPr>
                <w:rFonts w:ascii="Calibri" w:eastAsia="Calibri" w:hAnsi="Calibri" w:cs="Calibri"/>
                <w:lang w:val="es-ES_tradnl"/>
              </w:rPr>
              <w:t xml:space="preserve"> </w:t>
            </w:r>
          </w:p>
        </w:tc>
        <w:tc>
          <w:tcPr>
            <w:tcW w:w="6541" w:type="dxa"/>
            <w:tcBorders>
              <w:top w:val="single" w:sz="22" w:space="0" w:color="FFFFFF"/>
              <w:left w:val="single" w:sz="2" w:space="0" w:color="000001"/>
              <w:bottom w:val="single" w:sz="2" w:space="0" w:color="000001"/>
              <w:right w:val="single" w:sz="2" w:space="0" w:color="000001"/>
            </w:tcBorders>
          </w:tcPr>
          <w:p w14:paraId="28C95881" w14:textId="220E7D47" w:rsidR="009D111D" w:rsidRPr="00524AB8" w:rsidRDefault="008A0557" w:rsidP="008A0557">
            <w:pPr>
              <w:spacing w:after="0" w:line="259" w:lineRule="auto"/>
              <w:ind w:left="0" w:right="60" w:firstLine="0"/>
              <w:rPr>
                <w:color w:val="auto"/>
                <w:sz w:val="20"/>
                <w:lang w:val="es-ES_tradnl"/>
              </w:rPr>
            </w:pPr>
            <w:r w:rsidRPr="00524AB8">
              <w:rPr>
                <w:color w:val="auto"/>
                <w:sz w:val="20"/>
                <w:lang w:val="es-ES_tradnl"/>
              </w:rPr>
              <w:t>Se implementó la ruta de seguimiento y evaluación tanto de las propuestas presentadas a los programas de fomento, como de los programas en sí mismos, mediante la elaboración de estudios diagnósticos, la publicación de boletines con recomendaciones para el mejoramiento de los programas, la aplicación de herramientas de monitoreo y encuestas sobre el cumplimiento de los objetivos de los programas de fomento.</w:t>
            </w:r>
          </w:p>
        </w:tc>
      </w:tr>
    </w:tbl>
    <w:p w14:paraId="0CC3E6B8" w14:textId="77777777" w:rsidR="009D111D" w:rsidRPr="00524AB8" w:rsidRDefault="00FA1B32">
      <w:pPr>
        <w:spacing w:after="0" w:line="259" w:lineRule="auto"/>
        <w:ind w:left="0" w:right="0" w:firstLine="0"/>
        <w:jc w:val="left"/>
        <w:rPr>
          <w:lang w:val="es-ES_tradnl"/>
        </w:rPr>
      </w:pPr>
      <w:r w:rsidRPr="00524AB8">
        <w:rPr>
          <w:b/>
          <w:lang w:val="es-ES_tradnl"/>
        </w:rPr>
        <w:t xml:space="preserve"> </w:t>
      </w:r>
    </w:p>
    <w:p w14:paraId="5276D0CC" w14:textId="77777777" w:rsidR="009D111D" w:rsidRPr="00524AB8" w:rsidRDefault="00FA1B32" w:rsidP="004E3F26">
      <w:pPr>
        <w:pStyle w:val="Ttulo2"/>
        <w:numPr>
          <w:ilvl w:val="0"/>
          <w:numId w:val="0"/>
        </w:numPr>
        <w:ind w:left="-5" w:right="54"/>
        <w:rPr>
          <w:lang w:val="es-ES_tradnl"/>
        </w:rPr>
      </w:pPr>
      <w:r w:rsidRPr="00524AB8">
        <w:rPr>
          <w:lang w:val="es-ES_tradnl"/>
        </w:rPr>
        <w:t xml:space="preserve">LOGROS </w:t>
      </w:r>
    </w:p>
    <w:p w14:paraId="3335058A" w14:textId="77777777"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14225A66" w14:textId="5A20D18D" w:rsidR="009D111D" w:rsidRPr="00A57FB2" w:rsidRDefault="00791C41" w:rsidP="004E3F26">
      <w:pPr>
        <w:ind w:left="-5" w:right="63"/>
        <w:rPr>
          <w:color w:val="auto"/>
          <w:lang w:val="es-ES_tradnl"/>
        </w:rPr>
      </w:pPr>
      <w:r w:rsidRPr="00A57FB2">
        <w:rPr>
          <w:color w:val="auto"/>
          <w:lang w:val="es-ES_tradnl"/>
        </w:rPr>
        <w:t xml:space="preserve">El fomento de las prácticas artísticas </w:t>
      </w:r>
      <w:r w:rsidR="007D4C12" w:rsidRPr="00A57FB2">
        <w:rPr>
          <w:color w:val="auto"/>
          <w:lang w:val="es-ES_tradnl"/>
        </w:rPr>
        <w:t>de la ciudadanía se vio fortalecido en el año 2017 mediante este proyecto de inversión ya que aumentó el número de estímulos otorgados a iniciativas artísticas, en comparació</w:t>
      </w:r>
      <w:r w:rsidR="005137B0" w:rsidRPr="00A57FB2">
        <w:rPr>
          <w:color w:val="auto"/>
          <w:lang w:val="es-ES_tradnl"/>
        </w:rPr>
        <w:t>n con el año 2016;</w:t>
      </w:r>
      <w:r w:rsidR="007D4C12" w:rsidRPr="00A57FB2">
        <w:rPr>
          <w:color w:val="auto"/>
          <w:lang w:val="es-ES_tradnl"/>
        </w:rPr>
        <w:t xml:space="preserve"> se superó la meta de apoyos a organizaciones a través de las líneas de apoyos concertados, apoyos metrop</w:t>
      </w:r>
      <w:r w:rsidR="00E51E3F" w:rsidRPr="00A57FB2">
        <w:rPr>
          <w:color w:val="auto"/>
          <w:lang w:val="es-ES_tradnl"/>
        </w:rPr>
        <w:t>olitanos y alianzas sectoriales;</w:t>
      </w:r>
      <w:r w:rsidR="007D4C12" w:rsidRPr="00A57FB2">
        <w:rPr>
          <w:color w:val="auto"/>
          <w:lang w:val="es-ES_tradnl"/>
        </w:rPr>
        <w:t xml:space="preserve"> y se incrementaron los recursos para</w:t>
      </w:r>
      <w:r w:rsidR="00E51E3F" w:rsidRPr="00A57FB2">
        <w:rPr>
          <w:color w:val="auto"/>
          <w:lang w:val="es-ES_tradnl"/>
        </w:rPr>
        <w:t xml:space="preserve"> el Programa de Salas Concertada</w:t>
      </w:r>
      <w:r w:rsidR="007D4C12" w:rsidRPr="00A57FB2">
        <w:rPr>
          <w:color w:val="auto"/>
          <w:lang w:val="es-ES_tradnl"/>
        </w:rPr>
        <w:t xml:space="preserve">s. Otro logro importante de este proyecto fue la implementación y puesta en marcha de la ruta de seguimiento y evaluación de las iniciativas apoyadas por el </w:t>
      </w:r>
      <w:r w:rsidR="00F3091C">
        <w:rPr>
          <w:color w:val="auto"/>
          <w:lang w:val="es-ES_tradnl"/>
        </w:rPr>
        <w:t>IDARTES</w:t>
      </w:r>
      <w:r w:rsidR="007D4C12" w:rsidRPr="00A57FB2">
        <w:rPr>
          <w:color w:val="auto"/>
          <w:lang w:val="es-ES_tradnl"/>
        </w:rPr>
        <w:t xml:space="preserve"> mediante los programas de fomento, la cual abordó este proceso de una manera integral, empezando por el diagnóstico del </w:t>
      </w:r>
      <w:r w:rsidR="00524AB8" w:rsidRPr="00A57FB2">
        <w:rPr>
          <w:color w:val="auto"/>
          <w:lang w:val="es-ES_tradnl"/>
        </w:rPr>
        <w:t>funcionamiento de los programas y</w:t>
      </w:r>
      <w:r w:rsidR="007D4C12" w:rsidRPr="00A57FB2">
        <w:rPr>
          <w:color w:val="auto"/>
          <w:lang w:val="es-ES_tradnl"/>
        </w:rPr>
        <w:t xml:space="preserve"> la aplicación de instrumentos para su evaluación en términos de </w:t>
      </w:r>
      <w:r w:rsidR="00524AB8" w:rsidRPr="00A57FB2">
        <w:rPr>
          <w:color w:val="auto"/>
          <w:lang w:val="es-ES_tradnl"/>
        </w:rPr>
        <w:t xml:space="preserve">oferta, niveles de rechazo, población beneficiaria, fortalezas y debilidades, entre otros. Esta estrategia también propuso herramientas para el análisis de la información que se produce en los procesos de convocatoria y cómo ésta aporta a la comprensión del alcance de estos programas en términos del cumplimiento de sus objetivos y de la política de fomento. </w:t>
      </w:r>
    </w:p>
    <w:p w14:paraId="04F2B7AD" w14:textId="77777777" w:rsidR="009D111D" w:rsidRPr="00524AB8" w:rsidRDefault="00FA1B32" w:rsidP="004E3F26">
      <w:pPr>
        <w:spacing w:after="0" w:line="259" w:lineRule="auto"/>
        <w:ind w:left="0" w:right="0" w:firstLine="0"/>
        <w:rPr>
          <w:lang w:val="es-ES_tradnl"/>
        </w:rPr>
      </w:pPr>
      <w:r w:rsidRPr="00524AB8">
        <w:rPr>
          <w:color w:val="00000A"/>
          <w:lang w:val="es-ES_tradnl"/>
        </w:rPr>
        <w:t xml:space="preserve"> </w:t>
      </w:r>
    </w:p>
    <w:p w14:paraId="41A5B563" w14:textId="6ED73E30" w:rsidR="00A33C2C" w:rsidRPr="00524AB8" w:rsidRDefault="00FA1B32" w:rsidP="004E3F26">
      <w:pPr>
        <w:ind w:left="-5" w:right="63"/>
        <w:rPr>
          <w:color w:val="002060"/>
          <w:lang w:val="es-ES_tradnl"/>
        </w:rPr>
      </w:pPr>
      <w:r w:rsidRPr="00524AB8">
        <w:rPr>
          <w:b/>
          <w:lang w:val="es-ES_tradnl"/>
        </w:rPr>
        <w:t xml:space="preserve">Programa Distrital de Estímulos. </w:t>
      </w:r>
      <w:r w:rsidR="00A33C2C" w:rsidRPr="00524AB8">
        <w:rPr>
          <w:lang w:val="es-ES_tradnl"/>
        </w:rPr>
        <w:t xml:space="preserve">Para la vigencia 2017 el Programa Distrital de Estímulos - PDE a través del </w:t>
      </w:r>
      <w:r w:rsidR="00F3091C">
        <w:rPr>
          <w:lang w:val="es-ES_tradnl"/>
        </w:rPr>
        <w:t>Idartes</w:t>
      </w:r>
      <w:r w:rsidR="00A33C2C" w:rsidRPr="00524AB8">
        <w:rPr>
          <w:lang w:val="es-ES_tradnl"/>
        </w:rPr>
        <w:t xml:space="preserve"> ofertó 87 convocatorias, se recibieron 3.932 propuestas en diferentes áreas y se habilitaron 2.843 como respuesta a la oferta distrital del Programa. </w:t>
      </w:r>
    </w:p>
    <w:p w14:paraId="0D2C7694" w14:textId="77777777" w:rsidR="00A33C2C" w:rsidRPr="00524AB8" w:rsidRDefault="00A33C2C" w:rsidP="004E3F26">
      <w:pPr>
        <w:ind w:left="-5" w:right="63"/>
        <w:rPr>
          <w:lang w:val="es-ES_tradnl"/>
        </w:rPr>
      </w:pPr>
    </w:p>
    <w:p w14:paraId="7DCDB68C" w14:textId="2CDCB360" w:rsidR="00A33C2C" w:rsidRPr="00524AB8" w:rsidRDefault="00A33C2C" w:rsidP="004E3F26">
      <w:pPr>
        <w:ind w:left="-5" w:right="63"/>
        <w:rPr>
          <w:lang w:val="es-ES_tradnl"/>
        </w:rPr>
      </w:pPr>
      <w:r w:rsidRPr="00524AB8">
        <w:rPr>
          <w:lang w:val="es-ES_tradnl"/>
        </w:rPr>
        <w:t>Como balance del Programa, se ent</w:t>
      </w:r>
      <w:r w:rsidR="00991CCB" w:rsidRPr="00524AB8">
        <w:rPr>
          <w:lang w:val="es-ES_tradnl"/>
        </w:rPr>
        <w:t>regaron recursos por valor de $</w:t>
      </w:r>
      <w:r w:rsidRPr="00524AB8">
        <w:rPr>
          <w:lang w:val="es-ES_tradnl"/>
        </w:rPr>
        <w:t xml:space="preserve">5.374.722.505 representados en 435 estímulos otorgados así:  104 premios, 306 becas, 22 residencias artísticas y 3 pasantías. Se destaca el alto número de proyectos ganadores de las convocatorias provenientes de las localidades; Teusaquillo (116), Kennedy (94) y Suba (28), vinculados, principalmente, en áreas artísticas como artes plásticas y música. </w:t>
      </w:r>
    </w:p>
    <w:p w14:paraId="57E10E32" w14:textId="77777777" w:rsidR="00A33C2C" w:rsidRPr="00524AB8" w:rsidRDefault="00A33C2C" w:rsidP="004E3F26">
      <w:pPr>
        <w:ind w:left="-5" w:right="63"/>
        <w:rPr>
          <w:lang w:val="es-ES_tradnl"/>
        </w:rPr>
      </w:pPr>
    </w:p>
    <w:p w14:paraId="6FEA7F62" w14:textId="77777777" w:rsidR="00A33C2C" w:rsidRPr="00524AB8" w:rsidRDefault="00A33C2C" w:rsidP="004E3F26">
      <w:pPr>
        <w:ind w:left="-5" w:right="63"/>
        <w:rPr>
          <w:lang w:val="es-ES_tradnl"/>
        </w:rPr>
      </w:pPr>
      <w:r w:rsidRPr="00524AB8">
        <w:rPr>
          <w:lang w:val="es-ES_tradnl"/>
        </w:rPr>
        <w:t xml:space="preserve">De otra parte, se designaron 295 jurados para evaluar las propuestas habilitadas del PDE en las diferentes áreas.  Se reconoció su actividad como expertos por valor de $ 762.366.000. </w:t>
      </w:r>
    </w:p>
    <w:p w14:paraId="1225D009" w14:textId="77777777" w:rsidR="00A33C2C" w:rsidRPr="00524AB8" w:rsidRDefault="00A33C2C" w:rsidP="004E3F26">
      <w:pPr>
        <w:ind w:left="-5" w:right="63"/>
        <w:rPr>
          <w:lang w:val="es-ES_tradnl"/>
        </w:rPr>
      </w:pPr>
    </w:p>
    <w:p w14:paraId="4FAA9F71" w14:textId="77777777" w:rsidR="00A33C2C" w:rsidRPr="00524AB8" w:rsidRDefault="00A33C2C" w:rsidP="004E3F26">
      <w:pPr>
        <w:ind w:left="-5" w:right="63"/>
        <w:rPr>
          <w:lang w:val="es-ES_tradnl"/>
        </w:rPr>
      </w:pPr>
      <w:r w:rsidRPr="00524AB8">
        <w:rPr>
          <w:lang w:val="es-ES_tradnl"/>
        </w:rPr>
        <w:t>Como impacto temprano del PDE, se resalta el beneficio a 1.899 artistas a través de diferentes tipos de estímulos correspondientes a beca, premio, pasantía o residencia artística. De esta manera se ha promovido tanto la cualificación de los agentes del sector como la ampliación de las oportunidades para el desarrollo de sus capacidades con el objeto de hacer efectivas sus libertades culturales.</w:t>
      </w:r>
    </w:p>
    <w:p w14:paraId="5FB39867" w14:textId="77777777" w:rsidR="00A33C2C" w:rsidRPr="00524AB8" w:rsidRDefault="00A33C2C" w:rsidP="004E3F26">
      <w:pPr>
        <w:ind w:left="-5" w:right="63"/>
        <w:rPr>
          <w:lang w:val="es-ES_tradnl"/>
        </w:rPr>
      </w:pPr>
    </w:p>
    <w:p w14:paraId="1DAD68EB" w14:textId="36C8236D" w:rsidR="0003661A" w:rsidRPr="00524AB8" w:rsidRDefault="00FA1B32" w:rsidP="00735E52">
      <w:pPr>
        <w:ind w:left="-5" w:right="63"/>
        <w:rPr>
          <w:rFonts w:ascii="Calibri" w:eastAsia="Calibri" w:hAnsi="Calibri" w:cs="Calibri"/>
          <w:color w:val="000090"/>
          <w:lang w:val="es-ES_tradnl"/>
        </w:rPr>
      </w:pPr>
      <w:r w:rsidRPr="00524AB8">
        <w:rPr>
          <w:b/>
          <w:lang w:val="es-ES_tradnl"/>
        </w:rPr>
        <w:t>Apoyos y alianzas sectoriales.</w:t>
      </w:r>
      <w:r w:rsidRPr="00524AB8">
        <w:rPr>
          <w:lang w:val="es-ES_tradnl"/>
        </w:rPr>
        <w:t xml:space="preserve"> </w:t>
      </w:r>
      <w:r w:rsidR="0003661A" w:rsidRPr="00524AB8">
        <w:rPr>
          <w:color w:val="00000A"/>
          <w:lang w:val="es-ES_tradnl"/>
        </w:rPr>
        <w:t>Para dar cumplimiento a esta meta, se trabaja desde dos líneas de acción; el Programa Distrital de Apoyos Concertados y mediante apoyo técnico y directo a iniciativas de interés metropolitano.</w:t>
      </w:r>
    </w:p>
    <w:p w14:paraId="209EBE77" w14:textId="77777777" w:rsidR="0003661A" w:rsidRPr="00524AB8" w:rsidRDefault="0003661A" w:rsidP="004E3F26">
      <w:pPr>
        <w:spacing w:after="0" w:line="259" w:lineRule="auto"/>
        <w:ind w:left="0" w:right="0" w:firstLine="0"/>
        <w:rPr>
          <w:color w:val="00000A"/>
          <w:lang w:val="es-ES_tradnl"/>
        </w:rPr>
      </w:pPr>
    </w:p>
    <w:p w14:paraId="04FD8C76" w14:textId="1F8A6F22" w:rsidR="0003661A" w:rsidRPr="00524AB8" w:rsidRDefault="004E3F26" w:rsidP="004E3F26">
      <w:pPr>
        <w:spacing w:after="0" w:line="259" w:lineRule="auto"/>
        <w:ind w:left="0" w:right="0" w:firstLine="0"/>
        <w:rPr>
          <w:color w:val="00000A"/>
          <w:lang w:val="es-ES_tradnl"/>
        </w:rPr>
      </w:pPr>
      <w:r w:rsidRPr="00524AB8">
        <w:rPr>
          <w:color w:val="00000A"/>
          <w:lang w:val="es-ES_tradnl"/>
        </w:rPr>
        <w:t xml:space="preserve">A través del </w:t>
      </w:r>
      <w:r w:rsidR="0003661A" w:rsidRPr="00524AB8">
        <w:rPr>
          <w:color w:val="00000A"/>
          <w:lang w:val="es-ES_tradnl"/>
        </w:rPr>
        <w:t xml:space="preserve">Programa </w:t>
      </w:r>
      <w:r w:rsidRPr="00524AB8">
        <w:rPr>
          <w:color w:val="00000A"/>
          <w:lang w:val="es-ES_tradnl"/>
        </w:rPr>
        <w:t>Distrital de Apoyos Concertados</w:t>
      </w:r>
      <w:r w:rsidR="00991CCB" w:rsidRPr="00524AB8">
        <w:rPr>
          <w:color w:val="00000A"/>
          <w:lang w:val="es-ES_tradnl"/>
        </w:rPr>
        <w:t xml:space="preserve"> (PDAC)</w:t>
      </w:r>
      <w:r w:rsidR="0003661A" w:rsidRPr="00524AB8">
        <w:rPr>
          <w:color w:val="00000A"/>
          <w:lang w:val="es-ES_tradnl"/>
        </w:rPr>
        <w:t xml:space="preserve"> se busca promover y apoyar la realización de proyectos de iniciativa privada y de interés público que desde el arte y  la cultura, fortalezcan dinámicas sectoriales; desarrollen estrategias que propendan por la participación activa de la ciudadanía; aporten en la consolidación de iniciativas de cultura ciudadana; estimulen la generación y consolidación de espacios para el disfrute de las manifestaciones artísticas y cult</w:t>
      </w:r>
      <w:r w:rsidRPr="00524AB8">
        <w:rPr>
          <w:color w:val="00000A"/>
          <w:lang w:val="es-ES_tradnl"/>
        </w:rPr>
        <w:t xml:space="preserve">urales y </w:t>
      </w:r>
      <w:r w:rsidR="0003661A" w:rsidRPr="00524AB8">
        <w:rPr>
          <w:color w:val="00000A"/>
          <w:lang w:val="es-ES_tradnl"/>
        </w:rPr>
        <w:t xml:space="preserve">promuevan la inclusión y reconocimiento de procesos poblacionales y territoriales. Con el fin de apostar de forma permanente al acceso y disfrute a los derechos culturales de los habitantes de Bogotá, bajo los siguientes principios: perspectiva de derechos, igualdad, diversidad, solidaridad, democracia cultural, interculturalidad, probidad, participación, descentralización, concertación y corresponsabilidad. </w:t>
      </w:r>
    </w:p>
    <w:p w14:paraId="0E024B4F" w14:textId="77777777" w:rsidR="0003661A" w:rsidRPr="00524AB8" w:rsidRDefault="0003661A" w:rsidP="004E3F26">
      <w:pPr>
        <w:spacing w:after="0" w:line="259" w:lineRule="auto"/>
        <w:ind w:left="0" w:right="0" w:firstLine="0"/>
        <w:rPr>
          <w:color w:val="00000A"/>
          <w:lang w:val="es-ES_tradnl"/>
        </w:rPr>
      </w:pPr>
    </w:p>
    <w:p w14:paraId="5352E685" w14:textId="22086604" w:rsidR="00991CCB" w:rsidRPr="00524AB8" w:rsidRDefault="0003661A" w:rsidP="00991CCB">
      <w:pPr>
        <w:spacing w:after="0" w:line="259" w:lineRule="auto"/>
        <w:ind w:left="0" w:right="0" w:firstLine="0"/>
        <w:rPr>
          <w:lang w:val="es-ES_tradnl"/>
        </w:rPr>
      </w:pPr>
      <w:r w:rsidRPr="00524AB8">
        <w:rPr>
          <w:color w:val="00000A"/>
          <w:lang w:val="es-ES_tradnl"/>
        </w:rPr>
        <w:t xml:space="preserve">Desde el </w:t>
      </w:r>
      <w:r w:rsidR="00F3091C">
        <w:rPr>
          <w:color w:val="00000A"/>
          <w:lang w:val="es-ES_tradnl"/>
        </w:rPr>
        <w:t>Idartes</w:t>
      </w:r>
      <w:r w:rsidRPr="00524AB8">
        <w:rPr>
          <w:color w:val="00000A"/>
          <w:lang w:val="es-ES_tradnl"/>
        </w:rPr>
        <w:t xml:space="preserve"> se asignaron $2.730.603.000 al PDAC que fueron adjudicados a 47 proyectos de organizaciones artísticas. Al final de la vigencia se suscribieron</w:t>
      </w:r>
      <w:r w:rsidR="00991CCB" w:rsidRPr="00524AB8">
        <w:rPr>
          <w:color w:val="00000A"/>
          <w:lang w:val="es-ES_tradnl"/>
        </w:rPr>
        <w:t xml:space="preserve"> 46 proyectos por un valor de $</w:t>
      </w:r>
      <w:r w:rsidRPr="00524AB8">
        <w:rPr>
          <w:color w:val="00000A"/>
          <w:lang w:val="es-ES_tradnl"/>
        </w:rPr>
        <w:t>2.611.275.238, el proyecto restante desistió del apoyo.</w:t>
      </w:r>
      <w:r w:rsidR="00991CCB" w:rsidRPr="00524AB8">
        <w:rPr>
          <w:lang w:val="es-ES_tradnl"/>
        </w:rPr>
        <w:t xml:space="preserve"> </w:t>
      </w:r>
    </w:p>
    <w:p w14:paraId="0DEEE9F0" w14:textId="77777777" w:rsidR="00991CCB" w:rsidRPr="00524AB8" w:rsidRDefault="00991CCB" w:rsidP="00991CCB">
      <w:pPr>
        <w:spacing w:after="0" w:line="259" w:lineRule="auto"/>
        <w:ind w:left="0" w:right="0" w:firstLine="0"/>
        <w:rPr>
          <w:lang w:val="es-ES_tradnl"/>
        </w:rPr>
      </w:pPr>
    </w:p>
    <w:p w14:paraId="3AA5B3AD" w14:textId="735A92C5" w:rsidR="00991CCB" w:rsidRPr="00524AB8" w:rsidRDefault="00991CCB" w:rsidP="00991CCB">
      <w:pPr>
        <w:spacing w:after="0" w:line="259" w:lineRule="auto"/>
        <w:ind w:left="0" w:right="0" w:firstLine="0"/>
        <w:rPr>
          <w:color w:val="00000A"/>
          <w:lang w:val="es-ES_tradnl"/>
        </w:rPr>
      </w:pPr>
      <w:r w:rsidRPr="00524AB8">
        <w:rPr>
          <w:color w:val="00000A"/>
          <w:lang w:val="es-ES_tradnl"/>
        </w:rPr>
        <w:lastRenderedPageBreak/>
        <w:t xml:space="preserve">Para el proceso de seguimiento a la ejecución de los proyectos, se adelantó el contrato interadministrativo No. 105 entre la SCRD, </w:t>
      </w:r>
      <w:r w:rsidR="00F3091C">
        <w:rPr>
          <w:color w:val="00000A"/>
          <w:lang w:val="es-ES_tradnl"/>
        </w:rPr>
        <w:t>Idartes</w:t>
      </w:r>
      <w:r w:rsidRPr="00524AB8">
        <w:rPr>
          <w:color w:val="00000A"/>
          <w:lang w:val="es-ES_tradnl"/>
        </w:rPr>
        <w:t xml:space="preserve"> y la Universidad Pedagógica Nacional, por valor de $109.461.433. Producto de este proceso, se presentan algunas conclusiones preliminares sobre el impacto de la ejecución de proyectos apoyados en el marco del PDAC, por ejemplo, en cuanto a las actividades artísticas, la población que recibió de manera prioritaria los beneficios de los proyectos corresponde a los jóvenes entre 18 y 26 años con un porcentaje del 35,0% frente al total de la población beneficiada; en este mismo sentido, le sigue la población de los adultos entre 27 y 59 años con un 27,9% y los adolescentes con un 26,8%. </w:t>
      </w:r>
    </w:p>
    <w:p w14:paraId="219160AD" w14:textId="77777777" w:rsidR="00991CCB" w:rsidRPr="00524AB8" w:rsidRDefault="00991CCB" w:rsidP="00991CCB">
      <w:pPr>
        <w:spacing w:after="0" w:line="259" w:lineRule="auto"/>
        <w:ind w:left="0" w:right="0" w:firstLine="0"/>
        <w:rPr>
          <w:color w:val="00000A"/>
          <w:lang w:val="es-ES_tradnl"/>
        </w:rPr>
      </w:pPr>
    </w:p>
    <w:p w14:paraId="01EAC406" w14:textId="77777777" w:rsidR="00991CCB" w:rsidRPr="00524AB8" w:rsidRDefault="00991CCB" w:rsidP="00991CCB">
      <w:pPr>
        <w:spacing w:after="0" w:line="259" w:lineRule="auto"/>
        <w:ind w:left="0" w:right="0" w:firstLine="0"/>
        <w:rPr>
          <w:color w:val="00000A"/>
          <w:lang w:val="es-ES_tradnl"/>
        </w:rPr>
      </w:pPr>
      <w:r w:rsidRPr="00524AB8">
        <w:rPr>
          <w:color w:val="00000A"/>
          <w:lang w:val="es-ES_tradnl"/>
        </w:rPr>
        <w:t>Desde la línea de apoyo técnico y apalancamiento económico a organizaciones para la realización de proyectos artísticos, se pretende visibilizar las prácticas y procesos artísticos teniendo en cuenta los enfoques diferenciales, la transversalidad, las nuevas prácticas y la producción de conocimiento en el campo de las artes.</w:t>
      </w:r>
    </w:p>
    <w:p w14:paraId="61368112" w14:textId="77777777" w:rsidR="00991CCB" w:rsidRPr="00524AB8" w:rsidRDefault="00991CCB" w:rsidP="00991CCB">
      <w:pPr>
        <w:spacing w:after="0" w:line="259" w:lineRule="auto"/>
        <w:ind w:left="0" w:right="0" w:firstLine="0"/>
        <w:rPr>
          <w:color w:val="00000A"/>
          <w:lang w:val="es-ES_tradnl"/>
        </w:rPr>
      </w:pPr>
    </w:p>
    <w:p w14:paraId="2E6A8943" w14:textId="77777777" w:rsidR="004F5D62" w:rsidRDefault="00991CCB" w:rsidP="00991CCB">
      <w:pPr>
        <w:spacing w:after="0" w:line="259" w:lineRule="auto"/>
        <w:ind w:left="0" w:right="0" w:firstLine="0"/>
        <w:rPr>
          <w:color w:val="00000A"/>
          <w:lang w:val="es-ES_tradnl"/>
        </w:rPr>
      </w:pPr>
      <w:r w:rsidRPr="00524AB8">
        <w:rPr>
          <w:color w:val="00000A"/>
          <w:lang w:val="es-ES_tradnl"/>
        </w:rPr>
        <w:t>Los recursos destinados al apoyo técnico y apalancamiento económico suman $4.270.919.646.</w:t>
      </w:r>
    </w:p>
    <w:p w14:paraId="27B3BF23" w14:textId="77777777" w:rsidR="004F5D62" w:rsidRDefault="004F5D62" w:rsidP="00991CCB">
      <w:pPr>
        <w:spacing w:after="0" w:line="259" w:lineRule="auto"/>
        <w:ind w:left="0" w:right="0" w:firstLine="0"/>
        <w:rPr>
          <w:color w:val="00000A"/>
          <w:lang w:val="es-ES_tradnl"/>
        </w:rPr>
      </w:pPr>
    </w:p>
    <w:p w14:paraId="266EDB4B" w14:textId="638E4A53" w:rsidR="00991CCB" w:rsidRPr="00524AB8" w:rsidRDefault="00991CCB" w:rsidP="00991CCB">
      <w:pPr>
        <w:spacing w:after="0" w:line="259" w:lineRule="auto"/>
        <w:ind w:left="0" w:right="0" w:firstLine="0"/>
        <w:rPr>
          <w:color w:val="00000A"/>
          <w:lang w:val="es-ES_tradnl"/>
        </w:rPr>
      </w:pPr>
      <w:r w:rsidRPr="00524AB8">
        <w:rPr>
          <w:color w:val="00000A"/>
          <w:lang w:val="es-ES_tradnl"/>
        </w:rPr>
        <w:t xml:space="preserve">Al cierre de la vigencia 2017, mediante apoyo técnico y apalancamiento económico, se apoyaron 26 proyectos por contratos de apoyo del sector de Arte Dramático, en el marco del Programa Salas Concertadas (PSC) por valor de $1.775.925.000. </w:t>
      </w:r>
    </w:p>
    <w:p w14:paraId="03028089" w14:textId="77777777" w:rsidR="00991CCB" w:rsidRPr="00524AB8" w:rsidRDefault="00991CCB" w:rsidP="00991CCB">
      <w:pPr>
        <w:spacing w:after="0" w:line="259" w:lineRule="auto"/>
        <w:ind w:left="0" w:right="0" w:firstLine="0"/>
        <w:rPr>
          <w:color w:val="00000A"/>
          <w:lang w:val="es-ES_tradnl"/>
        </w:rPr>
      </w:pPr>
    </w:p>
    <w:p w14:paraId="05DFA02C" w14:textId="77777777" w:rsidR="00991CCB" w:rsidRPr="00524AB8" w:rsidRDefault="00991CCB" w:rsidP="00991CCB">
      <w:pPr>
        <w:spacing w:after="0" w:line="259" w:lineRule="auto"/>
        <w:ind w:left="0" w:right="0" w:firstLine="0"/>
        <w:rPr>
          <w:color w:val="00000A"/>
          <w:lang w:val="es-ES_tradnl"/>
        </w:rPr>
      </w:pPr>
      <w:r w:rsidRPr="00524AB8">
        <w:rPr>
          <w:color w:val="00000A"/>
          <w:lang w:val="es-ES_tradnl"/>
        </w:rPr>
        <w:t>Por otra parte, se suscribieron 6 convenios de asociación para formalizar las alianzas sectoriales de Arte Dramático por valor de $515.000.000.</w:t>
      </w:r>
    </w:p>
    <w:p w14:paraId="1209B7F4" w14:textId="77777777" w:rsidR="00991CCB" w:rsidRPr="00524AB8" w:rsidRDefault="00991CCB" w:rsidP="00991CCB">
      <w:pPr>
        <w:spacing w:after="0" w:line="259" w:lineRule="auto"/>
        <w:ind w:left="0" w:right="0" w:firstLine="0"/>
        <w:rPr>
          <w:color w:val="00000A"/>
          <w:lang w:val="es-ES_tradnl"/>
        </w:rPr>
      </w:pPr>
    </w:p>
    <w:p w14:paraId="090FD145" w14:textId="6F106CE2" w:rsidR="0003661A" w:rsidRPr="00524AB8" w:rsidRDefault="00991CCB" w:rsidP="00991CCB">
      <w:pPr>
        <w:spacing w:after="0" w:line="259" w:lineRule="auto"/>
        <w:ind w:left="0" w:right="0" w:firstLine="0"/>
        <w:rPr>
          <w:color w:val="00000A"/>
          <w:lang w:val="es-ES_tradnl"/>
        </w:rPr>
      </w:pPr>
      <w:r w:rsidRPr="00524AB8">
        <w:rPr>
          <w:color w:val="00000A"/>
          <w:lang w:val="es-ES_tradnl"/>
        </w:rPr>
        <w:t xml:space="preserve">La última línea corresponde a los apoyos metropolitanos a través de la cual se apoyan eventos de interés metropolitano, y mediante la cual se otorgaron $1.979.994.646 a 8 organizaciones, Museo de Arte Moderno de Bogotá – MAMBO, Fundación Patrimonio Fílmico Colombiano, Fundación Casa De Poesía Silva, Fundación INDIEBO, Corporación Universitaria Minuto De Dios – UNIMINUTO, Fundación Mapa Teatro, Cámara Colombiana Del Libro, Asociación Nacional De Salas Concertadas De Teatro De Bogotá. </w:t>
      </w:r>
      <w:r w:rsidR="0003661A" w:rsidRPr="00524AB8">
        <w:rPr>
          <w:color w:val="00000A"/>
          <w:lang w:val="es-ES_tradnl"/>
        </w:rPr>
        <w:t xml:space="preserve">  </w:t>
      </w:r>
    </w:p>
    <w:p w14:paraId="3EDC070D" w14:textId="77777777" w:rsidR="0003661A" w:rsidRPr="00524AB8" w:rsidRDefault="0003661A" w:rsidP="004E3F26">
      <w:pPr>
        <w:ind w:left="-5" w:right="63"/>
        <w:rPr>
          <w:rFonts w:ascii="Calibri" w:eastAsia="Calibri" w:hAnsi="Calibri" w:cs="Calibri"/>
          <w:color w:val="000090"/>
          <w:lang w:val="es-ES_tradnl"/>
        </w:rPr>
      </w:pPr>
    </w:p>
    <w:p w14:paraId="2023834A" w14:textId="2621C719" w:rsidR="0003661A" w:rsidRPr="00524AB8" w:rsidRDefault="0003661A" w:rsidP="00752CA9">
      <w:pPr>
        <w:ind w:left="-5" w:right="63"/>
        <w:rPr>
          <w:color w:val="002060"/>
          <w:lang w:val="es-ES_tradnl"/>
        </w:rPr>
      </w:pPr>
      <w:r w:rsidRPr="00524AB8">
        <w:rPr>
          <w:b/>
          <w:lang w:val="es-ES_tradnl"/>
        </w:rPr>
        <w:t xml:space="preserve">Programa Salas Concertadas. </w:t>
      </w:r>
      <w:r w:rsidRPr="00524AB8">
        <w:rPr>
          <w:color w:val="00000A"/>
          <w:lang w:val="es-ES_tradnl"/>
        </w:rPr>
        <w:t>El incremento en 5% al presupuesto asignado al Programa Salas Concertadas para la vigencia 2017, se as</w:t>
      </w:r>
      <w:r w:rsidR="00032B83" w:rsidRPr="00524AB8">
        <w:rPr>
          <w:color w:val="00000A"/>
          <w:lang w:val="es-ES_tradnl"/>
        </w:rPr>
        <w:t>ignó una apropiación total de $</w:t>
      </w:r>
      <w:r w:rsidRPr="00524AB8">
        <w:rPr>
          <w:color w:val="00000A"/>
          <w:lang w:val="es-ES_tradnl"/>
        </w:rPr>
        <w:t xml:space="preserve">1.959 millones de pesos y finalizó con una ejecución del 91%. Para lograr una eficiente ejecución, de manera </w:t>
      </w:r>
      <w:r w:rsidRPr="00524AB8">
        <w:rPr>
          <w:color w:val="00000A"/>
          <w:lang w:val="es-ES_tradnl"/>
        </w:rPr>
        <w:lastRenderedPageBreak/>
        <w:t>concertada con los agentes del sector teatral, se envió invitación a 29 entidades que en 2016 hicieron parte del programa Salas Concertadas para presentar sus proyectos con el fin de suscribir contratos de apoyo en la vigencia 2017. Veintiocho (28) entidades hicieron entrega de los proyectos y demás doc</w:t>
      </w:r>
      <w:r w:rsidR="004F5AF1">
        <w:rPr>
          <w:color w:val="00000A"/>
          <w:lang w:val="es-ES_tradnl"/>
        </w:rPr>
        <w:t>umentos, se logró la firma de 26</w:t>
      </w:r>
      <w:r w:rsidRPr="00524AB8">
        <w:rPr>
          <w:color w:val="00000A"/>
          <w:lang w:val="es-ES_tradnl"/>
        </w:rPr>
        <w:t xml:space="preserve"> contratos de apoyo. </w:t>
      </w:r>
    </w:p>
    <w:p w14:paraId="0D707990" w14:textId="77777777" w:rsidR="0003661A" w:rsidRPr="00524AB8" w:rsidRDefault="0003661A" w:rsidP="004E3F26">
      <w:pPr>
        <w:spacing w:after="0" w:line="259" w:lineRule="auto"/>
        <w:ind w:left="0" w:right="0" w:firstLine="0"/>
        <w:rPr>
          <w:color w:val="00000A"/>
          <w:lang w:val="es-ES_tradnl"/>
        </w:rPr>
      </w:pPr>
    </w:p>
    <w:p w14:paraId="2EF44E53" w14:textId="3C5E21F3" w:rsidR="0003661A" w:rsidRPr="00524AB8" w:rsidRDefault="00032B83" w:rsidP="00564225">
      <w:pPr>
        <w:spacing w:after="0" w:line="259" w:lineRule="auto"/>
        <w:ind w:left="0" w:right="0" w:firstLine="0"/>
        <w:rPr>
          <w:color w:val="00000A"/>
          <w:lang w:val="es-ES_tradnl"/>
        </w:rPr>
      </w:pPr>
      <w:r w:rsidRPr="00524AB8">
        <w:rPr>
          <w:color w:val="00000A"/>
          <w:lang w:val="es-ES_tradnl"/>
        </w:rPr>
        <w:t>Se suscribieron c</w:t>
      </w:r>
      <w:r w:rsidR="0003661A" w:rsidRPr="00524AB8">
        <w:rPr>
          <w:color w:val="00000A"/>
          <w:lang w:val="es-ES_tradnl"/>
        </w:rPr>
        <w:t>ontratos de apoyo en ejecución del Programa Salas Concertadas</w:t>
      </w:r>
      <w:r w:rsidRPr="00524AB8">
        <w:rPr>
          <w:color w:val="00000A"/>
          <w:lang w:val="es-ES_tradnl"/>
        </w:rPr>
        <w:t xml:space="preserve"> con</w:t>
      </w:r>
      <w:r w:rsidR="0003661A" w:rsidRPr="00524AB8">
        <w:rPr>
          <w:color w:val="00000A"/>
          <w:lang w:val="es-ES_tradnl"/>
        </w:rPr>
        <w:t xml:space="preserve">: 1. El Círculo Colombiano de Artistas, 2.  Fundación Teatro Barajas, 3. Fundación Teatro Taller de Colombia, 4. Fundación Teatro Nacional, 5. Corporación Colombiana de Teatro, 6. Fundación El Contrabajo, 7. Fundación de Teatro Ditirambo, 8.  Fundación de Títeres y Teatro La Libélula Dorada, 9. Fundación La Maldita Vanidad, 10. Teatro R101, 11. Asociación Cultural Hilos Mágicos, 12. Asociación Cultural Teatridanza, 13. Teatro La Candelaria, 14. Asociación Cultural Ensamblaje Teatro Comunidad, 15. Corporación de Teatro y Cultura Acto Latino, 16. Fundación Teatro Estudio Calarcá -Tecal, 17. Fundación Teatro Libre de Bogotá,  18. Asociación Cultural Teatrova, 19. Corporación Cultural Tercer Acto, 20. Corporación Casa Ensamble, 21. Asociación Cultural Kábala Teatro, 22. Fundación Centro Cultural Gabriel </w:t>
      </w:r>
      <w:r w:rsidR="00564225">
        <w:rPr>
          <w:color w:val="00000A"/>
          <w:lang w:val="es-ES_tradnl"/>
        </w:rPr>
        <w:t>García Márquez,</w:t>
      </w:r>
      <w:r w:rsidR="0003661A" w:rsidRPr="00524AB8">
        <w:rPr>
          <w:color w:val="00000A"/>
          <w:lang w:val="es-ES_tradnl"/>
        </w:rPr>
        <w:t xml:space="preserve"> 23. Club de Teatro experimental Café La Mama</w:t>
      </w:r>
      <w:r w:rsidR="005401EF">
        <w:rPr>
          <w:color w:val="00000A"/>
          <w:lang w:val="es-ES_tradnl"/>
        </w:rPr>
        <w:t>,</w:t>
      </w:r>
      <w:r w:rsidR="00EA07E1">
        <w:rPr>
          <w:color w:val="00000A"/>
          <w:lang w:val="es-ES_tradnl"/>
        </w:rPr>
        <w:t xml:space="preserve"> 24</w:t>
      </w:r>
      <w:r w:rsidR="005401EF">
        <w:rPr>
          <w:color w:val="00000A"/>
          <w:lang w:val="es-ES_tradnl"/>
        </w:rPr>
        <w:t>.</w:t>
      </w:r>
      <w:r w:rsidR="00EA07E1">
        <w:rPr>
          <w:color w:val="00000A"/>
          <w:lang w:val="es-ES_tradnl"/>
        </w:rPr>
        <w:t xml:space="preserve"> Fundaci</w:t>
      </w:r>
      <w:r w:rsidR="00564225">
        <w:rPr>
          <w:color w:val="00000A"/>
          <w:lang w:val="es-ES_tradnl"/>
        </w:rPr>
        <w:t>ón Ernesto Aro</w:t>
      </w:r>
      <w:r w:rsidR="00EA07E1">
        <w:rPr>
          <w:color w:val="00000A"/>
          <w:lang w:val="es-ES_tradnl"/>
        </w:rPr>
        <w:t>nna</w:t>
      </w:r>
      <w:r w:rsidR="00564225">
        <w:rPr>
          <w:color w:val="00000A"/>
          <w:lang w:val="es-ES_tradnl"/>
        </w:rPr>
        <w:t>, 25. Corporación para el Desarrollo y</w:t>
      </w:r>
      <w:r w:rsidR="00564225" w:rsidRPr="00564225">
        <w:rPr>
          <w:color w:val="00000A"/>
          <w:lang w:val="es-ES_tradnl"/>
        </w:rPr>
        <w:t xml:space="preserve"> Difusión</w:t>
      </w:r>
      <w:r w:rsidR="00564225">
        <w:rPr>
          <w:color w:val="00000A"/>
          <w:lang w:val="es-ES_tradnl"/>
        </w:rPr>
        <w:t xml:space="preserve"> del Arte y l</w:t>
      </w:r>
      <w:r w:rsidR="00564225" w:rsidRPr="00564225">
        <w:rPr>
          <w:color w:val="00000A"/>
          <w:lang w:val="es-ES_tradnl"/>
        </w:rPr>
        <w:t>a Cultura Popular</w:t>
      </w:r>
      <w:r w:rsidR="00564225">
        <w:rPr>
          <w:color w:val="00000A"/>
          <w:lang w:val="es-ES_tradnl"/>
        </w:rPr>
        <w:t xml:space="preserve">, y 26. </w:t>
      </w:r>
      <w:r w:rsidR="00564225" w:rsidRPr="00564225">
        <w:rPr>
          <w:color w:val="00000A"/>
          <w:lang w:val="es-ES_tradnl"/>
        </w:rPr>
        <w:t>Fundación Teatro Quimera</w:t>
      </w:r>
      <w:r w:rsidR="00AC4517">
        <w:rPr>
          <w:color w:val="00000A"/>
          <w:lang w:val="es-ES_tradnl"/>
        </w:rPr>
        <w:t>.</w:t>
      </w:r>
      <w:r w:rsidR="00564225">
        <w:rPr>
          <w:color w:val="00000A"/>
          <w:lang w:val="es-ES_tradnl"/>
        </w:rPr>
        <w:t xml:space="preserve"> </w:t>
      </w:r>
    </w:p>
    <w:p w14:paraId="6D6D84CA" w14:textId="77777777" w:rsidR="0003661A" w:rsidRPr="00524AB8" w:rsidRDefault="0003661A" w:rsidP="004E3F26">
      <w:pPr>
        <w:spacing w:after="0" w:line="259" w:lineRule="auto"/>
        <w:ind w:left="0" w:right="0" w:firstLine="0"/>
        <w:rPr>
          <w:color w:val="00000A"/>
          <w:lang w:val="es-ES_tradnl"/>
        </w:rPr>
      </w:pPr>
    </w:p>
    <w:p w14:paraId="1D8C33E5" w14:textId="77777777" w:rsidR="0003661A" w:rsidRPr="00524AB8" w:rsidRDefault="0003661A" w:rsidP="004E3F26">
      <w:pPr>
        <w:spacing w:after="0" w:line="259" w:lineRule="auto"/>
        <w:ind w:left="0" w:right="0" w:firstLine="0"/>
        <w:rPr>
          <w:color w:val="00000A"/>
          <w:lang w:val="es-ES_tradnl"/>
        </w:rPr>
      </w:pPr>
      <w:r w:rsidRPr="00524AB8">
        <w:rPr>
          <w:color w:val="00000A"/>
          <w:lang w:val="es-ES_tradnl"/>
        </w:rPr>
        <w:t>Con el objetivo de realizar una oportuna y adecuada difusión de las actividades asociadas al Programa Salas Concertadas, se vinculó a la Fundación Púrpura con el objeto de prestar servicios de apoyo actividades operativas asociadas a la divulgación y visibilización del Programa Salas Concertadas, alianzas sectoriales, XIII Festival de Teatro de Bogotá, portafolio de estímulos y demás actividades de la dependencia. Estos servicios significan para el sector teatral de la ciudad un excelente vehículo de divulgación de sus actividades.</w:t>
      </w:r>
    </w:p>
    <w:p w14:paraId="170D8789" w14:textId="77777777" w:rsidR="00BA5D28" w:rsidRPr="00524AB8" w:rsidRDefault="00BA5D28" w:rsidP="004E3F26">
      <w:pPr>
        <w:spacing w:after="0" w:line="259" w:lineRule="auto"/>
        <w:ind w:left="0" w:right="0" w:firstLine="0"/>
        <w:rPr>
          <w:color w:val="00000A"/>
          <w:lang w:val="es-ES_tradnl"/>
        </w:rPr>
      </w:pPr>
    </w:p>
    <w:p w14:paraId="26AF8B12" w14:textId="77777777" w:rsidR="0003661A" w:rsidRPr="00524AB8" w:rsidRDefault="0003661A" w:rsidP="004E3F26">
      <w:pPr>
        <w:spacing w:after="0" w:line="259" w:lineRule="auto"/>
        <w:ind w:left="0" w:right="0" w:firstLine="0"/>
        <w:rPr>
          <w:color w:val="00000A"/>
          <w:lang w:val="es-ES_tradnl"/>
        </w:rPr>
      </w:pPr>
      <w:r w:rsidRPr="00524AB8">
        <w:rPr>
          <w:color w:val="00000A"/>
          <w:lang w:val="es-ES_tradnl"/>
        </w:rPr>
        <w:t>Durante la vigencia 2017, en desarrollo de los contratos de apoyo del Programa Salas Concertadas, se realizaron 3.211 funciones de teatro, talleres de títeres y talleres de formación teatral. Se apoyaron 1.055 artistas. A la oferta artística de las salas asistieron: 634 madres gestantes, 17.930 niños y niñas en primera infancia, de entre 1 mes y los 5 años, 48.855 niños y adolescentes, 113.033 jóvenes, 130.733 adultos y 41.011 adultos mayores.</w:t>
      </w:r>
    </w:p>
    <w:p w14:paraId="3776F1D4" w14:textId="77777777" w:rsidR="0003661A" w:rsidRPr="00524AB8" w:rsidRDefault="0003661A" w:rsidP="004E3F26">
      <w:pPr>
        <w:spacing w:after="0" w:line="259" w:lineRule="auto"/>
        <w:ind w:left="0" w:right="0" w:firstLine="0"/>
        <w:rPr>
          <w:color w:val="00000A"/>
          <w:lang w:val="es-ES_tradnl"/>
        </w:rPr>
      </w:pPr>
    </w:p>
    <w:p w14:paraId="0762966D" w14:textId="256CBF52" w:rsidR="006A4BFC" w:rsidRPr="00524AB8" w:rsidRDefault="00A95964" w:rsidP="004E3F26">
      <w:pPr>
        <w:spacing w:after="0" w:line="259" w:lineRule="auto"/>
        <w:ind w:left="0" w:right="0" w:firstLine="0"/>
        <w:rPr>
          <w:color w:val="FF0000"/>
          <w:lang w:val="es-ES_tradnl"/>
        </w:rPr>
      </w:pPr>
      <w:r w:rsidRPr="00524AB8">
        <w:rPr>
          <w:b/>
          <w:color w:val="auto"/>
          <w:lang w:val="es-ES_tradnl"/>
        </w:rPr>
        <w:t>Ruta de seguimiento y evaluación a iniciativas apoyadas</w:t>
      </w:r>
      <w:r w:rsidR="006A4BFC" w:rsidRPr="00524AB8">
        <w:rPr>
          <w:b/>
          <w:color w:val="auto"/>
          <w:lang w:val="es-ES_tradnl"/>
        </w:rPr>
        <w:t>.</w:t>
      </w:r>
      <w:r w:rsidR="006A4BFC" w:rsidRPr="00524AB8">
        <w:rPr>
          <w:color w:val="auto"/>
          <w:lang w:val="es-ES_tradnl"/>
        </w:rPr>
        <w:t xml:space="preserve"> </w:t>
      </w:r>
      <w:r w:rsidR="006A4BFC" w:rsidRPr="00524AB8">
        <w:rPr>
          <w:lang w:val="es-ES_tradnl"/>
        </w:rPr>
        <w:t xml:space="preserve">Como respuesta a la necesidad de contar con una ruta de seguimiento y evaluación a las iniciativas apoyadas por el </w:t>
      </w:r>
      <w:r w:rsidR="00F3091C">
        <w:rPr>
          <w:lang w:val="es-ES_tradnl"/>
        </w:rPr>
        <w:t>Idartes</w:t>
      </w:r>
      <w:r w:rsidR="006A4BFC" w:rsidRPr="00524AB8">
        <w:rPr>
          <w:lang w:val="es-ES_tradnl"/>
        </w:rPr>
        <w:t xml:space="preserve"> en </w:t>
      </w:r>
      <w:r w:rsidR="006A4BFC" w:rsidRPr="00524AB8">
        <w:rPr>
          <w:lang w:val="es-ES_tradnl"/>
        </w:rPr>
        <w:lastRenderedPageBreak/>
        <w:t xml:space="preserve">el marco del Programa Distrital de Estímulos y Programa Distrital de Apoyos Concertados, se avanzó en la </w:t>
      </w:r>
      <w:r w:rsidR="00D3348A" w:rsidRPr="00524AB8">
        <w:rPr>
          <w:lang w:val="es-ES_tradnl"/>
        </w:rPr>
        <w:t xml:space="preserve">implementación del protocolo y </w:t>
      </w:r>
      <w:r w:rsidR="006A4BFC" w:rsidRPr="00524AB8">
        <w:rPr>
          <w:lang w:val="es-ES_tradnl"/>
        </w:rPr>
        <w:t xml:space="preserve">mecanismos de seguimiento ajustados a cada uno de los programas mencionados. </w:t>
      </w:r>
    </w:p>
    <w:p w14:paraId="6C317A42" w14:textId="77777777" w:rsidR="006A4BFC" w:rsidRPr="00524AB8" w:rsidRDefault="006A4BFC" w:rsidP="004E3F26">
      <w:pPr>
        <w:spacing w:after="0" w:line="259" w:lineRule="auto"/>
        <w:ind w:left="0" w:right="0" w:firstLine="0"/>
        <w:rPr>
          <w:lang w:val="es-ES_tradnl"/>
        </w:rPr>
      </w:pPr>
    </w:p>
    <w:p w14:paraId="412C2BB0" w14:textId="0B410694" w:rsidR="006A4BFC" w:rsidRPr="00524AB8" w:rsidRDefault="006A4BFC" w:rsidP="004E3F26">
      <w:pPr>
        <w:spacing w:after="0" w:line="259" w:lineRule="auto"/>
        <w:ind w:left="0" w:right="0" w:firstLine="0"/>
        <w:rPr>
          <w:lang w:val="es-ES_tradnl"/>
        </w:rPr>
      </w:pPr>
      <w:r w:rsidRPr="00524AB8">
        <w:rPr>
          <w:lang w:val="es-ES_tradnl"/>
        </w:rPr>
        <w:t>El área de convocatorias elaboró un diagnóstico denominado “Diagnóstico del comportamiento de las Convocatorias 2017”, mediante el cual se analiza el PDE en cuatro dim</w:t>
      </w:r>
      <w:r w:rsidR="004432A2" w:rsidRPr="00524AB8">
        <w:rPr>
          <w:lang w:val="es-ES_tradnl"/>
        </w:rPr>
        <w:t xml:space="preserve">ensiones. Se analiza la oferta </w:t>
      </w:r>
      <w:r w:rsidRPr="00524AB8">
        <w:rPr>
          <w:lang w:val="es-ES_tradnl"/>
        </w:rPr>
        <w:t>de las convocatorias por línea estratégica, enfoque, área y tipo de estímulo. Identificación de las convocatorias por concentración en las áreas artísticas. Análisis estadísticos sobre el número de inscripciones frente a propuestas rechazadas por área y convocatoria para determinar niveles de rechazo y proponer acciones de mejoramiento. En la cuarta parte del documento se relaciona el proceso de seguimiento de la evaluación de jurados en lo relacionado con la estructura de las propuestas y los criterios de evaluación, finalizando con las posibles mejoras que se podrían realizar al proceso y a la respectiva convocatoria. Para finalizar, se realiza una propuesta de mecanismos de mejor identificación de la población beneficiaria de las convocatorias.</w:t>
      </w:r>
    </w:p>
    <w:p w14:paraId="5694E690" w14:textId="77777777" w:rsidR="006A4BFC" w:rsidRPr="00524AB8" w:rsidRDefault="006A4BFC" w:rsidP="004E3F26">
      <w:pPr>
        <w:spacing w:after="0" w:line="259" w:lineRule="auto"/>
        <w:ind w:left="0" w:right="0" w:firstLine="0"/>
        <w:rPr>
          <w:lang w:val="es-ES_tradnl"/>
        </w:rPr>
      </w:pPr>
    </w:p>
    <w:p w14:paraId="295E042C" w14:textId="57FDC144" w:rsidR="006A4BFC" w:rsidRPr="00524AB8" w:rsidRDefault="006A4BFC" w:rsidP="004E3F26">
      <w:pPr>
        <w:spacing w:after="0" w:line="259" w:lineRule="auto"/>
        <w:ind w:left="0" w:right="0" w:firstLine="0"/>
        <w:rPr>
          <w:lang w:val="es-ES_tradnl"/>
        </w:rPr>
      </w:pPr>
      <w:r w:rsidRPr="00524AB8">
        <w:rPr>
          <w:lang w:val="es-ES_tradnl"/>
        </w:rPr>
        <w:t xml:space="preserve">Se elaboró el documento denominado “Diagnóstico del Estado del Arte de la información producida por la Oficina de Convocatorias, 2017”, que es una aproximación al análisis de información que utiliza, produce y publica el área de convocatorias de </w:t>
      </w:r>
      <w:r w:rsidR="00F3091C">
        <w:rPr>
          <w:lang w:val="es-ES_tradnl"/>
        </w:rPr>
        <w:t>IDARTES</w:t>
      </w:r>
      <w:r w:rsidRPr="00524AB8">
        <w:rPr>
          <w:lang w:val="es-ES_tradnl"/>
        </w:rPr>
        <w:t xml:space="preserve"> y espera dar una visión del flujo de información dentro de esta unidad y una descripción de la información utilizada, procesada y publicada, como un primer paso en la elaboración del inventario de los indicadores utilizados. </w:t>
      </w:r>
    </w:p>
    <w:p w14:paraId="16D2C801" w14:textId="77777777" w:rsidR="006A4BFC" w:rsidRPr="00524AB8" w:rsidRDefault="006A4BFC" w:rsidP="004E3F26">
      <w:pPr>
        <w:spacing w:after="0" w:line="259" w:lineRule="auto"/>
        <w:ind w:left="0" w:right="0" w:firstLine="0"/>
        <w:rPr>
          <w:lang w:val="es-ES_tradnl"/>
        </w:rPr>
      </w:pPr>
    </w:p>
    <w:p w14:paraId="2F4F94CC" w14:textId="59C5EC01" w:rsidR="006A4BFC" w:rsidRPr="00524AB8" w:rsidRDefault="006A4BFC" w:rsidP="004E3F26">
      <w:pPr>
        <w:spacing w:after="0" w:line="259" w:lineRule="auto"/>
        <w:ind w:left="0" w:right="0" w:firstLine="0"/>
        <w:rPr>
          <w:lang w:val="es-ES_tradnl"/>
        </w:rPr>
      </w:pPr>
      <w:r w:rsidRPr="00524AB8">
        <w:rPr>
          <w:lang w:val="es-ES_tradnl"/>
        </w:rPr>
        <w:t>Adicionalmente, el área de convocatorias elaboró y publicó tres Boletines Temáticos, en donde se realizan diversos análisis sobre variables e indicadores poblacionales que pueden tener una relación directa o indirecta con los grupos poblaciones de competencia de</w:t>
      </w:r>
      <w:r w:rsidR="009C1A0E" w:rsidRPr="00524AB8">
        <w:rPr>
          <w:lang w:val="es-ES_tradnl"/>
        </w:rPr>
        <w:t>l</w:t>
      </w:r>
      <w:r w:rsidRPr="00524AB8">
        <w:rPr>
          <w:lang w:val="es-ES_tradnl"/>
        </w:rPr>
        <w:t xml:space="preserve"> </w:t>
      </w:r>
      <w:r w:rsidR="00F3091C">
        <w:rPr>
          <w:lang w:val="es-ES_tradnl"/>
        </w:rPr>
        <w:t>IDARTES</w:t>
      </w:r>
      <w:r w:rsidRPr="00524AB8">
        <w:rPr>
          <w:lang w:val="es-ES_tradnl"/>
        </w:rPr>
        <w:t xml:space="preserve">. Al final de cada Boletín se realizan algunas recomendaciones y sugerencias para un mejor desarrollo de las diferentes acciones que lleva a cabo </w:t>
      </w:r>
      <w:r w:rsidR="00F3091C">
        <w:rPr>
          <w:lang w:val="es-ES_tradnl"/>
        </w:rPr>
        <w:t>IDARTES</w:t>
      </w:r>
      <w:r w:rsidRPr="00524AB8">
        <w:rPr>
          <w:lang w:val="es-ES_tradnl"/>
        </w:rPr>
        <w:t xml:space="preserve">, a través de las convocatorias que realiza en la ciudad. </w:t>
      </w:r>
    </w:p>
    <w:p w14:paraId="1B0C260F" w14:textId="77777777" w:rsidR="006A4BFC" w:rsidRPr="00524AB8" w:rsidRDefault="006A4BFC" w:rsidP="004E3F26">
      <w:pPr>
        <w:spacing w:after="0" w:line="259" w:lineRule="auto"/>
        <w:ind w:left="0" w:right="0" w:firstLine="0"/>
        <w:rPr>
          <w:lang w:val="es-ES_tradnl"/>
        </w:rPr>
      </w:pPr>
    </w:p>
    <w:p w14:paraId="3C1CE005" w14:textId="64A09ECA" w:rsidR="006A4BFC" w:rsidRPr="00524AB8" w:rsidRDefault="006A4BFC" w:rsidP="004E3F26">
      <w:pPr>
        <w:spacing w:after="0" w:line="259" w:lineRule="auto"/>
        <w:ind w:left="0" w:right="0" w:firstLine="0"/>
        <w:rPr>
          <w:lang w:val="es-ES_tradnl"/>
        </w:rPr>
      </w:pPr>
      <w:r w:rsidRPr="00524AB8">
        <w:rPr>
          <w:lang w:val="es-ES_tradnl"/>
        </w:rPr>
        <w:t xml:space="preserve">En cuanto al seguimiento de las propuestas del Programa Distrital de Estímulos durante el 2017 los profesionales encargados del área de convocatorias han apoyado las diferentes Gerencias para verificar que los informes, anexos y el formato de seguimiento se entreguen </w:t>
      </w:r>
      <w:r w:rsidRPr="00524AB8">
        <w:rPr>
          <w:lang w:val="es-ES_tradnl"/>
        </w:rPr>
        <w:lastRenderedPageBreak/>
        <w:t>de acuerdo con los lineamientos enunciados en las respectivas</w:t>
      </w:r>
      <w:r w:rsidR="001B5A3E" w:rsidRPr="00524AB8">
        <w:rPr>
          <w:lang w:val="es-ES_tradnl"/>
        </w:rPr>
        <w:t xml:space="preserve"> cartillas de cada convocatoria. Al respecto,</w:t>
      </w:r>
      <w:r w:rsidRPr="00524AB8">
        <w:rPr>
          <w:lang w:val="es-ES_tradnl"/>
        </w:rPr>
        <w:t xml:space="preserve"> se observó que la entrega se realizó en su totalidad. </w:t>
      </w:r>
    </w:p>
    <w:p w14:paraId="3ACB001A" w14:textId="77777777" w:rsidR="006A4BFC" w:rsidRPr="00524AB8" w:rsidRDefault="006A4BFC" w:rsidP="004E3F26">
      <w:pPr>
        <w:spacing w:after="0" w:line="259" w:lineRule="auto"/>
        <w:ind w:left="0" w:right="0" w:firstLine="0"/>
        <w:rPr>
          <w:lang w:val="es-ES_tradnl"/>
        </w:rPr>
      </w:pPr>
    </w:p>
    <w:p w14:paraId="18CFA895" w14:textId="5F3D5EB0" w:rsidR="006A4BFC" w:rsidRPr="00524AB8" w:rsidRDefault="006A4BFC" w:rsidP="004E3F26">
      <w:pPr>
        <w:spacing w:after="0" w:line="259" w:lineRule="auto"/>
        <w:ind w:left="0" w:right="0" w:firstLine="0"/>
        <w:rPr>
          <w:lang w:val="es-ES_tradnl"/>
        </w:rPr>
      </w:pPr>
      <w:r w:rsidRPr="00524AB8">
        <w:rPr>
          <w:lang w:val="es-ES_tradnl"/>
        </w:rPr>
        <w:t>En relación con</w:t>
      </w:r>
      <w:r w:rsidR="001B5A3E" w:rsidRPr="00524AB8">
        <w:rPr>
          <w:lang w:val="es-ES_tradnl"/>
        </w:rPr>
        <w:t xml:space="preserve"> el P</w:t>
      </w:r>
      <w:r w:rsidRPr="00524AB8">
        <w:rPr>
          <w:lang w:val="es-ES_tradnl"/>
        </w:rPr>
        <w:t>rograma de Apoyos Concertados, durante el 2017 la interventoría</w:t>
      </w:r>
      <w:r w:rsidR="001B5A3E" w:rsidRPr="00524AB8">
        <w:rPr>
          <w:lang w:val="es-ES_tradnl"/>
        </w:rPr>
        <w:t xml:space="preserve"> de los proyectos realizada por </w:t>
      </w:r>
      <w:r w:rsidRPr="00524AB8">
        <w:rPr>
          <w:lang w:val="es-ES_tradnl"/>
        </w:rPr>
        <w:t xml:space="preserve">la Universidad Pedagógica Nacional cumplió con el protocolo diseñado para tal fin, que consistió en hacer el acompañamiento técnico a los proyectos apoyados. A través de este Contrato se supervisaron 42 proyectos con un presupuesto asignado de $2.371.563.819. </w:t>
      </w:r>
    </w:p>
    <w:p w14:paraId="71832C60" w14:textId="77777777" w:rsidR="006A4BFC" w:rsidRPr="00524AB8" w:rsidRDefault="006A4BFC" w:rsidP="004E3F26">
      <w:pPr>
        <w:spacing w:after="0" w:line="259" w:lineRule="auto"/>
        <w:ind w:left="0" w:right="0" w:firstLine="0"/>
        <w:rPr>
          <w:lang w:val="es-ES_tradnl"/>
        </w:rPr>
      </w:pPr>
    </w:p>
    <w:p w14:paraId="514354D4" w14:textId="073D0E13" w:rsidR="006A4BFC" w:rsidRPr="00524AB8" w:rsidRDefault="006A4BFC" w:rsidP="004E3F26">
      <w:pPr>
        <w:spacing w:after="0" w:line="259" w:lineRule="auto"/>
        <w:ind w:left="0" w:right="0" w:firstLine="0"/>
        <w:rPr>
          <w:lang w:val="es-ES_tradnl"/>
        </w:rPr>
      </w:pPr>
      <w:r w:rsidRPr="00524AB8">
        <w:rPr>
          <w:lang w:val="es-ES_tradnl"/>
        </w:rPr>
        <w:t>Para complementar el seguimiento</w:t>
      </w:r>
      <w:r w:rsidR="001B5A3E" w:rsidRPr="00524AB8">
        <w:rPr>
          <w:lang w:val="es-ES_tradnl"/>
        </w:rPr>
        <w:t xml:space="preserve"> y análisis en relación con el Programa de Apoyos C</w:t>
      </w:r>
      <w:r w:rsidRPr="00524AB8">
        <w:rPr>
          <w:lang w:val="es-ES_tradnl"/>
        </w:rPr>
        <w:t xml:space="preserve">oncertados se realizó un estudio denominado “Análisis de las Organizaciones </w:t>
      </w:r>
      <w:r w:rsidR="00FB2185" w:rsidRPr="00524AB8">
        <w:rPr>
          <w:lang w:val="es-ES_tradnl"/>
        </w:rPr>
        <w:t>Beneficiadas en el 2017 por el P</w:t>
      </w:r>
      <w:r w:rsidRPr="00524AB8">
        <w:rPr>
          <w:lang w:val="es-ES_tradnl"/>
        </w:rPr>
        <w:t>rograma Distrital de Apoyos Concertados”, que tenía como objetivo gen</w:t>
      </w:r>
      <w:r w:rsidR="00B25EAF" w:rsidRPr="00524AB8">
        <w:rPr>
          <w:lang w:val="es-ES_tradnl"/>
        </w:rPr>
        <w:t>eral evaluar y caracterizar el P</w:t>
      </w:r>
      <w:r w:rsidRPr="00524AB8">
        <w:rPr>
          <w:lang w:val="es-ES_tradnl"/>
        </w:rPr>
        <w:t xml:space="preserve">rograma Distrital de Apoyos Concertados. El estudio se apoyó en el diseño y aplicación de una encuesta denominada “Encuesta Programa Distrital de Apoyos Concertados”, en donde los resultados fueron analizados y se observó que se ha cumplido con el objetivo propuesto de conocer y realizar un acercamiento de las organizaciones al interior de estas, identificando las fortalezas y debilidades de su estructura, entre otros aspectos. </w:t>
      </w:r>
    </w:p>
    <w:p w14:paraId="17B4DE77" w14:textId="745FC977" w:rsidR="00BB368A" w:rsidRPr="00524AB8" w:rsidRDefault="00FA1B32" w:rsidP="004E3F26">
      <w:pPr>
        <w:spacing w:after="0" w:line="259" w:lineRule="auto"/>
        <w:ind w:left="0" w:right="0" w:firstLine="0"/>
        <w:rPr>
          <w:lang w:val="es-ES_tradnl"/>
        </w:rPr>
      </w:pPr>
      <w:r w:rsidRPr="00524AB8">
        <w:rPr>
          <w:lang w:val="es-ES_tradnl"/>
        </w:rPr>
        <w:t xml:space="preserve"> </w:t>
      </w:r>
    </w:p>
    <w:p w14:paraId="2E79BF10" w14:textId="77777777" w:rsidR="009D111D" w:rsidRPr="00524AB8" w:rsidRDefault="00FA1B32" w:rsidP="004E3F26">
      <w:pPr>
        <w:pStyle w:val="Ttulo2"/>
        <w:numPr>
          <w:ilvl w:val="0"/>
          <w:numId w:val="0"/>
        </w:numPr>
        <w:ind w:left="-5" w:right="54"/>
        <w:rPr>
          <w:lang w:val="es-ES_tradnl"/>
        </w:rPr>
      </w:pPr>
      <w:r w:rsidRPr="00524AB8">
        <w:rPr>
          <w:lang w:val="es-ES_tradnl"/>
        </w:rPr>
        <w:t>Proyecto de Inversión 1010 - Construcción y sostenimiento de la infraestructura para las Artes</w:t>
      </w:r>
      <w:r w:rsidRPr="00524AB8">
        <w:rPr>
          <w:rFonts w:ascii="Calibri" w:eastAsia="Calibri" w:hAnsi="Calibri" w:cs="Calibri"/>
          <w:b w:val="0"/>
          <w:lang w:val="es-ES_tradnl"/>
        </w:rPr>
        <w:t xml:space="preserve"> </w:t>
      </w:r>
    </w:p>
    <w:p w14:paraId="0FA39ADD" w14:textId="77777777"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1278BFCB" w14:textId="77777777" w:rsidR="009D111D" w:rsidRPr="00524AB8" w:rsidRDefault="00FA1B32" w:rsidP="004E3F26">
      <w:pPr>
        <w:ind w:left="-5" w:right="63"/>
        <w:rPr>
          <w:lang w:val="es-ES_tradnl"/>
        </w:rPr>
      </w:pPr>
      <w:r w:rsidRPr="00524AB8">
        <w:rPr>
          <w:lang w:val="es-ES_tradnl"/>
        </w:rPr>
        <w:t xml:space="preserve">Se presenta a continuación el avance de las metas proyecto de inversión:  </w:t>
      </w:r>
    </w:p>
    <w:p w14:paraId="3D62885E"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tbl>
      <w:tblPr>
        <w:tblStyle w:val="TableGrid"/>
        <w:tblW w:w="1000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46" w:type="dxa"/>
        </w:tblCellMar>
        <w:tblLook w:val="04A0" w:firstRow="1" w:lastRow="0" w:firstColumn="1" w:lastColumn="0" w:noHBand="0" w:noVBand="1"/>
      </w:tblPr>
      <w:tblGrid>
        <w:gridCol w:w="4026"/>
        <w:gridCol w:w="5974"/>
      </w:tblGrid>
      <w:tr w:rsidR="009D111D" w:rsidRPr="00524AB8" w14:paraId="0E42FF58" w14:textId="77777777" w:rsidTr="003F2564">
        <w:trPr>
          <w:trHeight w:val="346"/>
        </w:trPr>
        <w:tc>
          <w:tcPr>
            <w:tcW w:w="4026" w:type="dxa"/>
            <w:tcBorders>
              <w:bottom w:val="nil"/>
            </w:tcBorders>
          </w:tcPr>
          <w:p w14:paraId="08164BC7" w14:textId="67571340" w:rsidR="009D111D" w:rsidRPr="00524AB8" w:rsidRDefault="00DF7DDF" w:rsidP="004E3F26">
            <w:pPr>
              <w:spacing w:after="0" w:line="259" w:lineRule="auto"/>
              <w:ind w:left="0" w:right="53" w:firstLine="0"/>
              <w:rPr>
                <w:lang w:val="es-ES_tradnl"/>
              </w:rPr>
            </w:pPr>
            <w:r w:rsidRPr="00524AB8">
              <w:rPr>
                <w:b/>
                <w:sz w:val="20"/>
                <w:lang w:val="es-ES_tradnl"/>
              </w:rPr>
              <w:t>Meta 2017</w:t>
            </w:r>
            <w:r w:rsidR="00FA1B32" w:rsidRPr="00524AB8">
              <w:rPr>
                <w:b/>
                <w:sz w:val="20"/>
                <w:lang w:val="es-ES_tradnl"/>
              </w:rPr>
              <w:t xml:space="preserve"> </w:t>
            </w:r>
          </w:p>
        </w:tc>
        <w:tc>
          <w:tcPr>
            <w:tcW w:w="5974" w:type="dxa"/>
            <w:tcBorders>
              <w:bottom w:val="nil"/>
            </w:tcBorders>
          </w:tcPr>
          <w:p w14:paraId="5A65CBA9" w14:textId="61FD4988" w:rsidR="009D111D" w:rsidRPr="00524AB8" w:rsidRDefault="00DF7DDF" w:rsidP="004E3F26">
            <w:pPr>
              <w:spacing w:after="0" w:line="259" w:lineRule="auto"/>
              <w:ind w:left="0" w:right="58" w:firstLine="0"/>
              <w:rPr>
                <w:lang w:val="es-ES_tradnl"/>
              </w:rPr>
            </w:pPr>
            <w:r w:rsidRPr="00524AB8">
              <w:rPr>
                <w:b/>
                <w:sz w:val="20"/>
                <w:lang w:val="es-ES_tradnl"/>
              </w:rPr>
              <w:t>Resultados Meta 2017</w:t>
            </w:r>
            <w:r w:rsidR="00FA1B32" w:rsidRPr="00524AB8">
              <w:rPr>
                <w:b/>
                <w:sz w:val="20"/>
                <w:lang w:val="es-ES_tradnl"/>
              </w:rPr>
              <w:t xml:space="preserve"> </w:t>
            </w:r>
          </w:p>
        </w:tc>
      </w:tr>
      <w:tr w:rsidR="009D111D" w:rsidRPr="00524AB8" w14:paraId="1524417F" w14:textId="77777777" w:rsidTr="003F2564">
        <w:trPr>
          <w:trHeight w:val="1933"/>
        </w:trPr>
        <w:tc>
          <w:tcPr>
            <w:tcW w:w="4026" w:type="dxa"/>
            <w:tcBorders>
              <w:top w:val="nil"/>
              <w:left w:val="single" w:sz="4" w:space="0" w:color="auto"/>
              <w:bottom w:val="nil"/>
              <w:right w:val="single" w:sz="4" w:space="0" w:color="auto"/>
            </w:tcBorders>
          </w:tcPr>
          <w:p w14:paraId="3B4A8A7E" w14:textId="2D59D1C2" w:rsidR="009D111D" w:rsidRPr="00524AB8" w:rsidRDefault="00DF7DDF" w:rsidP="004E3F26">
            <w:pPr>
              <w:spacing w:after="0" w:line="216" w:lineRule="auto"/>
              <w:ind w:left="0" w:right="60" w:firstLine="0"/>
              <w:rPr>
                <w:lang w:val="es-ES_tradnl"/>
              </w:rPr>
            </w:pPr>
            <w:r w:rsidRPr="00524AB8">
              <w:rPr>
                <w:sz w:val="20"/>
                <w:lang w:val="es-ES_tradnl"/>
              </w:rPr>
              <w:t>Construir y dotar 1,19 equipamientos culturales en el Distrito Capital en alianza con otras entidades y el sector privado</w:t>
            </w:r>
            <w:r w:rsidR="00FA1B32" w:rsidRPr="00524AB8">
              <w:rPr>
                <w:sz w:val="20"/>
                <w:lang w:val="es-ES_tradnl"/>
              </w:rPr>
              <w:t>.</w:t>
            </w:r>
            <w:r w:rsidR="00FA1B32" w:rsidRPr="00524AB8">
              <w:rPr>
                <w:rFonts w:ascii="Calibri" w:eastAsia="Calibri" w:hAnsi="Calibri" w:cs="Calibri"/>
                <w:color w:val="00000A"/>
                <w:lang w:val="es-ES_tradnl"/>
              </w:rPr>
              <w:t xml:space="preserve"> </w:t>
            </w:r>
          </w:p>
          <w:p w14:paraId="35AFCE1A" w14:textId="77777777" w:rsidR="009D111D" w:rsidRPr="00524AB8" w:rsidRDefault="00FA1B32" w:rsidP="004E3F26">
            <w:pPr>
              <w:spacing w:after="0" w:line="259" w:lineRule="auto"/>
              <w:ind w:left="0" w:right="0" w:firstLine="0"/>
              <w:rPr>
                <w:lang w:val="es-ES_tradnl"/>
              </w:rPr>
            </w:pPr>
            <w:r w:rsidRPr="00524AB8">
              <w:rPr>
                <w:sz w:val="20"/>
                <w:lang w:val="es-ES_tradnl"/>
              </w:rPr>
              <w:t xml:space="preserve"> </w:t>
            </w:r>
          </w:p>
        </w:tc>
        <w:tc>
          <w:tcPr>
            <w:tcW w:w="5974" w:type="dxa"/>
            <w:tcBorders>
              <w:top w:val="nil"/>
              <w:left w:val="single" w:sz="4" w:space="0" w:color="auto"/>
              <w:bottom w:val="nil"/>
              <w:right w:val="single" w:sz="4" w:space="0" w:color="auto"/>
            </w:tcBorders>
          </w:tcPr>
          <w:p w14:paraId="11B9D6C7" w14:textId="659D83E7" w:rsidR="009D111D" w:rsidRPr="00324332" w:rsidRDefault="00FA1B32" w:rsidP="00324332">
            <w:pPr>
              <w:numPr>
                <w:ilvl w:val="0"/>
                <w:numId w:val="18"/>
              </w:numPr>
              <w:spacing w:after="0" w:line="216" w:lineRule="auto"/>
              <w:ind w:right="58" w:firstLine="0"/>
              <w:rPr>
                <w:color w:val="auto"/>
                <w:lang w:val="es-ES_tradnl"/>
              </w:rPr>
            </w:pPr>
            <w:r w:rsidRPr="00324332">
              <w:rPr>
                <w:color w:val="auto"/>
                <w:sz w:val="20"/>
                <w:lang w:val="es-ES_tradnl"/>
              </w:rPr>
              <w:t xml:space="preserve">Construcción de la Nueva Cinemateca Distrital. </w:t>
            </w:r>
            <w:r w:rsidR="00DF6A02" w:rsidRPr="00324332">
              <w:rPr>
                <w:color w:val="auto"/>
                <w:sz w:val="20"/>
                <w:lang w:val="es-ES_tradnl"/>
              </w:rPr>
              <w:t>El proyecto avanza en tres frentes: construcción, modelo de gestión y plan de usos. El frente de construcción lleva una ejecución, según obra, de 66,27%</w:t>
            </w:r>
            <w:r w:rsidR="00324332" w:rsidRPr="00324332">
              <w:rPr>
                <w:color w:val="auto"/>
                <w:sz w:val="20"/>
                <w:lang w:val="es-ES_tradnl"/>
              </w:rPr>
              <w:t>. Dentro del modelo de gestión ya se concluyó</w:t>
            </w:r>
            <w:r w:rsidR="00324332">
              <w:rPr>
                <w:color w:val="auto"/>
                <w:sz w:val="20"/>
                <w:lang w:val="es-ES_tradnl"/>
              </w:rPr>
              <w:t xml:space="preserve"> el </w:t>
            </w:r>
            <w:r w:rsidR="00324332" w:rsidRPr="00324332">
              <w:rPr>
                <w:color w:val="auto"/>
                <w:sz w:val="20"/>
                <w:lang w:val="es-ES_tradnl"/>
              </w:rPr>
              <w:t>estudio para la “Creación del modelo de negocio y gestión de la Nueva Cinemateca Distrital”</w:t>
            </w:r>
            <w:r w:rsidR="00324332">
              <w:rPr>
                <w:color w:val="auto"/>
                <w:sz w:val="20"/>
                <w:lang w:val="es-ES_tradnl"/>
              </w:rPr>
              <w:t xml:space="preserve">; y el plan de usos avanza mediante </w:t>
            </w:r>
            <w:r w:rsidR="00324332" w:rsidRPr="00324332">
              <w:rPr>
                <w:color w:val="auto"/>
                <w:sz w:val="20"/>
                <w:lang w:val="es-ES_tradnl"/>
              </w:rPr>
              <w:t>convenio marco de cooperación</w:t>
            </w:r>
            <w:r w:rsidR="00324332">
              <w:rPr>
                <w:color w:val="auto"/>
                <w:sz w:val="20"/>
                <w:lang w:val="es-ES_tradnl"/>
              </w:rPr>
              <w:t xml:space="preserve"> con la Universidad de los Andes y la asesoría de la Alta Consejería TIC.</w:t>
            </w:r>
          </w:p>
          <w:p w14:paraId="21715DB2" w14:textId="19CBB7C5" w:rsidR="009D111D" w:rsidRPr="00524AB8" w:rsidRDefault="00FA1B32" w:rsidP="00324332">
            <w:pPr>
              <w:numPr>
                <w:ilvl w:val="0"/>
                <w:numId w:val="18"/>
              </w:numPr>
              <w:spacing w:after="0" w:line="259" w:lineRule="auto"/>
              <w:ind w:right="58" w:firstLine="0"/>
              <w:rPr>
                <w:lang w:val="es-ES_tradnl"/>
              </w:rPr>
            </w:pPr>
            <w:r w:rsidRPr="00324332">
              <w:rPr>
                <w:color w:val="auto"/>
                <w:sz w:val="20"/>
                <w:lang w:val="es-ES_tradnl"/>
              </w:rPr>
              <w:t>Construcción de la Galería Santa Fe. Est</w:t>
            </w:r>
            <w:r w:rsidR="00324332" w:rsidRPr="00324332">
              <w:rPr>
                <w:color w:val="auto"/>
                <w:sz w:val="20"/>
                <w:lang w:val="es-ES_tradnl"/>
              </w:rPr>
              <w:t>a obra la componen dos etapas. L</w:t>
            </w:r>
            <w:r w:rsidRPr="00324332">
              <w:rPr>
                <w:color w:val="auto"/>
                <w:sz w:val="20"/>
                <w:lang w:val="es-ES_tradnl"/>
              </w:rPr>
              <w:t>a primera etapa</w:t>
            </w:r>
            <w:r w:rsidR="00324332" w:rsidRPr="00324332">
              <w:rPr>
                <w:color w:val="auto"/>
                <w:sz w:val="20"/>
                <w:lang w:val="es-ES_tradnl"/>
              </w:rPr>
              <w:t>, correspondiente al</w:t>
            </w:r>
            <w:r w:rsidRPr="00324332">
              <w:rPr>
                <w:color w:val="auto"/>
                <w:sz w:val="20"/>
                <w:lang w:val="es-ES_tradnl"/>
              </w:rPr>
              <w:t xml:space="preserve"> reforzamiento estructural de la plaza de mercado La Concordia</w:t>
            </w:r>
            <w:r w:rsidR="00324332" w:rsidRPr="00324332">
              <w:rPr>
                <w:color w:val="auto"/>
                <w:sz w:val="20"/>
                <w:lang w:val="es-ES_tradnl"/>
              </w:rPr>
              <w:t>, registra un avance del 100%</w:t>
            </w:r>
            <w:r w:rsidRPr="00324332">
              <w:rPr>
                <w:color w:val="auto"/>
                <w:sz w:val="20"/>
                <w:lang w:val="es-ES_tradnl"/>
              </w:rPr>
              <w:t xml:space="preserve">.  </w:t>
            </w:r>
            <w:r w:rsidR="00324332" w:rsidRPr="00324332">
              <w:rPr>
                <w:color w:val="auto"/>
                <w:sz w:val="20"/>
                <w:lang w:val="es-ES_tradnl"/>
              </w:rPr>
              <w:t>Para la etapa 2 se suscribió un convenio con el IDPC por un (1) año, por valor de $933 millones.</w:t>
            </w:r>
          </w:p>
        </w:tc>
      </w:tr>
      <w:tr w:rsidR="009D111D" w:rsidRPr="00524AB8" w14:paraId="53BD9FE5" w14:textId="77777777" w:rsidTr="003F2564">
        <w:trPr>
          <w:trHeight w:val="2645"/>
        </w:trPr>
        <w:tc>
          <w:tcPr>
            <w:tcW w:w="4026" w:type="dxa"/>
            <w:tcBorders>
              <w:top w:val="nil"/>
              <w:left w:val="single" w:sz="4" w:space="0" w:color="auto"/>
              <w:bottom w:val="nil"/>
              <w:right w:val="single" w:sz="4" w:space="0" w:color="auto"/>
            </w:tcBorders>
          </w:tcPr>
          <w:p w14:paraId="7018CC02" w14:textId="1063BB0B" w:rsidR="009D111D" w:rsidRPr="00BF4915" w:rsidRDefault="00A00797" w:rsidP="004E3F26">
            <w:pPr>
              <w:spacing w:after="0" w:line="259" w:lineRule="auto"/>
              <w:ind w:left="0" w:right="55" w:firstLine="0"/>
              <w:rPr>
                <w:sz w:val="20"/>
                <w:lang w:val="es-ES_tradnl"/>
              </w:rPr>
            </w:pPr>
            <w:r w:rsidRPr="00524AB8">
              <w:rPr>
                <w:sz w:val="20"/>
                <w:lang w:val="es-ES_tradnl"/>
              </w:rPr>
              <w:lastRenderedPageBreak/>
              <w:t xml:space="preserve">Realizar adecuación, dotación y mantenimiento en 9 de los equipamientos culturales y sedes a cargo del </w:t>
            </w:r>
            <w:r w:rsidR="00F3091C">
              <w:rPr>
                <w:sz w:val="20"/>
                <w:lang w:val="es-ES_tradnl"/>
              </w:rPr>
              <w:t>IDARTES</w:t>
            </w:r>
            <w:r w:rsidRPr="00524AB8">
              <w:rPr>
                <w:sz w:val="20"/>
                <w:lang w:val="es-ES_tradnl"/>
              </w:rPr>
              <w:t>.</w:t>
            </w:r>
            <w:r w:rsidR="00FA1B32" w:rsidRPr="00524AB8">
              <w:rPr>
                <w:sz w:val="20"/>
                <w:lang w:val="es-ES_tradnl"/>
              </w:rPr>
              <w:t xml:space="preserve"> </w:t>
            </w:r>
          </w:p>
        </w:tc>
        <w:tc>
          <w:tcPr>
            <w:tcW w:w="5974" w:type="dxa"/>
            <w:tcBorders>
              <w:top w:val="nil"/>
              <w:left w:val="single" w:sz="4" w:space="0" w:color="auto"/>
              <w:bottom w:val="nil"/>
              <w:right w:val="single" w:sz="4" w:space="0" w:color="auto"/>
            </w:tcBorders>
          </w:tcPr>
          <w:p w14:paraId="02576BEE" w14:textId="290DE737" w:rsidR="009D111D" w:rsidRPr="003B714A" w:rsidRDefault="00FA1B32" w:rsidP="004E3F26">
            <w:pPr>
              <w:spacing w:after="0" w:line="241" w:lineRule="auto"/>
              <w:ind w:left="0" w:right="0" w:firstLine="0"/>
              <w:rPr>
                <w:color w:val="auto"/>
                <w:lang w:val="es-ES_tradnl"/>
              </w:rPr>
            </w:pPr>
            <w:r w:rsidRPr="003B714A">
              <w:rPr>
                <w:color w:val="auto"/>
                <w:sz w:val="20"/>
                <w:lang w:val="es-ES_tradnl"/>
              </w:rPr>
              <w:t>Se adelantaron labores de adecuaci</w:t>
            </w:r>
            <w:r w:rsidR="005373B9" w:rsidRPr="003B714A">
              <w:rPr>
                <w:color w:val="auto"/>
                <w:sz w:val="20"/>
                <w:lang w:val="es-ES_tradnl"/>
              </w:rPr>
              <w:t>ón, dotación y mantenimiento a 9</w:t>
            </w:r>
            <w:r w:rsidRPr="003B714A">
              <w:rPr>
                <w:color w:val="auto"/>
                <w:sz w:val="20"/>
                <w:lang w:val="es-ES_tradnl"/>
              </w:rPr>
              <w:t xml:space="preserve"> equipamientos culturales: </w:t>
            </w:r>
          </w:p>
          <w:p w14:paraId="03D51628" w14:textId="77777777" w:rsidR="005373B9" w:rsidRPr="003B714A" w:rsidRDefault="005373B9" w:rsidP="005373B9">
            <w:pPr>
              <w:numPr>
                <w:ilvl w:val="0"/>
                <w:numId w:val="19"/>
              </w:numPr>
              <w:spacing w:after="0" w:line="259" w:lineRule="auto"/>
              <w:ind w:right="0" w:hanging="221"/>
              <w:rPr>
                <w:color w:val="auto"/>
                <w:lang w:val="es-ES_tradnl"/>
              </w:rPr>
            </w:pPr>
            <w:r w:rsidRPr="003B714A">
              <w:rPr>
                <w:color w:val="auto"/>
                <w:sz w:val="20"/>
                <w:lang w:val="es-ES_tradnl"/>
              </w:rPr>
              <w:t xml:space="preserve">Teatro al Aire Libre Media Torta.  </w:t>
            </w:r>
          </w:p>
          <w:p w14:paraId="774E31AF" w14:textId="77777777" w:rsidR="005373B9" w:rsidRPr="003B714A" w:rsidRDefault="005373B9" w:rsidP="005373B9">
            <w:pPr>
              <w:numPr>
                <w:ilvl w:val="0"/>
                <w:numId w:val="19"/>
              </w:numPr>
              <w:spacing w:after="0" w:line="259" w:lineRule="auto"/>
              <w:ind w:right="0" w:hanging="221"/>
              <w:rPr>
                <w:color w:val="auto"/>
                <w:lang w:val="es-ES_tradnl"/>
              </w:rPr>
            </w:pPr>
            <w:r w:rsidRPr="003B714A">
              <w:rPr>
                <w:color w:val="auto"/>
                <w:sz w:val="20"/>
                <w:lang w:val="es-ES_tradnl"/>
              </w:rPr>
              <w:t xml:space="preserve">Teatro Jorge Eliécer Gaitán.  </w:t>
            </w:r>
          </w:p>
          <w:p w14:paraId="4140C8BB" w14:textId="77777777" w:rsidR="005373B9" w:rsidRPr="003B714A" w:rsidRDefault="005373B9" w:rsidP="005373B9">
            <w:pPr>
              <w:numPr>
                <w:ilvl w:val="0"/>
                <w:numId w:val="19"/>
              </w:numPr>
              <w:spacing w:after="0" w:line="259" w:lineRule="auto"/>
              <w:ind w:right="0" w:hanging="221"/>
              <w:rPr>
                <w:color w:val="auto"/>
                <w:lang w:val="es-ES_tradnl"/>
              </w:rPr>
            </w:pPr>
            <w:r w:rsidRPr="003B714A">
              <w:rPr>
                <w:color w:val="auto"/>
                <w:sz w:val="20"/>
                <w:lang w:val="es-ES_tradnl"/>
              </w:rPr>
              <w:t xml:space="preserve">Cinemateca Distrital.  </w:t>
            </w:r>
          </w:p>
          <w:p w14:paraId="4E63CDFA" w14:textId="77777777" w:rsidR="005373B9" w:rsidRPr="003B714A" w:rsidRDefault="005373B9" w:rsidP="005373B9">
            <w:pPr>
              <w:numPr>
                <w:ilvl w:val="0"/>
                <w:numId w:val="19"/>
              </w:numPr>
              <w:spacing w:after="0" w:line="259" w:lineRule="auto"/>
              <w:ind w:right="0" w:hanging="221"/>
              <w:rPr>
                <w:color w:val="auto"/>
                <w:lang w:val="es-ES_tradnl"/>
              </w:rPr>
            </w:pPr>
            <w:r w:rsidRPr="003B714A">
              <w:rPr>
                <w:color w:val="auto"/>
                <w:sz w:val="20"/>
                <w:lang w:val="es-ES_tradnl"/>
              </w:rPr>
              <w:t xml:space="preserve">Planetario de Bogotá.  </w:t>
            </w:r>
          </w:p>
          <w:p w14:paraId="6BEBA180" w14:textId="7CE12A81" w:rsidR="005373B9" w:rsidRPr="003B714A" w:rsidRDefault="005373B9" w:rsidP="005373B9">
            <w:pPr>
              <w:numPr>
                <w:ilvl w:val="0"/>
                <w:numId w:val="19"/>
              </w:numPr>
              <w:spacing w:after="0" w:line="259" w:lineRule="auto"/>
              <w:ind w:right="0" w:hanging="221"/>
              <w:rPr>
                <w:color w:val="auto"/>
                <w:lang w:val="es-ES_tradnl"/>
              </w:rPr>
            </w:pPr>
            <w:r w:rsidRPr="003B714A">
              <w:rPr>
                <w:color w:val="auto"/>
                <w:sz w:val="20"/>
                <w:lang w:val="es-ES_tradnl"/>
              </w:rPr>
              <w:t>Teatro El Parque</w:t>
            </w:r>
            <w:r w:rsidRPr="003B714A">
              <w:rPr>
                <w:rFonts w:ascii="Calibri" w:eastAsia="Calibri" w:hAnsi="Calibri" w:cs="Calibri"/>
                <w:color w:val="auto"/>
                <w:lang w:val="es-ES_tradnl"/>
              </w:rPr>
              <w:t xml:space="preserve"> </w:t>
            </w:r>
          </w:p>
          <w:p w14:paraId="6ED43F08" w14:textId="77777777" w:rsidR="009D111D" w:rsidRPr="003B714A" w:rsidRDefault="00FA1B32" w:rsidP="004E3F26">
            <w:pPr>
              <w:numPr>
                <w:ilvl w:val="0"/>
                <w:numId w:val="19"/>
              </w:numPr>
              <w:spacing w:after="0" w:line="259" w:lineRule="auto"/>
              <w:ind w:right="0" w:hanging="221"/>
              <w:rPr>
                <w:color w:val="auto"/>
                <w:lang w:val="es-ES_tradnl"/>
              </w:rPr>
            </w:pPr>
            <w:r w:rsidRPr="003B714A">
              <w:rPr>
                <w:color w:val="auto"/>
                <w:sz w:val="20"/>
                <w:lang w:val="es-ES_tradnl"/>
              </w:rPr>
              <w:t xml:space="preserve">Casona de la Danza.  </w:t>
            </w:r>
          </w:p>
          <w:p w14:paraId="65289DCF" w14:textId="623AED48" w:rsidR="005373B9" w:rsidRPr="003B714A" w:rsidRDefault="005373B9" w:rsidP="004E3F26">
            <w:pPr>
              <w:numPr>
                <w:ilvl w:val="0"/>
                <w:numId w:val="19"/>
              </w:numPr>
              <w:spacing w:after="0" w:line="259" w:lineRule="auto"/>
              <w:ind w:right="0" w:hanging="221"/>
              <w:rPr>
                <w:color w:val="auto"/>
                <w:lang w:val="es-ES_tradnl"/>
              </w:rPr>
            </w:pPr>
            <w:r w:rsidRPr="003B714A">
              <w:rPr>
                <w:color w:val="auto"/>
                <w:sz w:val="20"/>
                <w:lang w:val="es-ES_tradnl"/>
              </w:rPr>
              <w:t>Teatro San Jorge</w:t>
            </w:r>
          </w:p>
          <w:p w14:paraId="09ADD041" w14:textId="4C02A8D7" w:rsidR="005373B9" w:rsidRPr="003B714A" w:rsidRDefault="005373B9" w:rsidP="004E3F26">
            <w:pPr>
              <w:numPr>
                <w:ilvl w:val="0"/>
                <w:numId w:val="19"/>
              </w:numPr>
              <w:spacing w:after="0" w:line="259" w:lineRule="auto"/>
              <w:ind w:right="0" w:hanging="221"/>
              <w:rPr>
                <w:color w:val="auto"/>
                <w:lang w:val="es-ES_tradnl"/>
              </w:rPr>
            </w:pPr>
            <w:r w:rsidRPr="003B714A">
              <w:rPr>
                <w:color w:val="auto"/>
                <w:sz w:val="20"/>
                <w:lang w:val="es-ES_tradnl"/>
              </w:rPr>
              <w:t>Bloque pedagógico</w:t>
            </w:r>
          </w:p>
          <w:p w14:paraId="100CBD0F" w14:textId="377C00A7" w:rsidR="009D111D" w:rsidRPr="003B714A" w:rsidRDefault="00FA1B32" w:rsidP="005373B9">
            <w:pPr>
              <w:numPr>
                <w:ilvl w:val="0"/>
                <w:numId w:val="19"/>
              </w:numPr>
              <w:spacing w:after="0" w:line="259" w:lineRule="auto"/>
              <w:ind w:right="0" w:hanging="221"/>
              <w:rPr>
                <w:color w:val="auto"/>
                <w:lang w:val="es-ES_tradnl"/>
              </w:rPr>
            </w:pPr>
            <w:r w:rsidRPr="003B714A">
              <w:rPr>
                <w:color w:val="auto"/>
                <w:sz w:val="20"/>
                <w:lang w:val="es-ES_tradnl"/>
              </w:rPr>
              <w:t xml:space="preserve">Sede Administrativa </w:t>
            </w:r>
            <w:r w:rsidR="005373B9" w:rsidRPr="003B714A">
              <w:rPr>
                <w:color w:val="auto"/>
                <w:sz w:val="20"/>
                <w:lang w:val="es-ES_tradnl"/>
              </w:rPr>
              <w:t>Calle 15 Carrera</w:t>
            </w:r>
            <w:r w:rsidRPr="003B714A">
              <w:rPr>
                <w:color w:val="auto"/>
                <w:sz w:val="20"/>
                <w:lang w:val="es-ES_tradnl"/>
              </w:rPr>
              <w:t xml:space="preserve"> 8. </w:t>
            </w:r>
            <w:r w:rsidRPr="003B714A">
              <w:rPr>
                <w:rFonts w:ascii="Calibri" w:eastAsia="Calibri" w:hAnsi="Calibri" w:cs="Calibri"/>
                <w:color w:val="auto"/>
                <w:lang w:val="es-ES_tradnl"/>
              </w:rPr>
              <w:t xml:space="preserve"> </w:t>
            </w:r>
          </w:p>
        </w:tc>
      </w:tr>
      <w:tr w:rsidR="009D111D" w:rsidRPr="00524AB8" w14:paraId="69D609F9" w14:textId="77777777" w:rsidTr="003F2564">
        <w:trPr>
          <w:trHeight w:val="1013"/>
        </w:trPr>
        <w:tc>
          <w:tcPr>
            <w:tcW w:w="4026" w:type="dxa"/>
            <w:tcBorders>
              <w:top w:val="nil"/>
            </w:tcBorders>
          </w:tcPr>
          <w:p w14:paraId="2CABFDEB" w14:textId="7F7E6422" w:rsidR="009D111D" w:rsidRPr="00524AB8" w:rsidRDefault="00226301" w:rsidP="004E3F26">
            <w:pPr>
              <w:spacing w:after="0" w:line="259" w:lineRule="auto"/>
              <w:ind w:left="0" w:right="59" w:firstLine="0"/>
              <w:rPr>
                <w:lang w:val="es-ES_tradnl"/>
              </w:rPr>
            </w:pPr>
            <w:r w:rsidRPr="00524AB8">
              <w:rPr>
                <w:sz w:val="20"/>
                <w:lang w:val="es-ES_tradnl"/>
              </w:rPr>
              <w:t>Poner en producción 1,80 aplicativos de apoyo a la gestión administrativa y misional de la entidad</w:t>
            </w:r>
            <w:r w:rsidR="00FA1B32" w:rsidRPr="00524AB8">
              <w:rPr>
                <w:sz w:val="20"/>
                <w:lang w:val="es-ES_tradnl"/>
              </w:rPr>
              <w:t xml:space="preserve">. </w:t>
            </w:r>
          </w:p>
        </w:tc>
        <w:tc>
          <w:tcPr>
            <w:tcW w:w="5974" w:type="dxa"/>
            <w:tcBorders>
              <w:top w:val="nil"/>
            </w:tcBorders>
          </w:tcPr>
          <w:p w14:paraId="5D38DF29" w14:textId="46CF84E5" w:rsidR="009D111D" w:rsidRPr="003B714A" w:rsidRDefault="007A6B82" w:rsidP="004F5AB6">
            <w:pPr>
              <w:spacing w:after="0" w:line="259" w:lineRule="auto"/>
              <w:ind w:left="0" w:right="59" w:firstLine="0"/>
              <w:rPr>
                <w:color w:val="auto"/>
                <w:lang w:val="es-ES_tradnl"/>
              </w:rPr>
            </w:pPr>
            <w:r w:rsidRPr="003B714A">
              <w:rPr>
                <w:color w:val="auto"/>
                <w:sz w:val="20"/>
                <w:lang w:val="es-ES_tradnl"/>
              </w:rPr>
              <w:t xml:space="preserve">Implementación del 100% del WEBSERVICE </w:t>
            </w:r>
            <w:r w:rsidR="004F5AB6" w:rsidRPr="003B714A">
              <w:rPr>
                <w:color w:val="auto"/>
                <w:sz w:val="20"/>
                <w:lang w:val="es-ES_tradnl"/>
              </w:rPr>
              <w:t>de</w:t>
            </w:r>
            <w:r w:rsidRPr="003B714A">
              <w:rPr>
                <w:color w:val="auto"/>
                <w:sz w:val="20"/>
                <w:lang w:val="es-ES_tradnl"/>
              </w:rPr>
              <w:t xml:space="preserve"> validació</w:t>
            </w:r>
            <w:r w:rsidR="004F5AB6" w:rsidRPr="003B714A">
              <w:rPr>
                <w:color w:val="auto"/>
                <w:sz w:val="20"/>
                <w:lang w:val="es-ES_tradnl"/>
              </w:rPr>
              <w:t>n de</w:t>
            </w:r>
            <w:r w:rsidRPr="003B714A">
              <w:rPr>
                <w:color w:val="auto"/>
                <w:sz w:val="20"/>
                <w:lang w:val="es-ES_tradnl"/>
              </w:rPr>
              <w:t xml:space="preserve"> datos por parte de la Secretaría Distrital de Hacienda en la expedición de CDP’s y CRP’s.</w:t>
            </w:r>
            <w:r w:rsidR="004F5AB6" w:rsidRPr="003B714A">
              <w:rPr>
                <w:color w:val="auto"/>
                <w:sz w:val="20"/>
                <w:lang w:val="es-ES_tradnl"/>
              </w:rPr>
              <w:t xml:space="preserve"> Implementación del aplicativo para la </w:t>
            </w:r>
            <w:r w:rsidR="0081298A" w:rsidRPr="003B714A">
              <w:rPr>
                <w:color w:val="auto"/>
                <w:sz w:val="20"/>
                <w:lang w:val="es-ES_tradnl"/>
              </w:rPr>
              <w:t xml:space="preserve">inscripción y </w:t>
            </w:r>
            <w:r w:rsidR="004F5AB6" w:rsidRPr="003B714A">
              <w:rPr>
                <w:color w:val="auto"/>
                <w:sz w:val="20"/>
                <w:lang w:val="es-ES_tradnl"/>
              </w:rPr>
              <w:t xml:space="preserve">carga de documentos dentro de las convocatorias de empleo de la entidad.  </w:t>
            </w:r>
            <w:r w:rsidR="00FA1B32" w:rsidRPr="003B714A">
              <w:rPr>
                <w:color w:val="auto"/>
                <w:sz w:val="20"/>
                <w:lang w:val="es-ES_tradnl"/>
              </w:rPr>
              <w:t xml:space="preserve"> </w:t>
            </w:r>
          </w:p>
        </w:tc>
      </w:tr>
    </w:tbl>
    <w:p w14:paraId="53498CBE"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47A93575" w14:textId="77777777"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41749A94" w14:textId="77777777" w:rsidR="009D111D" w:rsidRPr="00524AB8" w:rsidRDefault="00FA1B32" w:rsidP="004E3F26">
      <w:pPr>
        <w:pStyle w:val="Ttulo2"/>
        <w:numPr>
          <w:ilvl w:val="0"/>
          <w:numId w:val="0"/>
        </w:numPr>
        <w:ind w:left="-5" w:right="54"/>
        <w:rPr>
          <w:lang w:val="es-ES_tradnl"/>
        </w:rPr>
      </w:pPr>
      <w:r w:rsidRPr="00524AB8">
        <w:rPr>
          <w:lang w:val="es-ES_tradnl"/>
        </w:rPr>
        <w:t>LOGROS</w:t>
      </w:r>
      <w:r w:rsidRPr="00524AB8">
        <w:rPr>
          <w:rFonts w:ascii="Calibri" w:eastAsia="Calibri" w:hAnsi="Calibri" w:cs="Calibri"/>
          <w:b w:val="0"/>
          <w:lang w:val="es-ES_tradnl"/>
        </w:rPr>
        <w:t xml:space="preserve"> </w:t>
      </w:r>
    </w:p>
    <w:p w14:paraId="315AE7C6"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077A5FC4" w14:textId="15EACFFE" w:rsidR="009D111D" w:rsidRPr="00017307" w:rsidRDefault="00B771D3" w:rsidP="004E3F26">
      <w:pPr>
        <w:ind w:left="-5" w:right="63"/>
        <w:rPr>
          <w:color w:val="auto"/>
          <w:lang w:val="es-ES_tradnl"/>
        </w:rPr>
      </w:pPr>
      <w:r w:rsidRPr="00017307">
        <w:rPr>
          <w:color w:val="auto"/>
          <w:lang w:val="es-ES_tradnl"/>
        </w:rPr>
        <w:t xml:space="preserve">Dentro de este proyecto de inversión se registra un importante avance en las </w:t>
      </w:r>
      <w:r w:rsidR="001C78F1" w:rsidRPr="00017307">
        <w:rPr>
          <w:color w:val="auto"/>
          <w:lang w:val="es-ES_tradnl"/>
        </w:rPr>
        <w:t>principales obras de construcción de nuevos equipamientos culturales. La Nueva Cine</w:t>
      </w:r>
      <w:r w:rsidR="00017307">
        <w:rPr>
          <w:color w:val="auto"/>
          <w:lang w:val="es-ES_tradnl"/>
        </w:rPr>
        <w:t>mateca Distrital alcanzó un 66,</w:t>
      </w:r>
      <w:r w:rsidR="001C78F1" w:rsidRPr="00017307">
        <w:rPr>
          <w:color w:val="auto"/>
          <w:lang w:val="es-ES_tradnl"/>
        </w:rPr>
        <w:t>27% de avance en su construcción y se han cumplido las primeras etapas de creación del modelo de gestión y plan de usos. Por su parte, la construcción de la nueva sede de la Galería Santa Fe</w:t>
      </w:r>
      <w:r w:rsidR="00017307">
        <w:rPr>
          <w:color w:val="auto"/>
          <w:lang w:val="es-ES_tradnl"/>
        </w:rPr>
        <w:t xml:space="preserve"> completó su primera etapa y </w:t>
      </w:r>
      <w:r w:rsidR="001C78F1" w:rsidRPr="00017307">
        <w:rPr>
          <w:color w:val="auto"/>
          <w:lang w:val="es-ES_tradnl"/>
        </w:rPr>
        <w:t xml:space="preserve">quedó en firme el convenio para </w:t>
      </w:r>
      <w:r w:rsidR="00B47E16" w:rsidRPr="00017307">
        <w:rPr>
          <w:color w:val="auto"/>
          <w:lang w:val="es-ES_tradnl"/>
        </w:rPr>
        <w:t>la</w:t>
      </w:r>
      <w:r w:rsidR="00B47E16">
        <w:rPr>
          <w:color w:val="auto"/>
          <w:lang w:val="es-ES_tradnl"/>
        </w:rPr>
        <w:t xml:space="preserve"> </w:t>
      </w:r>
      <w:r w:rsidR="00B47E16" w:rsidRPr="00017307">
        <w:rPr>
          <w:color w:val="auto"/>
          <w:lang w:val="es-ES_tradnl"/>
        </w:rPr>
        <w:t>segunda</w:t>
      </w:r>
      <w:r w:rsidR="001C78F1" w:rsidRPr="00017307">
        <w:rPr>
          <w:color w:val="auto"/>
          <w:lang w:val="es-ES_tradnl"/>
        </w:rPr>
        <w:t xml:space="preserve"> etapa correspondiente a actualización de estudios y adecuación de instalaciones.  En cuanto al mantenimiento y dotación de los equipamientos culturales existentes, se dio cumplimiento a la realización de obras de mampostería, adecuación de espacios, mantenimiento y actualización de redes eléctricas, entre otros, a 9 equipamientos, incluida la sede administrativa del </w:t>
      </w:r>
      <w:r w:rsidR="00F3091C">
        <w:rPr>
          <w:color w:val="auto"/>
          <w:lang w:val="es-ES_tradnl"/>
        </w:rPr>
        <w:t>IDARTES</w:t>
      </w:r>
      <w:r w:rsidR="001C78F1" w:rsidRPr="00017307">
        <w:rPr>
          <w:color w:val="auto"/>
          <w:lang w:val="es-ES_tradnl"/>
        </w:rPr>
        <w:t xml:space="preserve">. De igual forma, se avanzó en la implementación de aplicativos y servicios web </w:t>
      </w:r>
      <w:r w:rsidR="00017307" w:rsidRPr="00017307">
        <w:rPr>
          <w:color w:val="auto"/>
          <w:lang w:val="es-ES_tradnl"/>
        </w:rPr>
        <w:t xml:space="preserve">que facilitaron los procedimientos internos del área financiera y de talento humano de la entidad. </w:t>
      </w:r>
      <w:r w:rsidR="001C78F1" w:rsidRPr="00017307">
        <w:rPr>
          <w:color w:val="auto"/>
          <w:lang w:val="es-ES_tradnl"/>
        </w:rPr>
        <w:t xml:space="preserve">  </w:t>
      </w:r>
    </w:p>
    <w:p w14:paraId="7CB88498"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4DC3A35E" w14:textId="77777777" w:rsidR="009D111D" w:rsidRPr="00524AB8" w:rsidRDefault="00FA1B32" w:rsidP="004E3F26">
      <w:pPr>
        <w:spacing w:after="5" w:line="250" w:lineRule="auto"/>
        <w:ind w:left="-5" w:right="54"/>
        <w:rPr>
          <w:lang w:val="es-ES_tradnl"/>
        </w:rPr>
      </w:pPr>
      <w:r w:rsidRPr="00524AB8">
        <w:rPr>
          <w:b/>
          <w:lang w:val="es-ES_tradnl"/>
        </w:rPr>
        <w:t>Construcción y dotación de equipamientos culturales.</w:t>
      </w:r>
      <w:r w:rsidRPr="00524AB8">
        <w:rPr>
          <w:rFonts w:ascii="Calibri" w:eastAsia="Calibri" w:hAnsi="Calibri" w:cs="Calibri"/>
          <w:lang w:val="es-ES_tradnl"/>
        </w:rPr>
        <w:t xml:space="preserve"> </w:t>
      </w:r>
    </w:p>
    <w:p w14:paraId="520FECE5" w14:textId="6EC3D21B" w:rsidR="00165457" w:rsidRPr="00BC1F4C" w:rsidRDefault="00FA1B32" w:rsidP="00BC1F4C">
      <w:pPr>
        <w:spacing w:after="0" w:line="259" w:lineRule="auto"/>
        <w:ind w:left="0" w:right="0" w:firstLine="0"/>
        <w:rPr>
          <w:lang w:val="es-ES_tradnl"/>
        </w:rPr>
      </w:pPr>
      <w:r w:rsidRPr="00524AB8">
        <w:rPr>
          <w:b/>
          <w:color w:val="00000A"/>
          <w:lang w:val="es-ES_tradnl"/>
        </w:rPr>
        <w:t xml:space="preserve"> </w:t>
      </w:r>
    </w:p>
    <w:p w14:paraId="75603C24" w14:textId="77777777" w:rsidR="0039326E" w:rsidRPr="00524AB8" w:rsidRDefault="00165457" w:rsidP="004E3F26">
      <w:pPr>
        <w:ind w:left="-5" w:right="63"/>
        <w:rPr>
          <w:color w:val="auto"/>
          <w:lang w:val="es-ES_tradnl"/>
        </w:rPr>
      </w:pPr>
      <w:r w:rsidRPr="00524AB8">
        <w:rPr>
          <w:color w:val="auto"/>
          <w:lang w:val="es-ES_tradnl"/>
        </w:rPr>
        <w:t xml:space="preserve">*Construcción de la Nueva Cinemateca Distrital. </w:t>
      </w:r>
    </w:p>
    <w:p w14:paraId="2396F4CE" w14:textId="77777777" w:rsidR="0039326E" w:rsidRPr="00524AB8" w:rsidRDefault="0039326E" w:rsidP="004E3F26">
      <w:pPr>
        <w:ind w:left="-5" w:right="63"/>
        <w:rPr>
          <w:color w:val="auto"/>
          <w:lang w:val="es-ES_tradnl"/>
        </w:rPr>
      </w:pPr>
    </w:p>
    <w:p w14:paraId="7EC72902" w14:textId="07F02A64" w:rsidR="00165457" w:rsidRPr="00524AB8" w:rsidRDefault="00165457" w:rsidP="004E3F26">
      <w:pPr>
        <w:ind w:left="-5" w:right="63"/>
        <w:rPr>
          <w:color w:val="auto"/>
          <w:lang w:val="es-ES_tradnl"/>
        </w:rPr>
      </w:pPr>
      <w:r w:rsidRPr="00524AB8">
        <w:rPr>
          <w:color w:val="auto"/>
          <w:lang w:val="es-ES_tradnl"/>
        </w:rPr>
        <w:lastRenderedPageBreak/>
        <w:t xml:space="preserve">En 2016, se realizó el avalúo y promesa de compraventa del lote de 2.500 m2, en la carrera 3ª entre calles 19 y 20 e iniciaron las obras, con un cronograma de 18 meses y un tamaño en área aproximada de la construcción de 8.000 m2. </w:t>
      </w:r>
    </w:p>
    <w:p w14:paraId="397D2F15" w14:textId="77777777" w:rsidR="00165457" w:rsidRPr="00524AB8" w:rsidRDefault="00165457" w:rsidP="004E3F26">
      <w:pPr>
        <w:ind w:left="-5" w:right="63"/>
        <w:rPr>
          <w:color w:val="auto"/>
          <w:lang w:val="es-ES_tradnl"/>
        </w:rPr>
      </w:pPr>
    </w:p>
    <w:p w14:paraId="12840E20" w14:textId="23832A7F" w:rsidR="00165457" w:rsidRPr="00524AB8" w:rsidRDefault="00165457" w:rsidP="004E3F26">
      <w:pPr>
        <w:ind w:left="-5" w:right="63"/>
        <w:rPr>
          <w:color w:val="auto"/>
          <w:lang w:val="es-ES_tradnl"/>
        </w:rPr>
      </w:pPr>
      <w:r w:rsidRPr="00524AB8">
        <w:rPr>
          <w:color w:val="auto"/>
          <w:lang w:val="es-ES_tradnl"/>
        </w:rPr>
        <w:t xml:space="preserve">El proyecto avanza en tres frentes: </w:t>
      </w:r>
      <w:r w:rsidRPr="00657437">
        <w:rPr>
          <w:color w:val="auto"/>
          <w:lang w:val="es-ES_tradnl"/>
        </w:rPr>
        <w:t>La construcción, el modelo de gestión y el plan de usos</w:t>
      </w:r>
      <w:r w:rsidR="00DC3948">
        <w:rPr>
          <w:color w:val="auto"/>
          <w:lang w:val="es-ES_tradnl"/>
        </w:rPr>
        <w:t>.</w:t>
      </w:r>
    </w:p>
    <w:p w14:paraId="6F1E9EC4" w14:textId="77777777" w:rsidR="00165457" w:rsidRPr="00524AB8" w:rsidRDefault="00165457" w:rsidP="004E3F26">
      <w:pPr>
        <w:ind w:left="-5" w:right="63"/>
        <w:rPr>
          <w:color w:val="auto"/>
          <w:lang w:val="es-ES_tradnl"/>
        </w:rPr>
      </w:pPr>
    </w:p>
    <w:p w14:paraId="04BDA770" w14:textId="5E83186D" w:rsidR="00165457" w:rsidRPr="00524AB8" w:rsidRDefault="00165457" w:rsidP="004E3F26">
      <w:pPr>
        <w:ind w:left="-5" w:right="63"/>
        <w:rPr>
          <w:color w:val="auto"/>
          <w:lang w:val="es-ES_tradnl"/>
        </w:rPr>
      </w:pPr>
      <w:r w:rsidRPr="00524AB8">
        <w:rPr>
          <w:color w:val="auto"/>
          <w:lang w:val="es-ES_tradnl"/>
        </w:rPr>
        <w:t xml:space="preserve">En el frente de la </w:t>
      </w:r>
      <w:r w:rsidRPr="00A71273">
        <w:rPr>
          <w:i/>
          <w:color w:val="auto"/>
          <w:lang w:val="es-ES_tradnl"/>
        </w:rPr>
        <w:t>construcción</w:t>
      </w:r>
      <w:r w:rsidRPr="00524AB8">
        <w:rPr>
          <w:color w:val="auto"/>
          <w:lang w:val="es-ES_tradnl"/>
        </w:rPr>
        <w:t>, con corte a 31 de diciembre de 2017, el proyecto lleva una ejecución</w:t>
      </w:r>
      <w:r w:rsidR="00846ABB">
        <w:rPr>
          <w:color w:val="auto"/>
          <w:lang w:val="es-ES_tradnl"/>
        </w:rPr>
        <w:t>,</w:t>
      </w:r>
      <w:r w:rsidRPr="00524AB8">
        <w:rPr>
          <w:color w:val="auto"/>
          <w:lang w:val="es-ES_tradnl"/>
        </w:rPr>
        <w:t xml:space="preserve"> según obra, de 66,27%, representado en actividades de: movimiento de tierra y excavaciones, concretos estructurales, aceros de refuerzo, estructura metálica y ventanería. </w:t>
      </w:r>
    </w:p>
    <w:p w14:paraId="7ACD2C41" w14:textId="77777777" w:rsidR="00165457" w:rsidRPr="00524AB8" w:rsidRDefault="00165457" w:rsidP="004E3F26">
      <w:pPr>
        <w:ind w:left="-5" w:right="63"/>
        <w:rPr>
          <w:color w:val="auto"/>
          <w:lang w:val="es-ES_tradnl"/>
        </w:rPr>
      </w:pPr>
    </w:p>
    <w:p w14:paraId="2C27BF23" w14:textId="77777777" w:rsidR="00165457" w:rsidRPr="00524AB8" w:rsidRDefault="00165457" w:rsidP="004E3F26">
      <w:pPr>
        <w:ind w:left="-5" w:right="63"/>
        <w:rPr>
          <w:color w:val="auto"/>
          <w:lang w:val="es-ES_tradnl"/>
        </w:rPr>
      </w:pPr>
      <w:r w:rsidRPr="00524AB8">
        <w:rPr>
          <w:color w:val="auto"/>
          <w:lang w:val="es-ES_tradnl"/>
        </w:rPr>
        <w:t xml:space="preserve">Dadas las características del proyecto arquitectónico y las condiciones del terreno que contenía grandes rocas ubicadas en varios lugares y a diferentes profundidades, el proyecto se está desarrollando en tres fases de construcción. </w:t>
      </w:r>
    </w:p>
    <w:p w14:paraId="0BDC6F92" w14:textId="77777777" w:rsidR="00165457" w:rsidRPr="00524AB8" w:rsidRDefault="00165457" w:rsidP="004E3F26">
      <w:pPr>
        <w:ind w:left="-5" w:right="63"/>
        <w:rPr>
          <w:color w:val="auto"/>
          <w:lang w:val="es-ES_tradnl"/>
        </w:rPr>
      </w:pPr>
    </w:p>
    <w:p w14:paraId="22B0DCF4" w14:textId="0636FD46" w:rsidR="00165457" w:rsidRPr="00524AB8" w:rsidRDefault="00165457" w:rsidP="004E3F26">
      <w:pPr>
        <w:ind w:left="-5" w:right="63"/>
        <w:rPr>
          <w:color w:val="auto"/>
          <w:lang w:val="es-ES_tradnl"/>
        </w:rPr>
      </w:pPr>
      <w:r w:rsidRPr="00524AB8">
        <w:rPr>
          <w:color w:val="auto"/>
          <w:lang w:val="es-ES_tradnl"/>
        </w:rPr>
        <w:t>En la primera y segunda fase se cuenta con las lozas o placas vaciadas en el nivel de sótano, nivel -2, nivel -1 y nivel</w:t>
      </w:r>
      <w:r w:rsidR="00846ABB">
        <w:rPr>
          <w:color w:val="auto"/>
          <w:lang w:val="es-ES_tradnl"/>
        </w:rPr>
        <w:t xml:space="preserve"> 0 de la mitad sur del proyecto. A</w:t>
      </w:r>
      <w:r w:rsidRPr="00524AB8">
        <w:rPr>
          <w:color w:val="auto"/>
          <w:lang w:val="es-ES_tradnl"/>
        </w:rPr>
        <w:t xml:space="preserve">dicionalmente se ha avanzado en el vaciado de la rampa de acceso al sótano, situada en la mitad norte del proyecto. Estos vaciados implican el desarrollo completo de las fundaciones, pilas y caisons requeridos y recomendados por el diseño estructural y las recomendaciones del ingeniero de suelos. Así mismo, se avanzó en el izaje de la </w:t>
      </w:r>
      <w:r w:rsidR="00B91817">
        <w:rPr>
          <w:color w:val="auto"/>
          <w:lang w:val="es-ES_tradnl"/>
        </w:rPr>
        <w:t xml:space="preserve">estructura de la segunda caja. </w:t>
      </w:r>
      <w:r w:rsidR="00DC3948">
        <w:rPr>
          <w:color w:val="auto"/>
          <w:lang w:val="es-ES_tradnl"/>
        </w:rPr>
        <w:t>Se terminó la primera caja;</w:t>
      </w:r>
      <w:r w:rsidRPr="00524AB8">
        <w:rPr>
          <w:color w:val="auto"/>
          <w:lang w:val="es-ES_tradnl"/>
        </w:rPr>
        <w:t xml:space="preserve"> incluye temas como bajantes, canoas, caminaderos, etc. Se avanzó en la construcción de pañetes y filtros en el nivel de parqueadero. </w:t>
      </w:r>
    </w:p>
    <w:p w14:paraId="761936DB" w14:textId="77777777" w:rsidR="00165457" w:rsidRPr="00524AB8" w:rsidRDefault="00165457" w:rsidP="004E3F26">
      <w:pPr>
        <w:ind w:left="-5" w:right="63"/>
        <w:rPr>
          <w:color w:val="auto"/>
          <w:lang w:val="es-ES_tradnl"/>
        </w:rPr>
      </w:pPr>
    </w:p>
    <w:p w14:paraId="405A74EE" w14:textId="77777777" w:rsidR="00165457" w:rsidRPr="00524AB8" w:rsidRDefault="00165457" w:rsidP="004E3F26">
      <w:pPr>
        <w:ind w:left="-5" w:right="63"/>
        <w:rPr>
          <w:color w:val="auto"/>
          <w:lang w:val="es-ES_tradnl"/>
        </w:rPr>
      </w:pPr>
      <w:r w:rsidRPr="00524AB8">
        <w:rPr>
          <w:color w:val="auto"/>
          <w:lang w:val="es-ES_tradnl"/>
        </w:rPr>
        <w:t xml:space="preserve">En la tercera fase, bloque norte del proyecto, debido a las condiciones poco favorables del terreno especialmente sobre la Calle 20, la excavación del lote está avanzando lentamente pues los mecanismos implementados debieron programar simultáneamente la construcción y vaciado de muros de contención y vigas paralelamente, para evitar la caída de la calle 20 sobre el lote. Este proceso es especialmente lento dadas las condiciones del terreno y las condiciones climáticas. </w:t>
      </w:r>
    </w:p>
    <w:p w14:paraId="6944B496" w14:textId="77777777" w:rsidR="00165457" w:rsidRPr="00524AB8" w:rsidRDefault="00165457" w:rsidP="004E3F26">
      <w:pPr>
        <w:ind w:left="-5" w:right="63"/>
        <w:rPr>
          <w:color w:val="auto"/>
          <w:lang w:val="es-ES_tradnl"/>
        </w:rPr>
      </w:pPr>
    </w:p>
    <w:p w14:paraId="0BD0CE70" w14:textId="23CFC57C" w:rsidR="00165457" w:rsidRPr="00524AB8" w:rsidRDefault="00165457" w:rsidP="004E3F26">
      <w:pPr>
        <w:ind w:left="-5" w:right="63"/>
        <w:rPr>
          <w:color w:val="auto"/>
          <w:lang w:val="es-ES_tradnl"/>
        </w:rPr>
      </w:pPr>
      <w:r w:rsidRPr="00524AB8">
        <w:rPr>
          <w:color w:val="auto"/>
          <w:lang w:val="es-ES_tradnl"/>
        </w:rPr>
        <w:t xml:space="preserve">En el frente del </w:t>
      </w:r>
      <w:r w:rsidRPr="00A71273">
        <w:rPr>
          <w:i/>
          <w:color w:val="auto"/>
          <w:lang w:val="es-ES_tradnl"/>
        </w:rPr>
        <w:t>modelo de gestión</w:t>
      </w:r>
      <w:r w:rsidRPr="00524AB8">
        <w:rPr>
          <w:color w:val="auto"/>
          <w:lang w:val="es-ES_tradnl"/>
        </w:rPr>
        <w:t>, con el apoyo de la Cámara de Comercio de Bogotá, se finalizó el estudio para la “Creación del modelo de negocio y gestión de la Nueva Cinemateca Distrital” a través de la organizació</w:t>
      </w:r>
      <w:r w:rsidR="00DC3948">
        <w:rPr>
          <w:color w:val="auto"/>
          <w:lang w:val="es-ES_tradnl"/>
        </w:rPr>
        <w:t>n Compartamos con Colombia, que</w:t>
      </w:r>
      <w:r w:rsidRPr="00524AB8">
        <w:rPr>
          <w:color w:val="auto"/>
          <w:lang w:val="es-ES_tradnl"/>
        </w:rPr>
        <w:t xml:space="preserve"> a mediados de junio entreg</w:t>
      </w:r>
      <w:r w:rsidR="00657437">
        <w:rPr>
          <w:color w:val="auto"/>
          <w:lang w:val="es-ES_tradnl"/>
        </w:rPr>
        <w:t xml:space="preserve">ó su último informe respecto a </w:t>
      </w:r>
      <w:r w:rsidRPr="00524AB8">
        <w:rPr>
          <w:color w:val="auto"/>
          <w:lang w:val="es-ES_tradnl"/>
        </w:rPr>
        <w:t>la definición del modelo financiero de la nueva Cinemateca, acompañado del documento final que acopla las tres fases de su estudio, benchmarking, modelo jurídico y de gestión, modelo financiero y recomendaciones.</w:t>
      </w:r>
    </w:p>
    <w:p w14:paraId="648C6066" w14:textId="77777777" w:rsidR="00165457" w:rsidRPr="00524AB8" w:rsidRDefault="00165457" w:rsidP="004E3F26">
      <w:pPr>
        <w:ind w:left="-5" w:right="63"/>
        <w:rPr>
          <w:color w:val="auto"/>
          <w:lang w:val="es-ES_tradnl"/>
        </w:rPr>
      </w:pPr>
    </w:p>
    <w:p w14:paraId="785B0E5B" w14:textId="08936037" w:rsidR="00165457" w:rsidRPr="00524AB8" w:rsidRDefault="00165457" w:rsidP="004E3F26">
      <w:pPr>
        <w:ind w:left="-5" w:right="63"/>
        <w:rPr>
          <w:color w:val="auto"/>
          <w:lang w:val="es-ES_tradnl"/>
        </w:rPr>
      </w:pPr>
      <w:r w:rsidRPr="00524AB8">
        <w:rPr>
          <w:color w:val="auto"/>
          <w:lang w:val="es-ES_tradnl"/>
        </w:rPr>
        <w:t xml:space="preserve">En el frente de la dotación tecnológica, con la Universidad de los Andes, en desarrollo del convenio marco de cooperación (no compromete recursos de parte de </w:t>
      </w:r>
      <w:r w:rsidR="00F3091C">
        <w:rPr>
          <w:color w:val="auto"/>
          <w:lang w:val="es-ES_tradnl"/>
        </w:rPr>
        <w:t>IDARTES</w:t>
      </w:r>
      <w:r w:rsidRPr="00524AB8">
        <w:rPr>
          <w:color w:val="auto"/>
          <w:lang w:val="es-ES_tradnl"/>
        </w:rPr>
        <w:t>), se han adelantado reuniones técnicas y operativas para asesoramiento en la dotación tecnológica en cuanto su dimensión y posi</w:t>
      </w:r>
      <w:r w:rsidR="00657437">
        <w:rPr>
          <w:color w:val="auto"/>
          <w:lang w:val="es-ES_tradnl"/>
        </w:rPr>
        <w:t xml:space="preserve">bles características técnicas. </w:t>
      </w:r>
      <w:r w:rsidRPr="00524AB8">
        <w:rPr>
          <w:color w:val="auto"/>
          <w:lang w:val="es-ES_tradnl"/>
        </w:rPr>
        <w:t xml:space="preserve">De igual manera </w:t>
      </w:r>
      <w:r w:rsidR="00657437">
        <w:rPr>
          <w:color w:val="auto"/>
          <w:lang w:val="es-ES_tradnl"/>
        </w:rPr>
        <w:t>con la Alta consejería TIC</w:t>
      </w:r>
      <w:r w:rsidRPr="00524AB8">
        <w:rPr>
          <w:color w:val="auto"/>
          <w:lang w:val="es-ES_tradnl"/>
        </w:rPr>
        <w:t xml:space="preserve"> se desarrollaron reuniones técnicas para definir la dotación, el </w:t>
      </w:r>
      <w:r w:rsidRPr="00A71273">
        <w:rPr>
          <w:i/>
          <w:color w:val="auto"/>
          <w:lang w:val="es-ES_tradnl"/>
        </w:rPr>
        <w:t>plan de usos</w:t>
      </w:r>
      <w:r w:rsidR="00A71273">
        <w:rPr>
          <w:color w:val="auto"/>
          <w:lang w:val="es-ES_tradnl"/>
        </w:rPr>
        <w:t xml:space="preserve"> y de operación de los vivelabs. A</w:t>
      </w:r>
      <w:r w:rsidRPr="00524AB8">
        <w:rPr>
          <w:color w:val="auto"/>
          <w:lang w:val="es-ES_tradnl"/>
        </w:rPr>
        <w:t>l finalizar el año contamos con una propuesta de operación de los vivelabs y un presupuesto estimado de la dotación.</w:t>
      </w:r>
    </w:p>
    <w:p w14:paraId="5842A913" w14:textId="77777777" w:rsidR="00165457" w:rsidRPr="00524AB8" w:rsidRDefault="00165457" w:rsidP="004E3F26">
      <w:pPr>
        <w:ind w:left="-5" w:right="63"/>
        <w:rPr>
          <w:color w:val="auto"/>
          <w:lang w:val="es-ES_tradnl"/>
        </w:rPr>
      </w:pPr>
    </w:p>
    <w:p w14:paraId="58D93035" w14:textId="77777777" w:rsidR="0039326E" w:rsidRPr="00524AB8" w:rsidRDefault="00165457" w:rsidP="004E3F26">
      <w:pPr>
        <w:ind w:left="-5" w:right="63"/>
        <w:rPr>
          <w:color w:val="auto"/>
          <w:lang w:val="es-ES_tradnl"/>
        </w:rPr>
      </w:pPr>
      <w:r w:rsidRPr="00524AB8">
        <w:rPr>
          <w:color w:val="auto"/>
          <w:lang w:val="es-ES_tradnl"/>
        </w:rPr>
        <w:t xml:space="preserve">*Construcción de la Galería Santa Fe. </w:t>
      </w:r>
    </w:p>
    <w:p w14:paraId="74016A84" w14:textId="77777777" w:rsidR="0039326E" w:rsidRPr="00524AB8" w:rsidRDefault="0039326E" w:rsidP="004E3F26">
      <w:pPr>
        <w:ind w:left="-5" w:right="63"/>
        <w:rPr>
          <w:color w:val="auto"/>
          <w:lang w:val="es-ES_tradnl"/>
        </w:rPr>
      </w:pPr>
    </w:p>
    <w:p w14:paraId="105D2D06" w14:textId="2477613B" w:rsidR="00165457" w:rsidRDefault="00165457" w:rsidP="004E3F26">
      <w:pPr>
        <w:ind w:left="-5" w:right="63"/>
        <w:rPr>
          <w:color w:val="auto"/>
          <w:lang w:val="es-ES_tradnl"/>
        </w:rPr>
      </w:pPr>
      <w:r w:rsidRPr="00524AB8">
        <w:rPr>
          <w:color w:val="auto"/>
          <w:lang w:val="es-ES_tradnl"/>
        </w:rPr>
        <w:t>Con el fi</w:t>
      </w:r>
      <w:r w:rsidR="00993EDB">
        <w:rPr>
          <w:color w:val="auto"/>
          <w:lang w:val="es-ES_tradnl"/>
        </w:rPr>
        <w:t>n de contar con una nueva sede de</w:t>
      </w:r>
      <w:r w:rsidRPr="00524AB8">
        <w:rPr>
          <w:color w:val="auto"/>
          <w:lang w:val="es-ES_tradnl"/>
        </w:rPr>
        <w:t xml:space="preserve"> la Galería Santa Fe se des</w:t>
      </w:r>
      <w:r w:rsidR="00435736">
        <w:rPr>
          <w:color w:val="auto"/>
          <w:lang w:val="es-ES_tradnl"/>
        </w:rPr>
        <w:t>arrolló un proyecto innovador d</w:t>
      </w:r>
      <w:r w:rsidRPr="00524AB8">
        <w:rPr>
          <w:color w:val="auto"/>
          <w:lang w:val="es-ES_tradnl"/>
        </w:rPr>
        <w:t>e creación de un nuevo espacio, en el ya existente en la Plaza de mercado La Concordia. Para lograr el cometido se dispuso intervenir el terreno donde se ubica la Plaza de tal forma que una vez excavado dicho lote, se construyera bajo la plaza existente, un nuevo espacio para albergar la Galería.</w:t>
      </w:r>
    </w:p>
    <w:p w14:paraId="6F5E038F" w14:textId="77777777" w:rsidR="00435736" w:rsidRPr="00524AB8" w:rsidRDefault="00435736" w:rsidP="004E3F26">
      <w:pPr>
        <w:ind w:left="-5" w:right="63"/>
        <w:rPr>
          <w:color w:val="auto"/>
          <w:lang w:val="es-ES_tradnl"/>
        </w:rPr>
      </w:pPr>
    </w:p>
    <w:p w14:paraId="619500F7" w14:textId="77777777" w:rsidR="00165457" w:rsidRPr="00524AB8" w:rsidRDefault="00165457" w:rsidP="004E3F26">
      <w:pPr>
        <w:ind w:left="-5" w:right="63"/>
        <w:rPr>
          <w:color w:val="auto"/>
          <w:lang w:val="es-ES_tradnl"/>
        </w:rPr>
      </w:pPr>
      <w:r w:rsidRPr="00524AB8">
        <w:rPr>
          <w:color w:val="auto"/>
          <w:lang w:val="es-ES_tradnl"/>
        </w:rPr>
        <w:t xml:space="preserve">La primera etapa de las obras de construcción registra un avance del 100% al cierre de la vigencia 2017. </w:t>
      </w:r>
    </w:p>
    <w:p w14:paraId="7E5057E4" w14:textId="77777777" w:rsidR="00165457" w:rsidRPr="00524AB8" w:rsidRDefault="00165457" w:rsidP="004E3F26">
      <w:pPr>
        <w:ind w:left="-5" w:right="63"/>
        <w:rPr>
          <w:color w:val="auto"/>
          <w:lang w:val="es-ES_tradnl"/>
        </w:rPr>
      </w:pPr>
    </w:p>
    <w:p w14:paraId="2C52F001" w14:textId="2093B3E3" w:rsidR="00165457" w:rsidRPr="00524AB8" w:rsidRDefault="00165457" w:rsidP="004E3F26">
      <w:pPr>
        <w:ind w:left="-5" w:right="63"/>
        <w:rPr>
          <w:color w:val="auto"/>
          <w:lang w:val="es-ES_tradnl"/>
        </w:rPr>
      </w:pPr>
      <w:r w:rsidRPr="00524AB8">
        <w:rPr>
          <w:color w:val="auto"/>
          <w:lang w:val="es-ES_tradnl"/>
        </w:rPr>
        <w:t>Durante el proceso de rec</w:t>
      </w:r>
      <w:r w:rsidR="00EE6551">
        <w:rPr>
          <w:color w:val="auto"/>
          <w:lang w:val="es-ES_tradnl"/>
        </w:rPr>
        <w:t>uperación y restauración de la p</w:t>
      </w:r>
      <w:r w:rsidRPr="00524AB8">
        <w:rPr>
          <w:color w:val="auto"/>
          <w:lang w:val="es-ES_tradnl"/>
        </w:rPr>
        <w:t>laza se procedió con la construcción de un sistema estructural que permitiera la consolidación de la plaza para posteriormente ejecutar la excavación del área dispues</w:t>
      </w:r>
      <w:r w:rsidR="002D633A">
        <w:rPr>
          <w:color w:val="auto"/>
          <w:lang w:val="es-ES_tradnl"/>
        </w:rPr>
        <w:t>ta para la g</w:t>
      </w:r>
      <w:r w:rsidRPr="00524AB8">
        <w:rPr>
          <w:color w:val="auto"/>
          <w:lang w:val="es-ES_tradnl"/>
        </w:rPr>
        <w:t>alería. Inicialmente se construyó un sistema de fundaciones, vigas, columnas y muros de contención que permitieran el correcto aprovechamiento del lote. Posteriormente, se estableció un orden para la construcción de este sistema que permitiera que los diferentes elementos estructurales pudieran soportar el peso del edificio existente de la plaza y se inició el proceso de excavación del lote. Hasta que el sistema estructural no estuvo firme y debidamente asentado no se procedió con esta excavació</w:t>
      </w:r>
      <w:r w:rsidR="00EE6551">
        <w:rPr>
          <w:color w:val="auto"/>
          <w:lang w:val="es-ES_tradnl"/>
        </w:rPr>
        <w:t>n. U</w:t>
      </w:r>
      <w:r w:rsidRPr="00524AB8">
        <w:rPr>
          <w:color w:val="auto"/>
          <w:lang w:val="es-ES_tradnl"/>
        </w:rPr>
        <w:t>na vez terminada, se construyeron las fundaciones de la nueva fachada ubicada al occidente del lote y contiguo al lote vecino ocupado por un par de canchas para baloncesto en regular estado que posteriormente se integró al proyecto dadas las regulares condiciones técnicas y la ubicación, según el proyecto, del nuevo acceso a la galería.</w:t>
      </w:r>
    </w:p>
    <w:p w14:paraId="6B48C547" w14:textId="77777777" w:rsidR="00165457" w:rsidRPr="00524AB8" w:rsidRDefault="00165457" w:rsidP="004E3F26">
      <w:pPr>
        <w:ind w:left="-5" w:right="63"/>
        <w:rPr>
          <w:color w:val="auto"/>
          <w:lang w:val="es-ES_tradnl"/>
        </w:rPr>
      </w:pPr>
    </w:p>
    <w:p w14:paraId="04CE1BE7" w14:textId="2D9E4837" w:rsidR="00165457" w:rsidRPr="00524AB8" w:rsidRDefault="00165457" w:rsidP="004E3F26">
      <w:pPr>
        <w:ind w:left="-5" w:right="63"/>
        <w:rPr>
          <w:color w:val="auto"/>
          <w:lang w:val="es-ES_tradnl"/>
        </w:rPr>
      </w:pPr>
      <w:r w:rsidRPr="00524AB8">
        <w:rPr>
          <w:color w:val="auto"/>
          <w:lang w:val="es-ES_tradnl"/>
        </w:rPr>
        <w:t xml:space="preserve">La nueva Galería tiene un área aproximada de 1.200 </w:t>
      </w:r>
      <w:r w:rsidR="00FD366D">
        <w:rPr>
          <w:color w:val="auto"/>
          <w:lang w:val="es-ES_tradnl"/>
        </w:rPr>
        <w:t>m2 de los cuales cerca de 760 m</w:t>
      </w:r>
      <w:r w:rsidRPr="00524AB8">
        <w:rPr>
          <w:color w:val="auto"/>
          <w:lang w:val="es-ES_tradnl"/>
        </w:rPr>
        <w:t xml:space="preserve">2 están dispuestos para el ejercicio expositivo y los demás en áreas administrativa, de depósito, máquinas, cargue y descargue. Como resultado de esta primera etapa de construcción, la </w:t>
      </w:r>
      <w:r w:rsidRPr="00524AB8">
        <w:rPr>
          <w:color w:val="auto"/>
          <w:lang w:val="es-ES_tradnl"/>
        </w:rPr>
        <w:lastRenderedPageBreak/>
        <w:t xml:space="preserve">galería estará completamente construida civilmente, fachada terminada y muros internos y pisos terminados. </w:t>
      </w:r>
    </w:p>
    <w:p w14:paraId="61C533F2" w14:textId="77777777" w:rsidR="00165457" w:rsidRPr="00524AB8" w:rsidRDefault="00165457" w:rsidP="004E3F26">
      <w:pPr>
        <w:ind w:left="-5" w:right="63"/>
        <w:rPr>
          <w:color w:val="auto"/>
          <w:lang w:val="es-ES_tradnl"/>
        </w:rPr>
      </w:pPr>
    </w:p>
    <w:p w14:paraId="1390B156" w14:textId="40543E09" w:rsidR="00165457" w:rsidRPr="00524AB8" w:rsidRDefault="00165457" w:rsidP="00CE19C3">
      <w:pPr>
        <w:ind w:left="-5" w:right="63"/>
        <w:rPr>
          <w:color w:val="auto"/>
          <w:lang w:val="es-ES_tradnl"/>
        </w:rPr>
      </w:pPr>
      <w:r w:rsidRPr="00524AB8">
        <w:rPr>
          <w:color w:val="auto"/>
          <w:lang w:val="es-ES_tradnl"/>
        </w:rPr>
        <w:t>En la etapa 2, para la cual se ha suscrito el convenio interadministrativo No. 1048 de 2017 con el Instituto Distrital de Patrimonio Cultural (IDPC) por un (1) año y un valor de $933.912.013, está prevista la actualización de estudios técnicos, estructuras metálicas principales y secundarias, instalaciones hidrosanitarias</w:t>
      </w:r>
      <w:r w:rsidR="00CE19C3">
        <w:rPr>
          <w:color w:val="auto"/>
          <w:lang w:val="es-ES_tradnl"/>
        </w:rPr>
        <w:t>, i</w:t>
      </w:r>
      <w:r w:rsidRPr="00524AB8">
        <w:rPr>
          <w:color w:val="auto"/>
          <w:lang w:val="es-ES_tradnl"/>
        </w:rPr>
        <w:t xml:space="preserve">nstalaciones eléctricas, pañetes, alistados y acabados de pisos, carpintería metálica, enchapes y recubrimientos, cielos rasos, divisiones y fachadas, pintura, cerraduras y vidrios, aseo y limpieza. </w:t>
      </w:r>
    </w:p>
    <w:p w14:paraId="6566AE31" w14:textId="77777777" w:rsidR="00165457" w:rsidRPr="00524AB8" w:rsidRDefault="00165457" w:rsidP="004E3F26">
      <w:pPr>
        <w:ind w:left="-5" w:right="63"/>
        <w:rPr>
          <w:color w:val="auto"/>
          <w:lang w:val="es-ES_tradnl"/>
        </w:rPr>
      </w:pPr>
    </w:p>
    <w:p w14:paraId="47FFF0FF" w14:textId="00575D1E" w:rsidR="00165457" w:rsidRPr="00524AB8" w:rsidRDefault="00165457" w:rsidP="004E3F26">
      <w:pPr>
        <w:ind w:left="-5" w:right="63"/>
        <w:rPr>
          <w:color w:val="auto"/>
          <w:lang w:val="es-ES_tradnl"/>
        </w:rPr>
      </w:pPr>
      <w:r w:rsidRPr="00524AB8">
        <w:rPr>
          <w:color w:val="auto"/>
          <w:lang w:val="es-ES_tradnl"/>
        </w:rPr>
        <w:t>Entre el 22 y el 29 de diciembre, se adjudicaron los procesos de obra a MO Concordia 2017- Jorge Enrique Martínez por $1.924.445.135 e interventoría a Consorcio</w:t>
      </w:r>
      <w:r w:rsidR="00CE19C3">
        <w:rPr>
          <w:color w:val="auto"/>
          <w:lang w:val="es-ES_tradnl"/>
        </w:rPr>
        <w:t xml:space="preserve"> MVP - Arq. Néstor Vargas por $</w:t>
      </w:r>
      <w:r w:rsidRPr="00524AB8">
        <w:rPr>
          <w:color w:val="auto"/>
          <w:lang w:val="es-ES_tradnl"/>
        </w:rPr>
        <w:t>249.100.000.</w:t>
      </w:r>
    </w:p>
    <w:p w14:paraId="7B568D41"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1DD85E8A" w14:textId="7ED5E1D0" w:rsidR="0039618F" w:rsidRPr="00524AB8" w:rsidRDefault="00FA1B32" w:rsidP="0099687B">
      <w:pPr>
        <w:pStyle w:val="Ttulo2"/>
        <w:numPr>
          <w:ilvl w:val="0"/>
          <w:numId w:val="0"/>
        </w:numPr>
        <w:ind w:left="-5" w:right="54"/>
        <w:rPr>
          <w:color w:val="auto"/>
          <w:lang w:val="es-ES_tradnl"/>
        </w:rPr>
      </w:pPr>
      <w:r w:rsidRPr="00524AB8">
        <w:rPr>
          <w:lang w:val="es-ES_tradnl"/>
        </w:rPr>
        <w:t xml:space="preserve">Adecuación, dotación y mantenimiento en los equipamientos culturales y sedes a cargo del </w:t>
      </w:r>
      <w:r w:rsidR="00F3091C">
        <w:rPr>
          <w:lang w:val="es-ES_tradnl"/>
        </w:rPr>
        <w:t>IDARTES</w:t>
      </w:r>
      <w:r w:rsidRPr="00524AB8">
        <w:rPr>
          <w:lang w:val="es-ES_tradnl"/>
        </w:rPr>
        <w:t xml:space="preserve">. </w:t>
      </w:r>
      <w:r w:rsidR="0039618F" w:rsidRPr="0099687B">
        <w:rPr>
          <w:b w:val="0"/>
          <w:color w:val="auto"/>
          <w:lang w:val="es-ES_tradnl"/>
        </w:rPr>
        <w:t xml:space="preserve">Durante la vigencia 2017, se adelantaron obras civiles, adecuación de espacios, obras de mampostería y en general labores de mantenimiento a 9 equipamientos culturales a cargo del </w:t>
      </w:r>
      <w:r w:rsidR="00F3091C">
        <w:rPr>
          <w:b w:val="0"/>
          <w:color w:val="auto"/>
          <w:lang w:val="es-ES_tradnl"/>
        </w:rPr>
        <w:t>Idartes</w:t>
      </w:r>
      <w:r w:rsidR="0039618F" w:rsidRPr="0099687B">
        <w:rPr>
          <w:b w:val="0"/>
          <w:color w:val="auto"/>
          <w:lang w:val="es-ES_tradnl"/>
        </w:rPr>
        <w:t xml:space="preserve"> y sede administrativa de la entidad.</w:t>
      </w:r>
      <w:r w:rsidR="0039618F" w:rsidRPr="00524AB8">
        <w:rPr>
          <w:color w:val="auto"/>
          <w:lang w:val="es-ES_tradnl"/>
        </w:rPr>
        <w:t xml:space="preserve"> </w:t>
      </w:r>
    </w:p>
    <w:p w14:paraId="10AF9852" w14:textId="77777777" w:rsidR="0039618F" w:rsidRPr="00524AB8" w:rsidRDefault="0039618F" w:rsidP="004E3F26">
      <w:pPr>
        <w:spacing w:after="0" w:line="259" w:lineRule="auto"/>
        <w:ind w:left="0" w:right="0" w:firstLine="0"/>
        <w:rPr>
          <w:color w:val="auto"/>
          <w:lang w:val="es-ES_tradnl"/>
        </w:rPr>
      </w:pPr>
    </w:p>
    <w:p w14:paraId="3B734081" w14:textId="4E740955" w:rsidR="0039618F" w:rsidRPr="00524AB8" w:rsidRDefault="0039618F" w:rsidP="004E3F26">
      <w:pPr>
        <w:spacing w:after="0" w:line="259" w:lineRule="auto"/>
        <w:ind w:left="0" w:right="0" w:firstLine="0"/>
        <w:rPr>
          <w:color w:val="auto"/>
          <w:lang w:val="es-ES_tradnl"/>
        </w:rPr>
      </w:pPr>
      <w:r w:rsidRPr="00524AB8">
        <w:rPr>
          <w:color w:val="auto"/>
          <w:lang w:val="es-ES_tradnl"/>
        </w:rPr>
        <w:t>1. En el Teatro al Aire Libre de la Media Torta, se realizó el mantenimiento preventivo y correctivo de la cubierta del escenario. Instalación eléctrica independiente para los eq</w:t>
      </w:r>
      <w:r w:rsidR="005C0E4A">
        <w:rPr>
          <w:color w:val="auto"/>
          <w:lang w:val="es-ES_tradnl"/>
        </w:rPr>
        <w:t>uipos adquiridos de pantalla LED</w:t>
      </w:r>
      <w:r w:rsidRPr="00524AB8">
        <w:rPr>
          <w:color w:val="auto"/>
          <w:lang w:val="es-ES_tradnl"/>
        </w:rPr>
        <w:t xml:space="preserve"> y seguidor que trabajarán en el escenario y en el house mix.  Mantenimientos preventivos de las instalaciones y acometidas eléctricas. Inicio del mantenimiento correctivo de los muros de las graderías, instalando elementos estructurales para otorgarle estabilidad al sistema de mampostería.  Realización </w:t>
      </w:r>
      <w:r w:rsidR="005A0917">
        <w:rPr>
          <w:color w:val="auto"/>
          <w:lang w:val="es-ES_tradnl"/>
        </w:rPr>
        <w:t xml:space="preserve">de </w:t>
      </w:r>
      <w:r w:rsidRPr="00524AB8">
        <w:rPr>
          <w:color w:val="auto"/>
          <w:lang w:val="es-ES_tradnl"/>
        </w:rPr>
        <w:t>mantenimiento en el sistema de impermeabilización de las superficies de cubierta de la zona de los baños y del h</w:t>
      </w:r>
      <w:r w:rsidR="005A0917">
        <w:rPr>
          <w:color w:val="auto"/>
          <w:lang w:val="es-ES_tradnl"/>
        </w:rPr>
        <w:t xml:space="preserve">ouse mix. </w:t>
      </w:r>
      <w:r w:rsidRPr="00524AB8">
        <w:rPr>
          <w:color w:val="auto"/>
          <w:lang w:val="es-ES_tradnl"/>
        </w:rPr>
        <w:t>Mejoramiento del house mix para un mejor funcionamiento del control de iluminación y sonido.</w:t>
      </w:r>
    </w:p>
    <w:p w14:paraId="4F7E6FFA" w14:textId="77777777" w:rsidR="0039618F" w:rsidRPr="00524AB8" w:rsidRDefault="0039618F" w:rsidP="004E3F26">
      <w:pPr>
        <w:spacing w:after="0" w:line="259" w:lineRule="auto"/>
        <w:ind w:left="0" w:right="0" w:firstLine="0"/>
        <w:rPr>
          <w:color w:val="auto"/>
          <w:lang w:val="es-ES_tradnl"/>
        </w:rPr>
      </w:pPr>
    </w:p>
    <w:p w14:paraId="409A9EDD" w14:textId="4E4D4ED2" w:rsidR="0039618F" w:rsidRPr="00524AB8" w:rsidRDefault="00076676" w:rsidP="004E3F26">
      <w:pPr>
        <w:spacing w:after="0" w:line="259" w:lineRule="auto"/>
        <w:ind w:left="0" w:right="0" w:firstLine="0"/>
        <w:rPr>
          <w:color w:val="auto"/>
          <w:lang w:val="es-ES_tradnl"/>
        </w:rPr>
      </w:pPr>
      <w:r>
        <w:rPr>
          <w:color w:val="auto"/>
          <w:lang w:val="es-ES_tradnl"/>
        </w:rPr>
        <w:t>2. Teatro Jorge Eliecer Gaitán: E</w:t>
      </w:r>
      <w:r w:rsidR="0039618F" w:rsidRPr="00524AB8">
        <w:rPr>
          <w:color w:val="auto"/>
          <w:lang w:val="es-ES_tradnl"/>
        </w:rPr>
        <w:t xml:space="preserve">ste es un equipamiento cultural que de manera permanente requiere obras de mantenimiento preventivo y correctivo que se adelantan dentro del Plan de Mantenimiento anual de la entidad. </w:t>
      </w:r>
    </w:p>
    <w:p w14:paraId="06CD6459" w14:textId="77777777" w:rsidR="0039618F" w:rsidRPr="00524AB8" w:rsidRDefault="0039618F" w:rsidP="004E3F26">
      <w:pPr>
        <w:spacing w:after="0" w:line="259" w:lineRule="auto"/>
        <w:ind w:left="0" w:right="0" w:firstLine="0"/>
        <w:rPr>
          <w:color w:val="auto"/>
          <w:lang w:val="es-ES_tradnl"/>
        </w:rPr>
      </w:pPr>
    </w:p>
    <w:p w14:paraId="108F5891" w14:textId="6CB8AD31" w:rsidR="0039618F" w:rsidRPr="00524AB8" w:rsidRDefault="0039618F" w:rsidP="004E3F26">
      <w:pPr>
        <w:spacing w:after="0" w:line="259" w:lineRule="auto"/>
        <w:ind w:left="0" w:right="0" w:firstLine="0"/>
        <w:rPr>
          <w:color w:val="auto"/>
          <w:lang w:val="es-ES_tradnl"/>
        </w:rPr>
      </w:pPr>
      <w:r w:rsidRPr="00524AB8">
        <w:rPr>
          <w:color w:val="auto"/>
          <w:lang w:val="es-ES_tradnl"/>
        </w:rPr>
        <w:t>Actualización de la iluminación de emergencia del teatro y renovación tecnológica del sistema de iluminación de la galería y de los p</w:t>
      </w:r>
      <w:r w:rsidR="00A60EFF">
        <w:rPr>
          <w:color w:val="auto"/>
          <w:lang w:val="es-ES_tradnl"/>
        </w:rPr>
        <w:t>alcos de la sala principal. Cam</w:t>
      </w:r>
      <w:r w:rsidRPr="00524AB8">
        <w:rPr>
          <w:color w:val="auto"/>
          <w:lang w:val="es-ES_tradnl"/>
        </w:rPr>
        <w:t xml:space="preserve">bios en el sistema de </w:t>
      </w:r>
      <w:r w:rsidRPr="00524AB8">
        <w:rPr>
          <w:color w:val="auto"/>
          <w:lang w:val="es-ES_tradnl"/>
        </w:rPr>
        <w:lastRenderedPageBreak/>
        <w:t>iluminación de la Subdirección de Equipamientos Culturales. Acompañamiento de la normalización que Codensa realizó en la subestación subterránea como primer paso para la reorganización de las instalaciones diferenciadas de los diferentes usos (Teatro y oficinas, Iluminación teatro, Sonido Teatro, Cinemateca, Restaurante). Renovación (actualiza</w:t>
      </w:r>
      <w:r w:rsidR="00816A95">
        <w:rPr>
          <w:color w:val="auto"/>
          <w:lang w:val="es-ES_tradnl"/>
        </w:rPr>
        <w:t>ción tecnológica) de la ilumina</w:t>
      </w:r>
      <w:r w:rsidRPr="00524AB8">
        <w:rPr>
          <w:color w:val="auto"/>
          <w:lang w:val="es-ES_tradnl"/>
        </w:rPr>
        <w:t>ción de la zona baja del palco del teatro, de las zonas de circulación y de la sala de la Cinemateca. Se realizó el proceso de mantenimiento de pintura de muros y cielorasos de las salas (teatro y cinemateca), zonas de circulación, baños, oficinas y zonas de apoyo, entre otros. Se llevó a cabo el mantenimiento de las bombas de suministro de agua y de emergencia de incendios.</w:t>
      </w:r>
    </w:p>
    <w:p w14:paraId="664568EC" w14:textId="77777777" w:rsidR="0039618F" w:rsidRPr="00524AB8" w:rsidRDefault="0039618F" w:rsidP="004E3F26">
      <w:pPr>
        <w:spacing w:after="0" w:line="259" w:lineRule="auto"/>
        <w:ind w:left="0" w:right="0" w:firstLine="0"/>
        <w:rPr>
          <w:color w:val="auto"/>
          <w:lang w:val="es-ES_tradnl"/>
        </w:rPr>
      </w:pPr>
    </w:p>
    <w:p w14:paraId="0FD7130F" w14:textId="3D7EA1DB" w:rsidR="0039618F" w:rsidRPr="00524AB8" w:rsidRDefault="0039618F" w:rsidP="004E3F26">
      <w:pPr>
        <w:spacing w:after="0" w:line="259" w:lineRule="auto"/>
        <w:ind w:left="0" w:right="0" w:firstLine="0"/>
        <w:rPr>
          <w:color w:val="auto"/>
          <w:lang w:val="es-ES_tradnl"/>
        </w:rPr>
      </w:pPr>
      <w:r w:rsidRPr="00524AB8">
        <w:rPr>
          <w:color w:val="auto"/>
          <w:lang w:val="es-ES_tradnl"/>
        </w:rPr>
        <w:t>3. En la Cine</w:t>
      </w:r>
      <w:r w:rsidR="00BE48F2">
        <w:rPr>
          <w:color w:val="auto"/>
          <w:lang w:val="es-ES_tradnl"/>
        </w:rPr>
        <w:t>mateca Distrital</w:t>
      </w:r>
      <w:r w:rsidR="003821ED">
        <w:rPr>
          <w:color w:val="auto"/>
          <w:lang w:val="es-ES_tradnl"/>
        </w:rPr>
        <w:t>,</w:t>
      </w:r>
      <w:r w:rsidRPr="00524AB8">
        <w:rPr>
          <w:color w:val="auto"/>
          <w:lang w:val="es-ES_tradnl"/>
        </w:rPr>
        <w:t xml:space="preserve"> se realizaron las adecuaciones eléctricas previas a la instalación del nuevo equipo de proyección de la Cinemateca. Se mejoró el sistema de iluminación de la sala de proyecciones y de la Becma, actualizando la tecnología por una de menor nivel de emisiones y de consumo. Se hizo mantenimiento preventivo del sistema de extracción de las máquinas de proyección. </w:t>
      </w:r>
    </w:p>
    <w:p w14:paraId="4902DA73" w14:textId="77777777" w:rsidR="0039618F" w:rsidRPr="00524AB8" w:rsidRDefault="0039618F" w:rsidP="004E3F26">
      <w:pPr>
        <w:spacing w:after="0" w:line="259" w:lineRule="auto"/>
        <w:ind w:left="0" w:right="0" w:firstLine="0"/>
        <w:rPr>
          <w:color w:val="auto"/>
          <w:lang w:val="es-ES_tradnl"/>
        </w:rPr>
      </w:pPr>
    </w:p>
    <w:p w14:paraId="0D8349DE" w14:textId="57B3B1F0" w:rsidR="0039618F" w:rsidRPr="00524AB8" w:rsidRDefault="0039618F" w:rsidP="004E3F26">
      <w:pPr>
        <w:spacing w:after="0" w:line="259" w:lineRule="auto"/>
        <w:ind w:left="0" w:right="0" w:firstLine="0"/>
        <w:rPr>
          <w:color w:val="auto"/>
          <w:lang w:val="es-ES_tradnl"/>
        </w:rPr>
      </w:pPr>
      <w:r w:rsidRPr="00524AB8">
        <w:rPr>
          <w:color w:val="auto"/>
          <w:lang w:val="es-ES_tradnl"/>
        </w:rPr>
        <w:t>4. En el Planetario de Bogotá, se realizaron obras correctivas en las circulaciones del museo para optimizar el confort en la circu</w:t>
      </w:r>
      <w:r w:rsidR="00BE48F2">
        <w:rPr>
          <w:color w:val="auto"/>
          <w:lang w:val="es-ES_tradnl"/>
        </w:rPr>
        <w:t>lación de los usuarios;</w:t>
      </w:r>
      <w:r w:rsidRPr="00524AB8">
        <w:rPr>
          <w:color w:val="auto"/>
          <w:lang w:val="es-ES_tradnl"/>
        </w:rPr>
        <w:t xml:space="preserve"> se comenzó el proceso de renovación de la iluminac</w:t>
      </w:r>
      <w:r w:rsidR="00BE48F2">
        <w:rPr>
          <w:color w:val="auto"/>
          <w:lang w:val="es-ES_tradnl"/>
        </w:rPr>
        <w:t>ión de las zonas de circulación; s</w:t>
      </w:r>
      <w:r w:rsidRPr="00524AB8">
        <w:rPr>
          <w:color w:val="auto"/>
          <w:lang w:val="es-ES_tradnl"/>
        </w:rPr>
        <w:t xml:space="preserve">e hicieron mantenimientos preventivos y correctivos de los elementos de carpintería de madera y metálica que están en zonas de usuarios. </w:t>
      </w:r>
    </w:p>
    <w:p w14:paraId="00B58632" w14:textId="77777777" w:rsidR="0039618F" w:rsidRPr="00524AB8" w:rsidRDefault="0039618F" w:rsidP="004E3F26">
      <w:pPr>
        <w:spacing w:after="0" w:line="259" w:lineRule="auto"/>
        <w:ind w:left="0" w:right="0" w:firstLine="0"/>
        <w:rPr>
          <w:color w:val="auto"/>
          <w:lang w:val="es-ES_tradnl"/>
        </w:rPr>
      </w:pPr>
    </w:p>
    <w:p w14:paraId="4EE9D6A6" w14:textId="77777777" w:rsidR="0039618F" w:rsidRPr="00524AB8" w:rsidRDefault="0039618F" w:rsidP="004E3F26">
      <w:pPr>
        <w:spacing w:after="0" w:line="259" w:lineRule="auto"/>
        <w:ind w:left="0" w:right="0" w:firstLine="0"/>
        <w:rPr>
          <w:color w:val="auto"/>
          <w:lang w:val="es-ES_tradnl"/>
        </w:rPr>
      </w:pPr>
      <w:r w:rsidRPr="00524AB8">
        <w:rPr>
          <w:color w:val="auto"/>
          <w:lang w:val="es-ES_tradnl"/>
        </w:rPr>
        <w:t>5. En el Teatro el Parque, se realizó el cambio de posición de la iluminación de las escaleras del museo para darle seguridad a los usuarios. Se terminó el proceso de obra de acometida eléctrica, se realizaron limpiezas preventivas de las cubiertas con el fin de retirar la capa vegetal y mantenimiento de pintura de los espacios, tanto interiores, como los de las fachadas.</w:t>
      </w:r>
    </w:p>
    <w:p w14:paraId="7BDC77C4" w14:textId="77777777" w:rsidR="0039618F" w:rsidRPr="00524AB8" w:rsidRDefault="0039618F" w:rsidP="004E3F26">
      <w:pPr>
        <w:spacing w:after="0" w:line="259" w:lineRule="auto"/>
        <w:ind w:left="0" w:right="0" w:firstLine="0"/>
        <w:rPr>
          <w:color w:val="auto"/>
          <w:lang w:val="es-ES_tradnl"/>
        </w:rPr>
      </w:pPr>
    </w:p>
    <w:p w14:paraId="53EBA139" w14:textId="77777777" w:rsidR="0039618F" w:rsidRPr="00524AB8" w:rsidRDefault="0039618F" w:rsidP="004E3F26">
      <w:pPr>
        <w:spacing w:after="0" w:line="259" w:lineRule="auto"/>
        <w:ind w:left="0" w:right="0" w:firstLine="0"/>
        <w:rPr>
          <w:color w:val="auto"/>
          <w:lang w:val="es-ES_tradnl"/>
        </w:rPr>
      </w:pPr>
      <w:r w:rsidRPr="00524AB8">
        <w:rPr>
          <w:color w:val="auto"/>
          <w:lang w:val="es-ES_tradnl"/>
        </w:rPr>
        <w:t>6. En la Casona de la Danza, se realizaron adecuaciones de carácter eléctrico e hidráulico. Mantenimiento correctivo del piso de madera del salón Sonia Osorio. Renovación tecnológica de la iluminación de las zonas de circulación y de apoyo con el objetivo de reducir el consumo y aumentar la capacidad de iluminación.</w:t>
      </w:r>
    </w:p>
    <w:p w14:paraId="1194EDD6" w14:textId="77777777" w:rsidR="0039618F" w:rsidRPr="00524AB8" w:rsidRDefault="0039618F" w:rsidP="004E3F26">
      <w:pPr>
        <w:spacing w:after="0" w:line="259" w:lineRule="auto"/>
        <w:ind w:left="0" w:right="0" w:firstLine="0"/>
        <w:rPr>
          <w:color w:val="auto"/>
          <w:lang w:val="es-ES_tradnl"/>
        </w:rPr>
      </w:pPr>
    </w:p>
    <w:p w14:paraId="1974F453" w14:textId="77777777" w:rsidR="0039618F" w:rsidRPr="00524AB8" w:rsidRDefault="0039618F" w:rsidP="004E3F26">
      <w:pPr>
        <w:spacing w:after="0" w:line="259" w:lineRule="auto"/>
        <w:ind w:left="0" w:right="0" w:firstLine="0"/>
        <w:rPr>
          <w:color w:val="auto"/>
          <w:lang w:val="es-ES_tradnl"/>
        </w:rPr>
      </w:pPr>
      <w:r w:rsidRPr="00524AB8">
        <w:rPr>
          <w:color w:val="auto"/>
          <w:lang w:val="es-ES_tradnl"/>
        </w:rPr>
        <w:t>7. En el Teatro San Jorge, se adelantaron las obras necesarias para el mantenimiento básico del Teatro.</w:t>
      </w:r>
    </w:p>
    <w:p w14:paraId="36CDD5DE" w14:textId="77777777" w:rsidR="0039618F" w:rsidRPr="00524AB8" w:rsidRDefault="0039618F" w:rsidP="004E3F26">
      <w:pPr>
        <w:spacing w:after="0" w:line="259" w:lineRule="auto"/>
        <w:ind w:left="0" w:right="0" w:firstLine="0"/>
        <w:rPr>
          <w:color w:val="auto"/>
          <w:lang w:val="es-ES_tradnl"/>
        </w:rPr>
      </w:pPr>
    </w:p>
    <w:p w14:paraId="11926497" w14:textId="3521F61D" w:rsidR="0039618F" w:rsidRPr="00524AB8" w:rsidRDefault="0039618F" w:rsidP="004E3F26">
      <w:pPr>
        <w:spacing w:after="0" w:line="259" w:lineRule="auto"/>
        <w:ind w:left="0" w:right="0" w:firstLine="0"/>
        <w:rPr>
          <w:color w:val="auto"/>
          <w:lang w:val="es-ES_tradnl"/>
        </w:rPr>
      </w:pPr>
      <w:r w:rsidRPr="00524AB8">
        <w:rPr>
          <w:color w:val="auto"/>
          <w:lang w:val="es-ES_tradnl"/>
        </w:rPr>
        <w:t xml:space="preserve">8. En el Bloque Pedagógico, adecuación de los dos pisos </w:t>
      </w:r>
      <w:r w:rsidR="00740672">
        <w:rPr>
          <w:color w:val="auto"/>
          <w:lang w:val="es-ES_tradnl"/>
        </w:rPr>
        <w:t>superiores del bloque principal. S</w:t>
      </w:r>
      <w:r w:rsidRPr="00524AB8">
        <w:rPr>
          <w:color w:val="auto"/>
          <w:lang w:val="es-ES_tradnl"/>
        </w:rPr>
        <w:t>e hizo el desmonte de las oficinas del programa Nidos para instalar 6 residencias artísticas. Renovación del sistema de impermeabilización y acabado de la terraza del Espacio adecuado del Programa de Primera Infancia.</w:t>
      </w:r>
    </w:p>
    <w:p w14:paraId="3829BE83" w14:textId="77777777" w:rsidR="0039618F" w:rsidRPr="00524AB8" w:rsidRDefault="0039618F" w:rsidP="004E3F26">
      <w:pPr>
        <w:spacing w:after="0" w:line="259" w:lineRule="auto"/>
        <w:ind w:left="0" w:right="0" w:firstLine="0"/>
        <w:rPr>
          <w:color w:val="auto"/>
          <w:lang w:val="es-ES_tradnl"/>
        </w:rPr>
      </w:pPr>
    </w:p>
    <w:p w14:paraId="3B6C92B0" w14:textId="64ADF86E" w:rsidR="0039618F" w:rsidRPr="00524AB8" w:rsidRDefault="0039618F" w:rsidP="004E3F26">
      <w:pPr>
        <w:spacing w:after="0" w:line="259" w:lineRule="auto"/>
        <w:ind w:left="0" w:right="0" w:firstLine="0"/>
        <w:rPr>
          <w:color w:val="auto"/>
          <w:lang w:val="es-ES_tradnl"/>
        </w:rPr>
      </w:pPr>
      <w:r w:rsidRPr="00524AB8">
        <w:rPr>
          <w:color w:val="auto"/>
          <w:lang w:val="es-ES_tradnl"/>
        </w:rPr>
        <w:t>9. De la misma manera, se adelantó el mantenimiento a la sede adminis</w:t>
      </w:r>
      <w:r w:rsidR="00BB4E2F">
        <w:rPr>
          <w:color w:val="auto"/>
          <w:lang w:val="es-ES_tradnl"/>
        </w:rPr>
        <w:t xml:space="preserve">trativa </w:t>
      </w:r>
      <w:r w:rsidR="00F3091C">
        <w:rPr>
          <w:color w:val="auto"/>
          <w:lang w:val="es-ES_tradnl"/>
        </w:rPr>
        <w:t>IDARTES</w:t>
      </w:r>
      <w:r w:rsidR="00BB4E2F">
        <w:rPr>
          <w:color w:val="auto"/>
          <w:lang w:val="es-ES_tradnl"/>
        </w:rPr>
        <w:t xml:space="preserve"> Cra. 8 calle 15. S</w:t>
      </w:r>
      <w:r w:rsidRPr="00524AB8">
        <w:rPr>
          <w:color w:val="auto"/>
          <w:lang w:val="es-ES_tradnl"/>
        </w:rPr>
        <w:t>e logró ubicar en una misma sede a 320 personas garantizando el correcto funcionamiento de sus puestos de trabajo, a través de la instalación de la red de cableado estructurado (datos y eléctrico). Instalación de un sistema de monitoreo de cámaras, adecuación de parciales eléctricas, se comenzó el proceso de renovación tecnológica de la iluminación adoptando el sistema LED que reduce el consumo e incrementa la luminosidad de los espacios de oficina y mejora la visibilidad de las zonas de circulación. Se diseñó una red de suministro eléctrico normal y regulado, así como el de emergencia que garantiza con los equipos de soporte existentes en el edificio una seguridad en el servicio de energía.</w:t>
      </w:r>
    </w:p>
    <w:p w14:paraId="3F63A9FE"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4EA875D4" w14:textId="508621D7" w:rsidR="0039618F" w:rsidRPr="00524AB8" w:rsidRDefault="00FA1B32" w:rsidP="007A6B82">
      <w:pPr>
        <w:ind w:left="-5" w:right="63"/>
        <w:rPr>
          <w:lang w:val="es-ES_tradnl"/>
        </w:rPr>
      </w:pPr>
      <w:r w:rsidRPr="00524AB8">
        <w:rPr>
          <w:b/>
          <w:lang w:val="es-ES_tradnl"/>
        </w:rPr>
        <w:t>Producción de aplicativos de apoyo a la gestión administrativa y misional.</w:t>
      </w:r>
      <w:r w:rsidRPr="00524AB8">
        <w:rPr>
          <w:lang w:val="es-ES_tradnl"/>
        </w:rPr>
        <w:t xml:space="preserve"> </w:t>
      </w:r>
      <w:r w:rsidR="0039618F" w:rsidRPr="00524AB8">
        <w:rPr>
          <w:lang w:val="es-ES_tradnl"/>
        </w:rPr>
        <w:t>Con el propósito de mejorar la gestión administrativa y financiera, se trabajó en el desarrollo de dos aplicativos para la Subdirección Administrativa y Financiera.</w:t>
      </w:r>
    </w:p>
    <w:p w14:paraId="2FBD3583" w14:textId="77777777" w:rsidR="0039618F" w:rsidRPr="00524AB8" w:rsidRDefault="0039618F" w:rsidP="004E3F26">
      <w:pPr>
        <w:spacing w:after="0" w:line="259" w:lineRule="auto"/>
        <w:ind w:left="0" w:right="0" w:firstLine="0"/>
        <w:rPr>
          <w:lang w:val="es-ES_tradnl"/>
        </w:rPr>
      </w:pPr>
    </w:p>
    <w:p w14:paraId="08BAA0DC" w14:textId="77777777" w:rsidR="0039618F" w:rsidRPr="00524AB8" w:rsidRDefault="0039618F" w:rsidP="004E3F26">
      <w:pPr>
        <w:spacing w:after="0" w:line="259" w:lineRule="auto"/>
        <w:ind w:left="0" w:right="0" w:firstLine="0"/>
        <w:rPr>
          <w:lang w:val="es-ES_tradnl"/>
        </w:rPr>
      </w:pPr>
      <w:r w:rsidRPr="00524AB8">
        <w:rPr>
          <w:lang w:val="es-ES_tradnl"/>
        </w:rPr>
        <w:t xml:space="preserve">Para el área financiera con el fin de brindar seguridad sobre los datos del presupuesto de la entidad validados directamente por la Secretaría Distrital de Hacienda en cada expedición de Certificados de Disponibilidad Presupuestal - CDP y Certificados de Registro Presupuestal – CRP, se trabajó en un WEBSERVICE. Al cierre de la vigencia 2017, se encuentra implementado al 100%. </w:t>
      </w:r>
    </w:p>
    <w:p w14:paraId="7AB9C939" w14:textId="77777777" w:rsidR="0039618F" w:rsidRPr="00524AB8" w:rsidRDefault="0039618F" w:rsidP="004E3F26">
      <w:pPr>
        <w:spacing w:after="0" w:line="259" w:lineRule="auto"/>
        <w:ind w:left="0" w:right="0" w:firstLine="0"/>
        <w:rPr>
          <w:lang w:val="es-ES_tradnl"/>
        </w:rPr>
      </w:pPr>
    </w:p>
    <w:p w14:paraId="7715CAD6" w14:textId="58657200" w:rsidR="0039618F" w:rsidRPr="00524AB8" w:rsidRDefault="0039618F" w:rsidP="004E3F26">
      <w:pPr>
        <w:spacing w:after="0" w:line="259" w:lineRule="auto"/>
        <w:ind w:left="0" w:right="0" w:firstLine="0"/>
        <w:rPr>
          <w:lang w:val="es-ES_tradnl"/>
        </w:rPr>
      </w:pPr>
      <w:r w:rsidRPr="00524AB8">
        <w:rPr>
          <w:lang w:val="es-ES_tradnl"/>
        </w:rPr>
        <w:t>Para el área de Talento Humano, se desarrolló el apl</w:t>
      </w:r>
      <w:r w:rsidR="004F5AB6">
        <w:rPr>
          <w:lang w:val="es-ES_tradnl"/>
        </w:rPr>
        <w:t xml:space="preserve">icativo de planta temporal que </w:t>
      </w:r>
      <w:r w:rsidRPr="00524AB8">
        <w:rPr>
          <w:lang w:val="es-ES_tradnl"/>
        </w:rPr>
        <w:t>permitió</w:t>
      </w:r>
      <w:r w:rsidR="00A714B6">
        <w:rPr>
          <w:lang w:val="es-ES_tradnl"/>
        </w:rPr>
        <w:t xml:space="preserve"> a la ciudadanía inscripción y </w:t>
      </w:r>
      <w:r w:rsidRPr="00524AB8">
        <w:rPr>
          <w:lang w:val="es-ES_tradnl"/>
        </w:rPr>
        <w:t xml:space="preserve">carga de documentos para aplicar a las convocatorias de empleos que ofertó el </w:t>
      </w:r>
      <w:r w:rsidR="00F3091C">
        <w:rPr>
          <w:lang w:val="es-ES_tradnl"/>
        </w:rPr>
        <w:t>Idartes</w:t>
      </w:r>
      <w:r w:rsidRPr="00524AB8">
        <w:rPr>
          <w:lang w:val="es-ES_tradnl"/>
        </w:rPr>
        <w:t xml:space="preserve"> durante la vigencia 2017.</w:t>
      </w:r>
    </w:p>
    <w:p w14:paraId="63F8D73C"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5C66151A" w14:textId="0CA3EED6" w:rsidR="009D111D" w:rsidRPr="00524AB8" w:rsidRDefault="00FA1B32" w:rsidP="004E3F26">
      <w:pPr>
        <w:spacing w:after="47" w:line="250" w:lineRule="auto"/>
        <w:ind w:left="-5" w:right="54"/>
        <w:rPr>
          <w:lang w:val="es-ES_tradnl"/>
        </w:rPr>
      </w:pPr>
      <w:r w:rsidRPr="00524AB8">
        <w:rPr>
          <w:b/>
          <w:lang w:val="es-ES_tradnl"/>
        </w:rPr>
        <w:t xml:space="preserve">Proyecto de Inversión 998 - Fortalecimiento de la gestión institucional, </w:t>
      </w:r>
      <w:r w:rsidR="00B47E16" w:rsidRPr="00524AB8">
        <w:rPr>
          <w:b/>
          <w:lang w:val="es-ES_tradnl"/>
        </w:rPr>
        <w:t>comunicaciones y</w:t>
      </w:r>
      <w:r w:rsidRPr="00524AB8">
        <w:rPr>
          <w:b/>
          <w:lang w:val="es-ES_tradnl"/>
        </w:rPr>
        <w:t xml:space="preserve"> servicio al ciudadano. </w:t>
      </w:r>
      <w:r w:rsidRPr="00524AB8">
        <w:rPr>
          <w:rFonts w:ascii="Cambria" w:eastAsia="Cambria" w:hAnsi="Cambria" w:cs="Cambria"/>
          <w:color w:val="00000A"/>
          <w:lang w:val="es-ES_tradnl"/>
        </w:rPr>
        <w:t xml:space="preserve"> </w:t>
      </w:r>
    </w:p>
    <w:p w14:paraId="53446D65" w14:textId="77777777" w:rsidR="009D111D" w:rsidRPr="00524AB8" w:rsidRDefault="00FA1B32" w:rsidP="004E3F26">
      <w:pPr>
        <w:ind w:left="-5" w:right="63"/>
        <w:rPr>
          <w:lang w:val="es-ES_tradnl"/>
        </w:rPr>
      </w:pPr>
      <w:r w:rsidRPr="00524AB8">
        <w:rPr>
          <w:lang w:val="es-ES_tradnl"/>
        </w:rPr>
        <w:t xml:space="preserve">Se presenta a continuación el avance de las metas proyecto de inversión:  </w:t>
      </w:r>
    </w:p>
    <w:p w14:paraId="0325AB90"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tbl>
      <w:tblPr>
        <w:tblStyle w:val="TableGrid"/>
        <w:tblW w:w="10008" w:type="dxa"/>
        <w:tblInd w:w="46" w:type="dxa"/>
        <w:tblCellMar>
          <w:top w:w="38" w:type="dxa"/>
          <w:left w:w="43" w:type="dxa"/>
          <w:right w:w="2" w:type="dxa"/>
        </w:tblCellMar>
        <w:tblLook w:val="04A0" w:firstRow="1" w:lastRow="0" w:firstColumn="1" w:lastColumn="0" w:noHBand="0" w:noVBand="1"/>
      </w:tblPr>
      <w:tblGrid>
        <w:gridCol w:w="3059"/>
        <w:gridCol w:w="6949"/>
      </w:tblGrid>
      <w:tr w:rsidR="009D111D" w:rsidRPr="00524AB8" w14:paraId="2B7799E0" w14:textId="77777777">
        <w:trPr>
          <w:trHeight w:val="346"/>
        </w:trPr>
        <w:tc>
          <w:tcPr>
            <w:tcW w:w="3059" w:type="dxa"/>
            <w:tcBorders>
              <w:top w:val="single" w:sz="2" w:space="0" w:color="000001"/>
              <w:left w:val="single" w:sz="2" w:space="0" w:color="000001"/>
              <w:bottom w:val="single" w:sz="22" w:space="0" w:color="FFFFFF"/>
              <w:right w:val="single" w:sz="2" w:space="0" w:color="000001"/>
            </w:tcBorders>
          </w:tcPr>
          <w:p w14:paraId="57336E0E" w14:textId="0AB862E6" w:rsidR="009D111D" w:rsidRPr="00524AB8" w:rsidRDefault="00372A46" w:rsidP="004E3F26">
            <w:pPr>
              <w:spacing w:after="0" w:line="259" w:lineRule="auto"/>
              <w:ind w:left="0" w:right="50" w:firstLine="0"/>
              <w:rPr>
                <w:lang w:val="es-ES_tradnl"/>
              </w:rPr>
            </w:pPr>
            <w:r w:rsidRPr="00524AB8">
              <w:rPr>
                <w:b/>
                <w:sz w:val="20"/>
                <w:lang w:val="es-ES_tradnl"/>
              </w:rPr>
              <w:lastRenderedPageBreak/>
              <w:t>Meta 2017</w:t>
            </w:r>
          </w:p>
        </w:tc>
        <w:tc>
          <w:tcPr>
            <w:tcW w:w="6949" w:type="dxa"/>
            <w:tcBorders>
              <w:top w:val="single" w:sz="2" w:space="0" w:color="000001"/>
              <w:left w:val="single" w:sz="2" w:space="0" w:color="000001"/>
              <w:bottom w:val="single" w:sz="22" w:space="0" w:color="FFFFFF"/>
              <w:right w:val="single" w:sz="2" w:space="0" w:color="000001"/>
            </w:tcBorders>
          </w:tcPr>
          <w:p w14:paraId="6B11F883" w14:textId="231C47D1" w:rsidR="009D111D" w:rsidRPr="00524AB8" w:rsidRDefault="00372A46" w:rsidP="004E3F26">
            <w:pPr>
              <w:spacing w:after="0" w:line="259" w:lineRule="auto"/>
              <w:ind w:left="0" w:right="58" w:firstLine="0"/>
              <w:rPr>
                <w:lang w:val="es-ES_tradnl"/>
              </w:rPr>
            </w:pPr>
            <w:r w:rsidRPr="00524AB8">
              <w:rPr>
                <w:b/>
                <w:sz w:val="20"/>
                <w:lang w:val="es-ES_tradnl"/>
              </w:rPr>
              <w:t>Resultados Meta 2017</w:t>
            </w:r>
            <w:r w:rsidR="00FA1B32" w:rsidRPr="00524AB8">
              <w:rPr>
                <w:b/>
                <w:sz w:val="20"/>
                <w:lang w:val="es-ES_tradnl"/>
              </w:rPr>
              <w:t xml:space="preserve"> </w:t>
            </w:r>
          </w:p>
        </w:tc>
      </w:tr>
      <w:tr w:rsidR="009D111D" w:rsidRPr="00524AB8" w14:paraId="50446814" w14:textId="77777777">
        <w:trPr>
          <w:trHeight w:val="1063"/>
        </w:trPr>
        <w:tc>
          <w:tcPr>
            <w:tcW w:w="3059" w:type="dxa"/>
            <w:tcBorders>
              <w:top w:val="single" w:sz="22" w:space="0" w:color="FFFFFF"/>
              <w:left w:val="single" w:sz="2" w:space="0" w:color="000001"/>
              <w:bottom w:val="single" w:sz="22" w:space="0" w:color="FFFFFF"/>
              <w:right w:val="single" w:sz="2" w:space="0" w:color="000001"/>
            </w:tcBorders>
          </w:tcPr>
          <w:p w14:paraId="2656E996" w14:textId="61B5AD05" w:rsidR="009D111D" w:rsidRPr="00602F28" w:rsidRDefault="00FA1B32" w:rsidP="004E3F26">
            <w:pPr>
              <w:spacing w:after="0" w:line="259" w:lineRule="auto"/>
              <w:ind w:left="2" w:right="57" w:firstLine="0"/>
              <w:rPr>
                <w:color w:val="auto"/>
                <w:lang w:val="es-ES_tradnl"/>
              </w:rPr>
            </w:pPr>
            <w:r w:rsidRPr="00602F28">
              <w:rPr>
                <w:color w:val="auto"/>
                <w:sz w:val="20"/>
                <w:lang w:val="es-ES_tradnl"/>
              </w:rPr>
              <w:t>Lograr l</w:t>
            </w:r>
            <w:r w:rsidR="00A238DF" w:rsidRPr="00602F28">
              <w:rPr>
                <w:color w:val="auto"/>
                <w:sz w:val="20"/>
                <w:lang w:val="es-ES_tradnl"/>
              </w:rPr>
              <w:t>a implementación de 6</w:t>
            </w:r>
            <w:r w:rsidRPr="00602F28">
              <w:rPr>
                <w:color w:val="auto"/>
                <w:sz w:val="20"/>
                <w:lang w:val="es-ES_tradnl"/>
              </w:rPr>
              <w:t xml:space="preserve"> canales presenciales y virtuales para la atención al ciudadano. </w:t>
            </w:r>
          </w:p>
        </w:tc>
        <w:tc>
          <w:tcPr>
            <w:tcW w:w="6949" w:type="dxa"/>
            <w:tcBorders>
              <w:top w:val="single" w:sz="22" w:space="0" w:color="FFFFFF"/>
              <w:left w:val="single" w:sz="2" w:space="0" w:color="000001"/>
              <w:bottom w:val="single" w:sz="22" w:space="0" w:color="FFFFFF"/>
              <w:right w:val="single" w:sz="2" w:space="0" w:color="000001"/>
            </w:tcBorders>
          </w:tcPr>
          <w:p w14:paraId="0743983D" w14:textId="77777777" w:rsidR="0043573F" w:rsidRPr="00602F28" w:rsidRDefault="00FA1B32" w:rsidP="0043573F">
            <w:pPr>
              <w:spacing w:after="0" w:line="259" w:lineRule="auto"/>
              <w:ind w:left="0" w:right="0" w:firstLine="0"/>
              <w:rPr>
                <w:color w:val="auto"/>
                <w:sz w:val="20"/>
                <w:szCs w:val="20"/>
                <w:lang w:val="es-ES_tradnl"/>
              </w:rPr>
            </w:pPr>
            <w:r w:rsidRPr="00602F28">
              <w:rPr>
                <w:color w:val="auto"/>
                <w:sz w:val="20"/>
                <w:szCs w:val="20"/>
                <w:lang w:val="es-ES_tradnl"/>
              </w:rPr>
              <w:t xml:space="preserve">Se implementaron </w:t>
            </w:r>
            <w:r w:rsidR="0043573F" w:rsidRPr="00602F28">
              <w:rPr>
                <w:color w:val="auto"/>
                <w:sz w:val="20"/>
                <w:szCs w:val="20"/>
                <w:lang w:val="es-ES_tradnl"/>
              </w:rPr>
              <w:t>seis</w:t>
            </w:r>
            <w:r w:rsidRPr="00602F28">
              <w:rPr>
                <w:color w:val="auto"/>
                <w:sz w:val="20"/>
                <w:szCs w:val="20"/>
                <w:lang w:val="es-ES_tradnl"/>
              </w:rPr>
              <w:t xml:space="preserve"> canales para la atención al ciudadano</w:t>
            </w:r>
            <w:r w:rsidR="0043573F" w:rsidRPr="00602F28">
              <w:rPr>
                <w:color w:val="auto"/>
                <w:sz w:val="20"/>
                <w:szCs w:val="20"/>
                <w:lang w:val="es-ES_tradnl"/>
              </w:rPr>
              <w:t>:</w:t>
            </w:r>
          </w:p>
          <w:p w14:paraId="6F7557AF" w14:textId="77777777" w:rsidR="009D111D" w:rsidRPr="00602F28" w:rsidRDefault="00EF1E2D" w:rsidP="0043573F">
            <w:pPr>
              <w:pStyle w:val="Prrafodelista"/>
              <w:numPr>
                <w:ilvl w:val="0"/>
                <w:numId w:val="30"/>
              </w:numPr>
              <w:spacing w:after="0" w:line="259" w:lineRule="auto"/>
              <w:ind w:right="0"/>
              <w:rPr>
                <w:color w:val="auto"/>
                <w:sz w:val="20"/>
                <w:szCs w:val="20"/>
                <w:lang w:val="es-ES_tradnl"/>
              </w:rPr>
            </w:pPr>
            <w:r w:rsidRPr="00602F28">
              <w:rPr>
                <w:color w:val="auto"/>
                <w:sz w:val="20"/>
                <w:szCs w:val="20"/>
                <w:lang w:val="es-ES_tradnl"/>
              </w:rPr>
              <w:t>Instalación de buzones de sugerencias</w:t>
            </w:r>
          </w:p>
          <w:p w14:paraId="46548AF8" w14:textId="77777777" w:rsidR="00EF1E2D" w:rsidRPr="00602F28" w:rsidRDefault="00EF1E2D" w:rsidP="0043573F">
            <w:pPr>
              <w:pStyle w:val="Prrafodelista"/>
              <w:numPr>
                <w:ilvl w:val="0"/>
                <w:numId w:val="30"/>
              </w:numPr>
              <w:spacing w:after="0" w:line="259" w:lineRule="auto"/>
              <w:ind w:right="0"/>
              <w:rPr>
                <w:color w:val="auto"/>
                <w:sz w:val="20"/>
                <w:szCs w:val="20"/>
                <w:lang w:val="es-ES_tradnl"/>
              </w:rPr>
            </w:pPr>
            <w:r w:rsidRPr="00602F28">
              <w:rPr>
                <w:color w:val="auto"/>
                <w:sz w:val="20"/>
                <w:szCs w:val="20"/>
                <w:lang w:val="es-ES_tradnl"/>
              </w:rPr>
              <w:t>Chat en línea</w:t>
            </w:r>
          </w:p>
          <w:p w14:paraId="7CA6B22D" w14:textId="77777777" w:rsidR="00EF1E2D" w:rsidRPr="00602F28" w:rsidRDefault="00EF1E2D" w:rsidP="0043573F">
            <w:pPr>
              <w:pStyle w:val="Prrafodelista"/>
              <w:numPr>
                <w:ilvl w:val="0"/>
                <w:numId w:val="30"/>
              </w:numPr>
              <w:spacing w:after="0" w:line="259" w:lineRule="auto"/>
              <w:ind w:right="0"/>
              <w:rPr>
                <w:color w:val="auto"/>
                <w:sz w:val="20"/>
                <w:szCs w:val="20"/>
                <w:lang w:val="es-ES_tradnl"/>
              </w:rPr>
            </w:pPr>
            <w:r w:rsidRPr="00602F28">
              <w:rPr>
                <w:color w:val="auto"/>
                <w:sz w:val="20"/>
                <w:szCs w:val="20"/>
                <w:lang w:val="es-ES_tradnl"/>
              </w:rPr>
              <w:t>Puntos de Atención al Ciudadano-presenciales</w:t>
            </w:r>
          </w:p>
          <w:p w14:paraId="6F875834" w14:textId="77777777" w:rsidR="00EF1E2D" w:rsidRPr="00602F28" w:rsidRDefault="00EF1E2D" w:rsidP="0043573F">
            <w:pPr>
              <w:pStyle w:val="Prrafodelista"/>
              <w:numPr>
                <w:ilvl w:val="0"/>
                <w:numId w:val="30"/>
              </w:numPr>
              <w:spacing w:after="0" w:line="259" w:lineRule="auto"/>
              <w:ind w:right="0"/>
              <w:rPr>
                <w:color w:val="auto"/>
                <w:sz w:val="20"/>
                <w:szCs w:val="20"/>
                <w:lang w:val="es-ES_tradnl"/>
              </w:rPr>
            </w:pPr>
            <w:r w:rsidRPr="00602F28">
              <w:rPr>
                <w:color w:val="auto"/>
                <w:sz w:val="20"/>
                <w:szCs w:val="20"/>
                <w:lang w:val="es-ES_tradnl"/>
              </w:rPr>
              <w:t>Nuevo Punto de Atención al Ciudadano</w:t>
            </w:r>
          </w:p>
          <w:p w14:paraId="76D71E0E" w14:textId="77777777" w:rsidR="00EF1E2D" w:rsidRPr="00602F28" w:rsidRDefault="00EF1E2D" w:rsidP="0043573F">
            <w:pPr>
              <w:pStyle w:val="Prrafodelista"/>
              <w:numPr>
                <w:ilvl w:val="0"/>
                <w:numId w:val="30"/>
              </w:numPr>
              <w:spacing w:after="0" w:line="259" w:lineRule="auto"/>
              <w:ind w:right="0"/>
              <w:rPr>
                <w:color w:val="auto"/>
                <w:sz w:val="20"/>
                <w:szCs w:val="20"/>
                <w:lang w:val="es-ES_tradnl"/>
              </w:rPr>
            </w:pPr>
            <w:r w:rsidRPr="00602F28">
              <w:rPr>
                <w:color w:val="auto"/>
                <w:sz w:val="20"/>
                <w:szCs w:val="20"/>
                <w:lang w:val="es-ES_tradnl"/>
              </w:rPr>
              <w:t>Nuevo Canal de Atención permanente a peticiones verbales</w:t>
            </w:r>
          </w:p>
          <w:p w14:paraId="6F4BF6B5" w14:textId="637966FC" w:rsidR="00EF1E2D" w:rsidRPr="00602F28" w:rsidRDefault="00EF1E2D" w:rsidP="0043573F">
            <w:pPr>
              <w:pStyle w:val="Prrafodelista"/>
              <w:numPr>
                <w:ilvl w:val="0"/>
                <w:numId w:val="30"/>
              </w:numPr>
              <w:spacing w:after="0" w:line="259" w:lineRule="auto"/>
              <w:ind w:right="0"/>
              <w:rPr>
                <w:color w:val="auto"/>
                <w:lang w:val="es-ES_tradnl"/>
              </w:rPr>
            </w:pPr>
            <w:r w:rsidRPr="00602F28">
              <w:rPr>
                <w:color w:val="auto"/>
                <w:sz w:val="20"/>
                <w:szCs w:val="20"/>
                <w:lang w:val="es-ES_tradnl"/>
              </w:rPr>
              <w:t>Articulación del Sistema de Gestión Documental ORFEO con el SDQS</w:t>
            </w:r>
          </w:p>
        </w:tc>
      </w:tr>
      <w:tr w:rsidR="009D111D" w:rsidRPr="00524AB8" w14:paraId="62150837" w14:textId="77777777">
        <w:trPr>
          <w:trHeight w:val="788"/>
        </w:trPr>
        <w:tc>
          <w:tcPr>
            <w:tcW w:w="3059" w:type="dxa"/>
            <w:tcBorders>
              <w:top w:val="single" w:sz="22" w:space="0" w:color="FFFFFF"/>
              <w:left w:val="single" w:sz="2" w:space="0" w:color="000001"/>
              <w:bottom w:val="single" w:sz="22" w:space="0" w:color="FFFFFF"/>
              <w:right w:val="single" w:sz="2" w:space="0" w:color="000001"/>
            </w:tcBorders>
          </w:tcPr>
          <w:p w14:paraId="6B599783" w14:textId="473404B2" w:rsidR="009D111D" w:rsidRPr="00524AB8" w:rsidRDefault="00A238DF" w:rsidP="004E3F26">
            <w:pPr>
              <w:spacing w:after="0" w:line="259" w:lineRule="auto"/>
              <w:ind w:left="2" w:right="0" w:firstLine="0"/>
              <w:rPr>
                <w:lang w:val="es-ES_tradnl"/>
              </w:rPr>
            </w:pPr>
            <w:r w:rsidRPr="00524AB8">
              <w:rPr>
                <w:sz w:val="20"/>
                <w:lang w:val="es-ES_tradnl"/>
              </w:rPr>
              <w:t>Alcanzar 1.7</w:t>
            </w:r>
            <w:r w:rsidR="00FA1B32" w:rsidRPr="00524AB8">
              <w:rPr>
                <w:sz w:val="20"/>
                <w:lang w:val="es-ES_tradnl"/>
              </w:rPr>
              <w:t xml:space="preserve">00.000 de usuarios en redes sociales. </w:t>
            </w:r>
          </w:p>
        </w:tc>
        <w:tc>
          <w:tcPr>
            <w:tcW w:w="6949" w:type="dxa"/>
            <w:tcBorders>
              <w:top w:val="single" w:sz="22" w:space="0" w:color="FFFFFF"/>
              <w:left w:val="single" w:sz="2" w:space="0" w:color="000001"/>
              <w:bottom w:val="single" w:sz="22" w:space="0" w:color="FFFFFF"/>
              <w:right w:val="single" w:sz="2" w:space="0" w:color="000001"/>
            </w:tcBorders>
          </w:tcPr>
          <w:p w14:paraId="67166B08" w14:textId="32D5A11F" w:rsidR="009D111D" w:rsidRPr="00F926CF" w:rsidRDefault="00FA1B32" w:rsidP="004E3F26">
            <w:pPr>
              <w:spacing w:after="0" w:line="259" w:lineRule="auto"/>
              <w:ind w:left="0" w:right="0" w:firstLine="0"/>
              <w:rPr>
                <w:color w:val="auto"/>
                <w:lang w:val="es-ES_tradnl"/>
              </w:rPr>
            </w:pPr>
            <w:r w:rsidRPr="00F926CF">
              <w:rPr>
                <w:color w:val="auto"/>
                <w:sz w:val="20"/>
                <w:lang w:val="es-ES_tradnl"/>
              </w:rPr>
              <w:t xml:space="preserve">Se cuenta con </w:t>
            </w:r>
            <w:r w:rsidR="00F926CF" w:rsidRPr="00F926CF">
              <w:rPr>
                <w:color w:val="auto"/>
                <w:sz w:val="20"/>
                <w:lang w:val="es-ES_tradnl"/>
              </w:rPr>
              <w:t xml:space="preserve">1.451.952 </w:t>
            </w:r>
            <w:r w:rsidRPr="00F926CF">
              <w:rPr>
                <w:color w:val="auto"/>
                <w:sz w:val="20"/>
                <w:lang w:val="es-ES_tradnl"/>
              </w:rPr>
              <w:t>usu</w:t>
            </w:r>
            <w:r w:rsidR="00F926CF" w:rsidRPr="00F926CF">
              <w:rPr>
                <w:color w:val="auto"/>
                <w:sz w:val="20"/>
                <w:lang w:val="es-ES_tradnl"/>
              </w:rPr>
              <w:t xml:space="preserve">arios en las redes sociales de </w:t>
            </w:r>
            <w:r w:rsidR="00F3091C">
              <w:rPr>
                <w:color w:val="auto"/>
                <w:sz w:val="20"/>
                <w:lang w:val="es-ES_tradnl"/>
              </w:rPr>
              <w:t>Idartes</w:t>
            </w:r>
            <w:r w:rsidRPr="00F926CF">
              <w:rPr>
                <w:color w:val="auto"/>
                <w:sz w:val="20"/>
                <w:lang w:val="es-ES_tradnl"/>
              </w:rPr>
              <w:t xml:space="preserve">  (</w:t>
            </w:r>
            <w:r w:rsidR="00F926CF" w:rsidRPr="00F926CF">
              <w:rPr>
                <w:color w:val="auto"/>
                <w:sz w:val="20"/>
                <w:lang w:val="es-ES_tradnl"/>
              </w:rPr>
              <w:t>20 cuentas para Facebook, 12 de Twitter, 5 de Instagram y 1 canal de Youtube</w:t>
            </w:r>
            <w:r w:rsidRPr="00F926CF">
              <w:rPr>
                <w:color w:val="auto"/>
                <w:sz w:val="20"/>
                <w:lang w:val="es-ES_tradnl"/>
              </w:rPr>
              <w:t xml:space="preserve">).  </w:t>
            </w:r>
          </w:p>
        </w:tc>
      </w:tr>
      <w:tr w:rsidR="009D111D" w:rsidRPr="00524AB8" w14:paraId="34624EDA" w14:textId="77777777">
        <w:trPr>
          <w:trHeight w:val="1063"/>
        </w:trPr>
        <w:tc>
          <w:tcPr>
            <w:tcW w:w="3059" w:type="dxa"/>
            <w:tcBorders>
              <w:top w:val="single" w:sz="22" w:space="0" w:color="FFFFFF"/>
              <w:left w:val="single" w:sz="2" w:space="0" w:color="000001"/>
              <w:bottom w:val="single" w:sz="22" w:space="0" w:color="FFFFFF"/>
              <w:right w:val="single" w:sz="2" w:space="0" w:color="000001"/>
            </w:tcBorders>
          </w:tcPr>
          <w:p w14:paraId="5BE91EEA" w14:textId="76A656F2" w:rsidR="009D111D" w:rsidRPr="00524AB8" w:rsidRDefault="00A238DF" w:rsidP="004E3F26">
            <w:pPr>
              <w:spacing w:after="0" w:line="289" w:lineRule="auto"/>
              <w:ind w:left="2" w:right="0" w:firstLine="0"/>
              <w:rPr>
                <w:lang w:val="es-ES_tradnl"/>
              </w:rPr>
            </w:pPr>
            <w:r w:rsidRPr="00524AB8">
              <w:rPr>
                <w:sz w:val="20"/>
                <w:lang w:val="es-ES_tradnl"/>
              </w:rPr>
              <w:t>Lograr 3.500</w:t>
            </w:r>
            <w:r w:rsidR="00FA1B32" w:rsidRPr="00524AB8">
              <w:rPr>
                <w:sz w:val="20"/>
                <w:lang w:val="es-ES_tradnl"/>
              </w:rPr>
              <w:t xml:space="preserve"> apariciones de la entidad en medios de </w:t>
            </w:r>
          </w:p>
          <w:p w14:paraId="1953D74B" w14:textId="77777777" w:rsidR="009D111D" w:rsidRPr="00524AB8" w:rsidRDefault="00FA1B32" w:rsidP="004E3F26">
            <w:pPr>
              <w:spacing w:after="0" w:line="259" w:lineRule="auto"/>
              <w:ind w:left="2" w:right="0" w:firstLine="0"/>
              <w:rPr>
                <w:lang w:val="es-ES_tradnl"/>
              </w:rPr>
            </w:pPr>
            <w:r w:rsidRPr="00524AB8">
              <w:rPr>
                <w:sz w:val="20"/>
                <w:lang w:val="es-ES_tradnl"/>
              </w:rPr>
              <w:t xml:space="preserve">comunicación </w:t>
            </w:r>
          </w:p>
        </w:tc>
        <w:tc>
          <w:tcPr>
            <w:tcW w:w="6949" w:type="dxa"/>
            <w:tcBorders>
              <w:top w:val="single" w:sz="22" w:space="0" w:color="FFFFFF"/>
              <w:left w:val="single" w:sz="2" w:space="0" w:color="000001"/>
              <w:bottom w:val="single" w:sz="22" w:space="0" w:color="FFFFFF"/>
              <w:right w:val="single" w:sz="2" w:space="0" w:color="000001"/>
            </w:tcBorders>
          </w:tcPr>
          <w:p w14:paraId="40771B62" w14:textId="42E8B23B" w:rsidR="009D111D" w:rsidRPr="00601E50" w:rsidRDefault="00FA1B32" w:rsidP="004E3F26">
            <w:pPr>
              <w:spacing w:after="0" w:line="259" w:lineRule="auto"/>
              <w:ind w:left="0" w:right="0" w:firstLine="0"/>
              <w:rPr>
                <w:color w:val="auto"/>
                <w:lang w:val="es-ES_tradnl"/>
              </w:rPr>
            </w:pPr>
            <w:r w:rsidRPr="00601E50">
              <w:rPr>
                <w:color w:val="auto"/>
                <w:sz w:val="20"/>
                <w:lang w:val="es-ES_tradnl"/>
              </w:rPr>
              <w:t xml:space="preserve">Se reportaron </w:t>
            </w:r>
            <w:r w:rsidR="00EA28AB" w:rsidRPr="00601E50">
              <w:rPr>
                <w:color w:val="auto"/>
                <w:sz w:val="20"/>
                <w:lang w:val="es-ES_tradnl"/>
              </w:rPr>
              <w:t xml:space="preserve">3.169 </w:t>
            </w:r>
            <w:r w:rsidRPr="00601E50">
              <w:rPr>
                <w:color w:val="auto"/>
                <w:sz w:val="20"/>
                <w:lang w:val="es-ES_tradnl"/>
              </w:rPr>
              <w:t xml:space="preserve">apariciones de la entidad en medios de comunicación local y nacional de carácter masivo y alternativo. </w:t>
            </w:r>
          </w:p>
        </w:tc>
      </w:tr>
      <w:tr w:rsidR="009D111D" w:rsidRPr="00524AB8" w14:paraId="3C2C23DB" w14:textId="77777777">
        <w:trPr>
          <w:trHeight w:val="783"/>
        </w:trPr>
        <w:tc>
          <w:tcPr>
            <w:tcW w:w="3059" w:type="dxa"/>
            <w:tcBorders>
              <w:top w:val="single" w:sz="22" w:space="0" w:color="FFFFFF"/>
              <w:left w:val="single" w:sz="2" w:space="0" w:color="000001"/>
              <w:bottom w:val="single" w:sz="2" w:space="0" w:color="000001"/>
              <w:right w:val="single" w:sz="2" w:space="0" w:color="000001"/>
            </w:tcBorders>
          </w:tcPr>
          <w:p w14:paraId="3A77C947" w14:textId="1CA7C087" w:rsidR="009D111D" w:rsidRPr="00524AB8" w:rsidRDefault="001C47AF" w:rsidP="004E3F26">
            <w:pPr>
              <w:spacing w:after="0" w:line="259" w:lineRule="auto"/>
              <w:ind w:left="2" w:right="53" w:firstLine="0"/>
              <w:rPr>
                <w:lang w:val="es-ES_tradnl"/>
              </w:rPr>
            </w:pPr>
            <w:r w:rsidRPr="00524AB8">
              <w:rPr>
                <w:sz w:val="20"/>
                <w:lang w:val="es-ES_tradnl"/>
              </w:rPr>
              <w:t>Alcanzar el 87</w:t>
            </w:r>
            <w:r w:rsidR="00FA1B32" w:rsidRPr="00524AB8">
              <w:rPr>
                <w:sz w:val="20"/>
                <w:lang w:val="es-ES_tradnl"/>
              </w:rPr>
              <w:t xml:space="preserve">% de </w:t>
            </w:r>
            <w:r w:rsidR="00EE2BFD" w:rsidRPr="00524AB8">
              <w:rPr>
                <w:sz w:val="20"/>
                <w:lang w:val="es-ES_tradnl"/>
              </w:rPr>
              <w:t>implementación del</w:t>
            </w:r>
            <w:r w:rsidR="00FA1B32" w:rsidRPr="00524AB8">
              <w:rPr>
                <w:sz w:val="20"/>
                <w:lang w:val="es-ES_tradnl"/>
              </w:rPr>
              <w:t xml:space="preserve"> Sistema Integrado de Gestión. </w:t>
            </w:r>
          </w:p>
        </w:tc>
        <w:tc>
          <w:tcPr>
            <w:tcW w:w="6949" w:type="dxa"/>
            <w:tcBorders>
              <w:top w:val="single" w:sz="22" w:space="0" w:color="FFFFFF"/>
              <w:left w:val="single" w:sz="2" w:space="0" w:color="000001"/>
              <w:bottom w:val="single" w:sz="2" w:space="0" w:color="000001"/>
              <w:right w:val="single" w:sz="2" w:space="0" w:color="000001"/>
            </w:tcBorders>
          </w:tcPr>
          <w:p w14:paraId="20717898" w14:textId="2F2AB7F5" w:rsidR="009D111D" w:rsidRPr="001A6B06" w:rsidRDefault="00FA1B32" w:rsidP="004E3F26">
            <w:pPr>
              <w:spacing w:after="0" w:line="259" w:lineRule="auto"/>
              <w:ind w:left="0" w:right="0" w:firstLine="0"/>
              <w:rPr>
                <w:color w:val="auto"/>
                <w:lang w:val="es-ES_tradnl"/>
              </w:rPr>
            </w:pPr>
            <w:r w:rsidRPr="001A6B06">
              <w:rPr>
                <w:color w:val="auto"/>
                <w:sz w:val="20"/>
                <w:lang w:val="es-ES_tradnl"/>
              </w:rPr>
              <w:t>La calificación del SISIG de la Dirección de Desarrollo Institu</w:t>
            </w:r>
            <w:r w:rsidR="001A6B06" w:rsidRPr="001A6B06">
              <w:rPr>
                <w:color w:val="auto"/>
                <w:sz w:val="20"/>
                <w:lang w:val="es-ES_tradnl"/>
              </w:rPr>
              <w:t xml:space="preserve">cional arrojó un </w:t>
            </w:r>
            <w:r w:rsidR="00733999" w:rsidRPr="001A6B06">
              <w:rPr>
                <w:color w:val="auto"/>
                <w:sz w:val="20"/>
                <w:lang w:val="es-ES_tradnl"/>
              </w:rPr>
              <w:t>puntaje del 87</w:t>
            </w:r>
            <w:r w:rsidRPr="001A6B06">
              <w:rPr>
                <w:color w:val="auto"/>
                <w:sz w:val="20"/>
                <w:lang w:val="es-ES_tradnl"/>
              </w:rPr>
              <w:t xml:space="preserve">%. </w:t>
            </w:r>
          </w:p>
        </w:tc>
      </w:tr>
    </w:tbl>
    <w:p w14:paraId="04684AB9" w14:textId="77777777"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30075D98" w14:textId="77777777"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259E6783" w14:textId="77777777" w:rsidR="009D111D" w:rsidRPr="00524AB8" w:rsidRDefault="00FA1B32" w:rsidP="004E3F26">
      <w:pPr>
        <w:pStyle w:val="Ttulo2"/>
        <w:numPr>
          <w:ilvl w:val="0"/>
          <w:numId w:val="0"/>
        </w:numPr>
        <w:ind w:left="-5" w:right="54"/>
        <w:rPr>
          <w:lang w:val="es-ES_tradnl"/>
        </w:rPr>
      </w:pPr>
      <w:r w:rsidRPr="00524AB8">
        <w:rPr>
          <w:lang w:val="es-ES_tradnl"/>
        </w:rPr>
        <w:t>LOGROS</w:t>
      </w:r>
      <w:r w:rsidRPr="00524AB8">
        <w:rPr>
          <w:rFonts w:ascii="Calibri" w:eastAsia="Calibri" w:hAnsi="Calibri" w:cs="Calibri"/>
          <w:b w:val="0"/>
          <w:lang w:val="es-ES_tradnl"/>
        </w:rPr>
        <w:t xml:space="preserve"> </w:t>
      </w:r>
    </w:p>
    <w:p w14:paraId="48F5D785" w14:textId="77777777" w:rsidR="009D111D" w:rsidRPr="00524AB8" w:rsidRDefault="00FA1B32" w:rsidP="004E3F26">
      <w:pPr>
        <w:spacing w:after="0" w:line="259" w:lineRule="auto"/>
        <w:ind w:left="0" w:right="0" w:firstLine="0"/>
        <w:rPr>
          <w:lang w:val="es-ES_tradnl"/>
        </w:rPr>
      </w:pPr>
      <w:r w:rsidRPr="00524AB8">
        <w:rPr>
          <w:b/>
          <w:color w:val="00000A"/>
          <w:lang w:val="es-ES_tradnl"/>
        </w:rPr>
        <w:t xml:space="preserve"> </w:t>
      </w:r>
    </w:p>
    <w:p w14:paraId="1A59D55F" w14:textId="36F81CDE" w:rsidR="009D111D" w:rsidRPr="008D4FC0" w:rsidRDefault="000B2CC2" w:rsidP="004E3F26">
      <w:pPr>
        <w:ind w:left="-5" w:right="63"/>
        <w:rPr>
          <w:color w:val="auto"/>
          <w:lang w:val="es-ES_tradnl"/>
        </w:rPr>
      </w:pPr>
      <w:r w:rsidRPr="008D4FC0">
        <w:rPr>
          <w:color w:val="auto"/>
          <w:lang w:val="es-ES_tradnl"/>
        </w:rPr>
        <w:t>Los principales avances en lo correspondiente a este proyecto de inversión se presentan en la implementación de los canales de atenció</w:t>
      </w:r>
      <w:r w:rsidR="00830C38" w:rsidRPr="008D4FC0">
        <w:rPr>
          <w:color w:val="auto"/>
          <w:lang w:val="es-ES_tradnl"/>
        </w:rPr>
        <w:t xml:space="preserve">n al ciudadano, que </w:t>
      </w:r>
      <w:r w:rsidR="00293CCC">
        <w:rPr>
          <w:color w:val="auto"/>
          <w:lang w:val="es-ES_tradnl"/>
        </w:rPr>
        <w:t>significó</w:t>
      </w:r>
      <w:r w:rsidR="00830C38" w:rsidRPr="008D4FC0">
        <w:rPr>
          <w:color w:val="auto"/>
          <w:lang w:val="es-ES_tradnl"/>
        </w:rPr>
        <w:t xml:space="preserve"> una ampliación de la red de puntos de contacto con la ciudadanía fortaleciendo </w:t>
      </w:r>
      <w:r w:rsidR="00934440" w:rsidRPr="008D4FC0">
        <w:rPr>
          <w:color w:val="auto"/>
          <w:lang w:val="es-ES_tradnl"/>
        </w:rPr>
        <w:t>la interacción por medios virtuales y presenciales. Por su parte</w:t>
      </w:r>
      <w:r w:rsidR="00A47BDD">
        <w:rPr>
          <w:color w:val="auto"/>
          <w:lang w:val="es-ES_tradnl"/>
        </w:rPr>
        <w:t>,</w:t>
      </w:r>
      <w:r w:rsidR="00934440" w:rsidRPr="008D4FC0">
        <w:rPr>
          <w:color w:val="auto"/>
          <w:lang w:val="es-ES_tradnl"/>
        </w:rPr>
        <w:t xml:space="preserve"> </w:t>
      </w:r>
      <w:r w:rsidR="00830C38" w:rsidRPr="008D4FC0">
        <w:rPr>
          <w:color w:val="auto"/>
          <w:lang w:val="es-ES_tradnl"/>
        </w:rPr>
        <w:t>la implementación del Sistema Integrado de Gestió</w:t>
      </w:r>
      <w:r w:rsidR="00934440" w:rsidRPr="008D4FC0">
        <w:rPr>
          <w:color w:val="auto"/>
          <w:lang w:val="es-ES_tradnl"/>
        </w:rPr>
        <w:t xml:space="preserve">n logró la meta del 87%, con importantes avances en </w:t>
      </w:r>
      <w:r w:rsidR="00127E50" w:rsidRPr="008D4FC0">
        <w:rPr>
          <w:color w:val="auto"/>
          <w:lang w:val="es-ES_tradnl"/>
        </w:rPr>
        <w:t xml:space="preserve">el desarrollo de los 7 subsistemas, incluida la reformulación del mapa de procesos de la entidad </w:t>
      </w:r>
      <w:r w:rsidR="00B67D55">
        <w:rPr>
          <w:color w:val="auto"/>
          <w:lang w:val="es-ES_tradnl"/>
        </w:rPr>
        <w:t xml:space="preserve">resultando </w:t>
      </w:r>
      <w:r w:rsidR="00127E50" w:rsidRPr="008D4FC0">
        <w:rPr>
          <w:color w:val="auto"/>
          <w:lang w:val="es-ES_tradnl"/>
        </w:rPr>
        <w:t>en 17 procesos institucionales. En cuanto al área de comunicaciones, se logró un aumento de más de 1000 apariciones de la entidad en medios de comunicación con respecto al año anterior (de 2.035 en 2016 a 3.169 en 2017), mientras que el proceso de fusión o reducción de algunas cuentas de la entidad en redes sociales para su optimización, implicó una baja en el número de total</w:t>
      </w:r>
      <w:r w:rsidR="00C254E4">
        <w:rPr>
          <w:color w:val="auto"/>
          <w:lang w:val="es-ES_tradnl"/>
        </w:rPr>
        <w:t xml:space="preserve"> de </w:t>
      </w:r>
      <w:r w:rsidR="006635F2">
        <w:rPr>
          <w:color w:val="auto"/>
          <w:lang w:val="es-ES_tradnl"/>
        </w:rPr>
        <w:t xml:space="preserve">usuarios </w:t>
      </w:r>
      <w:r w:rsidR="00C254E4" w:rsidRPr="00C254E4">
        <w:rPr>
          <w:color w:val="auto"/>
          <w:lang w:val="es-ES_tradnl"/>
        </w:rPr>
        <w:t>registrad</w:t>
      </w:r>
      <w:r w:rsidR="00C254E4">
        <w:rPr>
          <w:color w:val="auto"/>
          <w:lang w:val="es-ES_tradnl"/>
        </w:rPr>
        <w:t>os en las redes sociales de la e</w:t>
      </w:r>
      <w:r w:rsidR="00C254E4" w:rsidRPr="00C254E4">
        <w:rPr>
          <w:color w:val="auto"/>
          <w:lang w:val="es-ES_tradnl"/>
        </w:rPr>
        <w:t>ntidad</w:t>
      </w:r>
      <w:r w:rsidR="00127E50" w:rsidRPr="008D4FC0">
        <w:rPr>
          <w:color w:val="auto"/>
          <w:lang w:val="es-ES_tradnl"/>
        </w:rPr>
        <w:t>.</w:t>
      </w:r>
    </w:p>
    <w:p w14:paraId="035B5F01" w14:textId="77777777"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115E9CDD" w14:textId="473AC182" w:rsidR="00402ACC" w:rsidRDefault="00FA1B32" w:rsidP="0064083D">
      <w:pPr>
        <w:ind w:left="-5" w:right="63"/>
        <w:rPr>
          <w:lang w:val="es-ES_tradnl"/>
        </w:rPr>
      </w:pPr>
      <w:r w:rsidRPr="00524AB8">
        <w:rPr>
          <w:b/>
          <w:color w:val="auto"/>
          <w:lang w:val="es-ES_tradnl"/>
        </w:rPr>
        <w:lastRenderedPageBreak/>
        <w:t>Implementación de canales presenciales y virtuales para la atención al ciudadano.</w:t>
      </w:r>
      <w:r w:rsidR="006247F0" w:rsidRPr="00524AB8">
        <w:rPr>
          <w:b/>
          <w:color w:val="auto"/>
          <w:lang w:val="es-ES_tradnl"/>
        </w:rPr>
        <w:t xml:space="preserve"> </w:t>
      </w:r>
      <w:r w:rsidR="004B457B" w:rsidRPr="00524AB8">
        <w:rPr>
          <w:lang w:val="es-ES_tradnl"/>
        </w:rPr>
        <w:t xml:space="preserve">Al cierre de la vigencia 2017, el </w:t>
      </w:r>
      <w:r w:rsidR="00F3091C">
        <w:rPr>
          <w:lang w:val="es-ES_tradnl"/>
        </w:rPr>
        <w:t>Idartes</w:t>
      </w:r>
      <w:r w:rsidR="004B457B" w:rsidRPr="00524AB8">
        <w:rPr>
          <w:lang w:val="es-ES_tradnl"/>
        </w:rPr>
        <w:t xml:space="preserve"> logró la implementación de seis canales para la atención al ciudadano: </w:t>
      </w:r>
    </w:p>
    <w:p w14:paraId="7534DBAD" w14:textId="77777777" w:rsidR="0064083D" w:rsidRPr="0064083D" w:rsidRDefault="0064083D" w:rsidP="0064083D">
      <w:pPr>
        <w:ind w:left="-5" w:right="63"/>
        <w:rPr>
          <w:color w:val="000090"/>
          <w:lang w:val="es-ES_tradnl"/>
        </w:rPr>
      </w:pPr>
    </w:p>
    <w:p w14:paraId="199E9888" w14:textId="744E55A5" w:rsidR="00F926CF" w:rsidRDefault="004B457B" w:rsidP="004E3F26">
      <w:pPr>
        <w:spacing w:after="0" w:line="259" w:lineRule="auto"/>
        <w:ind w:left="0" w:right="0" w:firstLine="0"/>
        <w:rPr>
          <w:lang w:val="es-ES_tradnl"/>
        </w:rPr>
      </w:pPr>
      <w:r w:rsidRPr="00524AB8">
        <w:rPr>
          <w:lang w:val="es-ES_tradnl"/>
        </w:rPr>
        <w:t>1. Instalación</w:t>
      </w:r>
      <w:r w:rsidR="00DD5089">
        <w:rPr>
          <w:lang w:val="es-ES_tradnl"/>
        </w:rPr>
        <w:t xml:space="preserve"> de buzones de sugerencias. En </w:t>
      </w:r>
      <w:r w:rsidRPr="00524AB8">
        <w:rPr>
          <w:lang w:val="es-ES_tradnl"/>
        </w:rPr>
        <w:t xml:space="preserve">2016 se </w:t>
      </w:r>
      <w:r w:rsidR="00DD5089" w:rsidRPr="00524AB8">
        <w:rPr>
          <w:lang w:val="es-ES_tradnl"/>
        </w:rPr>
        <w:t>adquirieron</w:t>
      </w:r>
      <w:r w:rsidRPr="00524AB8">
        <w:rPr>
          <w:lang w:val="es-ES_tradnl"/>
        </w:rPr>
        <w:t xml:space="preserve"> 34 buzones de sugerencias y durante el 2017 se instalaron 27 buzones en los Centros CREA y escenarios culturales que administra la entidad. </w:t>
      </w:r>
    </w:p>
    <w:p w14:paraId="753CA84C" w14:textId="77777777" w:rsidR="00402ACC" w:rsidRDefault="004B457B" w:rsidP="004E3F26">
      <w:pPr>
        <w:spacing w:after="0" w:line="259" w:lineRule="auto"/>
        <w:ind w:left="0" w:right="0" w:firstLine="0"/>
        <w:rPr>
          <w:lang w:val="es-ES_tradnl"/>
        </w:rPr>
      </w:pPr>
      <w:r w:rsidRPr="00524AB8">
        <w:rPr>
          <w:lang w:val="es-ES_tradnl"/>
        </w:rPr>
        <w:t xml:space="preserve">2. Chat en línea. Se implementó como una herramienta dispuesta para la ciudadanía, procurando una atención inmediata de interacción con la administración distrital. Al cierre 2017, se registraron 1.935 solicitudes atendidas en su totalidad por el chat. </w:t>
      </w:r>
    </w:p>
    <w:p w14:paraId="3A348C6B" w14:textId="1060D876" w:rsidR="00402ACC" w:rsidRDefault="004B457B" w:rsidP="004E3F26">
      <w:pPr>
        <w:spacing w:after="0" w:line="259" w:lineRule="auto"/>
        <w:ind w:left="0" w:right="0" w:firstLine="0"/>
        <w:rPr>
          <w:lang w:val="es-ES_tradnl"/>
        </w:rPr>
      </w:pPr>
      <w:r w:rsidRPr="00524AB8">
        <w:rPr>
          <w:lang w:val="es-ES_tradnl"/>
        </w:rPr>
        <w:t>3. Puntos de Atención al Ciudadano-presenciales. Se estandarizó el proceso para manejar los mismos protocolos</w:t>
      </w:r>
      <w:r w:rsidR="00533320">
        <w:rPr>
          <w:lang w:val="es-ES_tradnl"/>
        </w:rPr>
        <w:t xml:space="preserve"> y trámites en todos los puntos. C</w:t>
      </w:r>
      <w:r w:rsidRPr="00524AB8">
        <w:rPr>
          <w:lang w:val="es-ES_tradnl"/>
        </w:rPr>
        <w:t xml:space="preserve">on estos criterios se atendieron 9.685 peticiones ciudadanas en los dos (2) puntos de atención al ciudadano que tiene el </w:t>
      </w:r>
      <w:r w:rsidR="00F3091C">
        <w:rPr>
          <w:lang w:val="es-ES_tradnl"/>
        </w:rPr>
        <w:t>Idartes</w:t>
      </w:r>
      <w:r w:rsidRPr="00524AB8">
        <w:rPr>
          <w:lang w:val="es-ES_tradnl"/>
        </w:rPr>
        <w:t xml:space="preserve">. </w:t>
      </w:r>
    </w:p>
    <w:p w14:paraId="3190B520" w14:textId="7C5F060F" w:rsidR="00402ACC" w:rsidRDefault="004B457B" w:rsidP="004E3F26">
      <w:pPr>
        <w:spacing w:after="0" w:line="259" w:lineRule="auto"/>
        <w:ind w:left="0" w:right="0" w:firstLine="0"/>
        <w:rPr>
          <w:lang w:val="es-ES_tradnl"/>
        </w:rPr>
      </w:pPr>
      <w:r w:rsidRPr="00524AB8">
        <w:rPr>
          <w:lang w:val="es-ES_tradnl"/>
        </w:rPr>
        <w:t>4. Nuevo Punto de Atención al Ciudadano. Se avanzó en el diagnóstico y análisis para la localización de un nuevo punto de At</w:t>
      </w:r>
      <w:r w:rsidR="007D02E2">
        <w:rPr>
          <w:lang w:val="es-ES_tradnl"/>
        </w:rPr>
        <w:t xml:space="preserve">ención al Ciudadano del </w:t>
      </w:r>
      <w:r w:rsidR="00F3091C">
        <w:rPr>
          <w:lang w:val="es-ES_tradnl"/>
        </w:rPr>
        <w:t>Idartes</w:t>
      </w:r>
      <w:r w:rsidR="007D02E2">
        <w:rPr>
          <w:lang w:val="es-ES_tradnl"/>
        </w:rPr>
        <w:t>. Producto de ello se está</w:t>
      </w:r>
      <w:r w:rsidRPr="00524AB8">
        <w:rPr>
          <w:lang w:val="es-ES_tradnl"/>
        </w:rPr>
        <w:t xml:space="preserve"> considerando como una ubicación óptima el</w:t>
      </w:r>
      <w:r w:rsidR="00B31CFB">
        <w:rPr>
          <w:lang w:val="es-ES_tradnl"/>
        </w:rPr>
        <w:t xml:space="preserve"> Centro CREA de Suba La Campiña. Se está</w:t>
      </w:r>
      <w:r w:rsidRPr="00524AB8">
        <w:rPr>
          <w:lang w:val="es-ES_tradnl"/>
        </w:rPr>
        <w:t xml:space="preserve"> trabajando en su implementación identificando el recurso humano, físico y tecnológico requerido.   </w:t>
      </w:r>
    </w:p>
    <w:p w14:paraId="591122BD" w14:textId="796A048D" w:rsidR="00402ACC" w:rsidRDefault="004B457B" w:rsidP="004E3F26">
      <w:pPr>
        <w:spacing w:after="0" w:line="259" w:lineRule="auto"/>
        <w:ind w:left="0" w:right="0" w:firstLine="0"/>
        <w:rPr>
          <w:lang w:val="es-ES_tradnl"/>
        </w:rPr>
      </w:pPr>
      <w:r w:rsidRPr="00524AB8">
        <w:rPr>
          <w:lang w:val="es-ES_tradnl"/>
        </w:rPr>
        <w:t xml:space="preserve">5. Implementación del Nuevo Canal de Atención permanente a peticiones verbales. En cumplimiento a lo establecido en el Decreto 1166 de 2016, </w:t>
      </w:r>
      <w:r w:rsidR="00F3091C">
        <w:rPr>
          <w:lang w:val="es-ES_tradnl"/>
        </w:rPr>
        <w:t>Idartes</w:t>
      </w:r>
      <w:r w:rsidRPr="00524AB8">
        <w:rPr>
          <w:lang w:val="es-ES_tradnl"/>
        </w:rPr>
        <w:t xml:space="preserve"> debe adoptar medidas para garantizar el registro verbal de las peticion</w:t>
      </w:r>
      <w:r w:rsidR="00C8423F">
        <w:rPr>
          <w:lang w:val="es-ES_tradnl"/>
        </w:rPr>
        <w:t>es en cualquier momento del día. E</w:t>
      </w:r>
      <w:r w:rsidRPr="00524AB8">
        <w:rPr>
          <w:lang w:val="es-ES_tradnl"/>
        </w:rPr>
        <w:t xml:space="preserve">n ese sentido, y en coordinación con el área de tecnología se logró la configuración del buzón telefónico, el cual está programado para recibir los mensajes de la ciudadanía durante los días y horas no hábiles. Se continúa trabajando en el registro de la información y en la asignación de una línea de celular que facilite la devolución de las llamadas a aquellos ciudadanos que aportan un número de celular como contacto. </w:t>
      </w:r>
    </w:p>
    <w:p w14:paraId="235ABF2F" w14:textId="19C0D3C4" w:rsidR="006247F0" w:rsidRPr="00524AB8" w:rsidRDefault="004B457B" w:rsidP="004E3F26">
      <w:pPr>
        <w:spacing w:after="0" w:line="259" w:lineRule="auto"/>
        <w:ind w:left="0" w:right="0" w:firstLine="0"/>
        <w:rPr>
          <w:lang w:val="es-ES_tradnl"/>
        </w:rPr>
      </w:pPr>
      <w:r w:rsidRPr="00524AB8">
        <w:rPr>
          <w:lang w:val="es-ES_tradnl"/>
        </w:rPr>
        <w:t>6. Articulación del Sistema de Gestión Documental ORFEO con el SDQS. Por requerimiento de las entidades distritales, la plataforma del SDQS est</w:t>
      </w:r>
      <w:r w:rsidR="009B1748">
        <w:rPr>
          <w:lang w:val="es-ES_tradnl"/>
        </w:rPr>
        <w:t>á</w:t>
      </w:r>
      <w:r w:rsidRPr="00524AB8">
        <w:rPr>
          <w:lang w:val="es-ES_tradnl"/>
        </w:rPr>
        <w:t xml:space="preserve"> siendo modificada con el propósito de mejorar los reportes y algunas debilidades estruc</w:t>
      </w:r>
      <w:r w:rsidR="000606C9">
        <w:rPr>
          <w:lang w:val="es-ES_tradnl"/>
        </w:rPr>
        <w:t>turales que presenta el sistema. S</w:t>
      </w:r>
      <w:r w:rsidRPr="00524AB8">
        <w:rPr>
          <w:lang w:val="es-ES_tradnl"/>
        </w:rPr>
        <w:t>e espera que a</w:t>
      </w:r>
      <w:r w:rsidR="000606C9">
        <w:rPr>
          <w:lang w:val="es-ES_tradnl"/>
        </w:rPr>
        <w:t xml:space="preserve"> </w:t>
      </w:r>
      <w:r w:rsidRPr="00524AB8">
        <w:rPr>
          <w:lang w:val="es-ES_tradnl"/>
        </w:rPr>
        <w:t xml:space="preserve">partir de marzo se avance en estas mejoras para retomar el proceso de articulación entre los sistemas ORFEO y SDQS. No obstante, </w:t>
      </w:r>
      <w:r w:rsidR="00F7504C">
        <w:rPr>
          <w:lang w:val="es-ES_tradnl"/>
        </w:rPr>
        <w:t>la Secretaría General ha presta</w:t>
      </w:r>
      <w:r w:rsidRPr="00524AB8">
        <w:rPr>
          <w:lang w:val="es-ES_tradnl"/>
        </w:rPr>
        <w:t>do el soporte requerido par</w:t>
      </w:r>
      <w:r w:rsidR="009E1F03">
        <w:rPr>
          <w:lang w:val="es-ES_tradnl"/>
        </w:rPr>
        <w:t>a el desarrollo del WEB SERVICE</w:t>
      </w:r>
      <w:r w:rsidRPr="00524AB8">
        <w:rPr>
          <w:lang w:val="es-ES_tradnl"/>
        </w:rPr>
        <w:t xml:space="preserve"> en el </w:t>
      </w:r>
      <w:r w:rsidR="00F3091C">
        <w:rPr>
          <w:lang w:val="es-ES_tradnl"/>
        </w:rPr>
        <w:t>IDARTES</w:t>
      </w:r>
      <w:r w:rsidR="006247F0" w:rsidRPr="00524AB8">
        <w:rPr>
          <w:lang w:val="es-ES_tradnl"/>
        </w:rPr>
        <w:t>.</w:t>
      </w:r>
    </w:p>
    <w:p w14:paraId="6B654104" w14:textId="77777777" w:rsidR="006247F0" w:rsidRPr="00524AB8" w:rsidRDefault="006247F0" w:rsidP="004E3F26">
      <w:pPr>
        <w:spacing w:after="0" w:line="259" w:lineRule="auto"/>
        <w:ind w:left="0" w:right="0" w:firstLine="0"/>
        <w:rPr>
          <w:lang w:val="es-ES_tradnl"/>
        </w:rPr>
      </w:pPr>
    </w:p>
    <w:p w14:paraId="2DFC0EBE" w14:textId="47F3F97A" w:rsidR="004B457B" w:rsidRPr="009B56F0" w:rsidRDefault="00FA1B32" w:rsidP="009B56F0">
      <w:pPr>
        <w:ind w:left="-5" w:right="63"/>
        <w:rPr>
          <w:lang w:val="es-ES_tradnl"/>
        </w:rPr>
      </w:pPr>
      <w:r w:rsidRPr="00524AB8">
        <w:rPr>
          <w:b/>
          <w:lang w:val="es-ES_tradnl"/>
        </w:rPr>
        <w:lastRenderedPageBreak/>
        <w:t>Usuarios en redes sociales.</w:t>
      </w:r>
      <w:r w:rsidR="009B56F0">
        <w:rPr>
          <w:lang w:val="es-ES_tradnl"/>
        </w:rPr>
        <w:t xml:space="preserve"> </w:t>
      </w:r>
      <w:r w:rsidR="004B457B" w:rsidRPr="00524AB8">
        <w:rPr>
          <w:color w:val="00000A"/>
          <w:lang w:val="es-ES_tradnl"/>
        </w:rPr>
        <w:t>Para el cierre de gestión 2017, el Instituto Distrital de las Artes acumuló 1.451.952 seguidores en las redes sociales que incluyen: 20 cuentas para Facebook, 12 de Twitter, 5 de In</w:t>
      </w:r>
      <w:r w:rsidR="0095451A">
        <w:rPr>
          <w:color w:val="00000A"/>
          <w:lang w:val="es-ES_tradnl"/>
        </w:rPr>
        <w:t xml:space="preserve">stagram y 1 canal de Youtube.  </w:t>
      </w:r>
      <w:r w:rsidR="004B457B" w:rsidRPr="00524AB8">
        <w:rPr>
          <w:color w:val="00000A"/>
          <w:lang w:val="es-ES_tradnl"/>
        </w:rPr>
        <w:t>En estas redes sociales, se publican todos los eventos y actividades que desarrolla</w:t>
      </w:r>
      <w:r w:rsidR="0095451A">
        <w:rPr>
          <w:color w:val="00000A"/>
          <w:lang w:val="es-ES_tradnl"/>
        </w:rPr>
        <w:t>n</w:t>
      </w:r>
      <w:r w:rsidR="004B457B" w:rsidRPr="00524AB8">
        <w:rPr>
          <w:color w:val="00000A"/>
          <w:lang w:val="es-ES_tradnl"/>
        </w:rPr>
        <w:t xml:space="preserve"> los programas, las gerencias y los equipamientos culturales del </w:t>
      </w:r>
      <w:r w:rsidR="00F3091C">
        <w:rPr>
          <w:color w:val="00000A"/>
          <w:lang w:val="es-ES_tradnl"/>
        </w:rPr>
        <w:t>Idartes</w:t>
      </w:r>
      <w:r w:rsidR="004B457B" w:rsidRPr="00524AB8">
        <w:rPr>
          <w:color w:val="00000A"/>
          <w:lang w:val="es-ES_tradnl"/>
        </w:rPr>
        <w:t>. Adicionalmente, se comparten y se retuitean los contenidos publicados por nuestros aliados públicos y privados.</w:t>
      </w:r>
    </w:p>
    <w:p w14:paraId="39CE6AD0" w14:textId="77777777" w:rsidR="004B457B" w:rsidRPr="00524AB8" w:rsidRDefault="004B457B" w:rsidP="004E3F26">
      <w:pPr>
        <w:spacing w:after="0" w:line="259" w:lineRule="auto"/>
        <w:ind w:left="0" w:right="0" w:firstLine="0"/>
        <w:rPr>
          <w:color w:val="00000A"/>
          <w:lang w:val="es-ES_tradnl"/>
        </w:rPr>
      </w:pPr>
    </w:p>
    <w:p w14:paraId="3EE47498" w14:textId="3E4A7CFE" w:rsidR="004B457B" w:rsidRPr="00524AB8" w:rsidRDefault="004B457B" w:rsidP="004E3F26">
      <w:pPr>
        <w:spacing w:after="0" w:line="259" w:lineRule="auto"/>
        <w:ind w:left="0" w:right="0" w:firstLine="0"/>
        <w:rPr>
          <w:color w:val="00000A"/>
          <w:lang w:val="es-ES_tradnl"/>
        </w:rPr>
      </w:pPr>
      <w:r w:rsidRPr="00524AB8">
        <w:rPr>
          <w:color w:val="00000A"/>
          <w:lang w:val="es-ES_tradnl"/>
        </w:rPr>
        <w:t>Para mantener y aumentar diariamente este número de usuarios, la Oficina Asesora de</w:t>
      </w:r>
      <w:r w:rsidR="002F7C97">
        <w:rPr>
          <w:color w:val="00000A"/>
          <w:lang w:val="es-ES_tradnl"/>
        </w:rPr>
        <w:t xml:space="preserve"> Comunicaciones</w:t>
      </w:r>
      <w:r w:rsidRPr="00524AB8">
        <w:rPr>
          <w:color w:val="00000A"/>
          <w:lang w:val="es-ES_tradnl"/>
        </w:rPr>
        <w:t xml:space="preserve"> trabaja en conjunto con las gerencias, áreas, equipos de trabajo de los proyectos de inversión y escenarios de la entidad que deben proveer la información necesaria para prop</w:t>
      </w:r>
      <w:r w:rsidR="00F846B4">
        <w:rPr>
          <w:color w:val="00000A"/>
          <w:lang w:val="es-ES_tradnl"/>
        </w:rPr>
        <w:t>orcionar el efecto comunicativo. R</w:t>
      </w:r>
      <w:r w:rsidRPr="00524AB8">
        <w:rPr>
          <w:color w:val="00000A"/>
          <w:lang w:val="es-ES_tradnl"/>
        </w:rPr>
        <w:t xml:space="preserve">eflejo de este trabajo todas las actividades de la entidad tienen un espacio en los canales comunicativos propios: página web, redes sociales y micrositios derivados. </w:t>
      </w:r>
    </w:p>
    <w:p w14:paraId="5D59CC8D" w14:textId="77777777" w:rsidR="004B457B" w:rsidRPr="00524AB8" w:rsidRDefault="004B457B" w:rsidP="004E3F26">
      <w:pPr>
        <w:spacing w:after="0" w:line="259" w:lineRule="auto"/>
        <w:ind w:left="0" w:right="0" w:firstLine="0"/>
        <w:rPr>
          <w:color w:val="00000A"/>
          <w:lang w:val="es-ES_tradnl"/>
        </w:rPr>
      </w:pPr>
    </w:p>
    <w:p w14:paraId="59091530" w14:textId="1588D1A9" w:rsidR="004B457B" w:rsidRPr="00524AB8" w:rsidRDefault="004B457B" w:rsidP="004E3F26">
      <w:pPr>
        <w:spacing w:after="0" w:line="259" w:lineRule="auto"/>
        <w:ind w:left="0" w:right="0" w:firstLine="0"/>
        <w:rPr>
          <w:color w:val="00000A"/>
          <w:lang w:val="es-ES_tradnl"/>
        </w:rPr>
      </w:pPr>
      <w:r w:rsidRPr="00524AB8">
        <w:rPr>
          <w:color w:val="00000A"/>
          <w:lang w:val="es-ES_tradnl"/>
        </w:rPr>
        <w:t>Para el mes de diciembre se destaca la gestión de comunicacion</w:t>
      </w:r>
      <w:r w:rsidR="003613F5">
        <w:rPr>
          <w:color w:val="00000A"/>
          <w:lang w:val="es-ES_tradnl"/>
        </w:rPr>
        <w:t>es en las redes sociales de la e</w:t>
      </w:r>
      <w:r w:rsidRPr="00524AB8">
        <w:rPr>
          <w:color w:val="00000A"/>
          <w:lang w:val="es-ES_tradnl"/>
        </w:rPr>
        <w:t>ntidad, para Travesía, el evento de Navidad de la Alcaldía Mayor para Bogotá. En conjunto con e</w:t>
      </w:r>
      <w:r w:rsidR="003613F5">
        <w:rPr>
          <w:color w:val="00000A"/>
          <w:lang w:val="es-ES_tradnl"/>
        </w:rPr>
        <w:t>l equipo digital de la Alcaldía</w:t>
      </w:r>
      <w:r w:rsidRPr="00524AB8">
        <w:rPr>
          <w:color w:val="00000A"/>
          <w:lang w:val="es-ES_tradnl"/>
        </w:rPr>
        <w:t xml:space="preserve"> y de la Secretaría de Cultura, </w:t>
      </w:r>
      <w:r w:rsidR="009B1748">
        <w:rPr>
          <w:color w:val="00000A"/>
          <w:lang w:val="es-ES_tradnl"/>
        </w:rPr>
        <w:t xml:space="preserve">el Idartes </w:t>
      </w:r>
      <w:r w:rsidRPr="00524AB8">
        <w:rPr>
          <w:color w:val="00000A"/>
          <w:lang w:val="es-ES_tradnl"/>
        </w:rPr>
        <w:t>realiz</w:t>
      </w:r>
      <w:r w:rsidR="009B1748">
        <w:rPr>
          <w:color w:val="00000A"/>
          <w:lang w:val="es-ES_tradnl"/>
        </w:rPr>
        <w:t>ó</w:t>
      </w:r>
      <w:r w:rsidRPr="00524AB8">
        <w:rPr>
          <w:color w:val="00000A"/>
          <w:lang w:val="es-ES_tradnl"/>
        </w:rPr>
        <w:t xml:space="preserve"> una exitosa sinergia de las piezas gráficas y audiovisuales con las que invitamos a los ciudadanos a participar del espectáculo. </w:t>
      </w:r>
    </w:p>
    <w:p w14:paraId="4C7EB5B8" w14:textId="77777777" w:rsidR="004B457B" w:rsidRPr="00524AB8" w:rsidRDefault="004B457B" w:rsidP="004E3F26">
      <w:pPr>
        <w:spacing w:after="0" w:line="259" w:lineRule="auto"/>
        <w:ind w:left="0" w:right="0" w:firstLine="0"/>
        <w:rPr>
          <w:color w:val="00000A"/>
          <w:lang w:val="es-ES_tradnl"/>
        </w:rPr>
      </w:pPr>
    </w:p>
    <w:p w14:paraId="67858CCD" w14:textId="7AC03B52" w:rsidR="004B457B" w:rsidRPr="00524AB8" w:rsidRDefault="004B457B" w:rsidP="004E3F26">
      <w:pPr>
        <w:spacing w:after="0" w:line="259" w:lineRule="auto"/>
        <w:ind w:left="0" w:right="0" w:firstLine="0"/>
        <w:rPr>
          <w:color w:val="00000A"/>
          <w:lang w:val="es-ES_tradnl"/>
        </w:rPr>
      </w:pPr>
      <w:r w:rsidRPr="00524AB8">
        <w:rPr>
          <w:color w:val="00000A"/>
          <w:lang w:val="es-ES_tradnl"/>
        </w:rPr>
        <w:t>Todas las publicaciones realizadas desde el Fa</w:t>
      </w:r>
      <w:r w:rsidR="000B36DE">
        <w:rPr>
          <w:color w:val="00000A"/>
          <w:lang w:val="es-ES_tradnl"/>
        </w:rPr>
        <w:t xml:space="preserve">n Page de </w:t>
      </w:r>
      <w:r w:rsidR="00F3091C">
        <w:rPr>
          <w:color w:val="00000A"/>
          <w:lang w:val="es-ES_tradnl"/>
        </w:rPr>
        <w:t>Idartes</w:t>
      </w:r>
      <w:r w:rsidR="000B36DE">
        <w:rPr>
          <w:color w:val="00000A"/>
          <w:lang w:val="es-ES_tradnl"/>
        </w:rPr>
        <w:t xml:space="preserve"> sobre el show</w:t>
      </w:r>
      <w:r w:rsidRPr="00524AB8">
        <w:rPr>
          <w:color w:val="00000A"/>
          <w:lang w:val="es-ES_tradnl"/>
        </w:rPr>
        <w:t xml:space="preserve"> superaron ampliamente el alcance promedio de nuestras publicaciones, que como resultado le brindaron a los asistentes a la Plaza de Bolívar una experiencia única.</w:t>
      </w:r>
    </w:p>
    <w:p w14:paraId="34089ABC" w14:textId="77777777" w:rsidR="009D111D" w:rsidRPr="00524AB8" w:rsidRDefault="00FA1B32" w:rsidP="004E3F26">
      <w:pPr>
        <w:spacing w:after="0" w:line="259" w:lineRule="auto"/>
        <w:ind w:left="0" w:right="0" w:firstLine="0"/>
        <w:rPr>
          <w:lang w:val="es-ES_tradnl"/>
        </w:rPr>
      </w:pPr>
      <w:r w:rsidRPr="00524AB8">
        <w:rPr>
          <w:b/>
          <w:color w:val="00000A"/>
          <w:lang w:val="es-ES_tradnl"/>
        </w:rPr>
        <w:t xml:space="preserve"> </w:t>
      </w:r>
    </w:p>
    <w:p w14:paraId="2639336E" w14:textId="1A49A09C" w:rsidR="005D6238" w:rsidRPr="00101CFE" w:rsidRDefault="00FA1B32" w:rsidP="00101CFE">
      <w:pPr>
        <w:ind w:left="-5" w:right="63"/>
        <w:rPr>
          <w:lang w:val="es-ES_tradnl"/>
        </w:rPr>
      </w:pPr>
      <w:r w:rsidRPr="00524AB8">
        <w:rPr>
          <w:b/>
          <w:lang w:val="es-ES_tradnl"/>
        </w:rPr>
        <w:t xml:space="preserve">Apariciones de la entidad en medios de comunicación. </w:t>
      </w:r>
      <w:r w:rsidR="00287BFA" w:rsidRPr="00524AB8">
        <w:rPr>
          <w:color w:val="00000A"/>
          <w:lang w:val="es-ES_tradnl"/>
        </w:rPr>
        <w:t>Durante la vigencia 2017, se lograron 3.169 apariciones de la entidad en los diferentes medios de co</w:t>
      </w:r>
      <w:r w:rsidR="00F86E47">
        <w:rPr>
          <w:color w:val="00000A"/>
          <w:lang w:val="es-ES_tradnl"/>
        </w:rPr>
        <w:t>municación nacionales y locales. E</w:t>
      </w:r>
      <w:r w:rsidR="00287BFA" w:rsidRPr="00524AB8">
        <w:rPr>
          <w:color w:val="00000A"/>
          <w:lang w:val="es-ES_tradnl"/>
        </w:rPr>
        <w:t xml:space="preserve">sta gestión permitió el posicionamiento de los escenarios culturales (Planetario de Bogotá, Teatro Jorge Eliécer Gaitán, Teatro El Parque, Teatro La Media Torta, Cinemateca Distrital).  Así mismo, el área de comunicaciones logró divulgar eficazmente eventos y actividades entre los que se destacan el portafolio de estímulos del Área de Convocatorias, la </w:t>
      </w:r>
      <w:r w:rsidR="00FD7228">
        <w:rPr>
          <w:color w:val="00000A"/>
          <w:lang w:val="es-ES_tradnl"/>
        </w:rPr>
        <w:t xml:space="preserve">Compañía de Danza Residente del </w:t>
      </w:r>
      <w:r w:rsidR="00287BFA" w:rsidRPr="00524AB8">
        <w:rPr>
          <w:color w:val="00000A"/>
          <w:lang w:val="es-ES_tradnl"/>
        </w:rPr>
        <w:t xml:space="preserve">TMJEG, la presentación de los artistas Diego -  El cigala  y Edson Velandia, las actividades desarrolladas en el marco del año Colombia - Francia "Temporadas Cruzadas" como Un hueco en la ciudad, Jazz Tropicante, Tülü, el Premio Luis Caballero, Festivales al Parque, Septiembre Literario, Exposiciones, Show Láser de Cerati realizado en el Planetario de Bogotá, </w:t>
      </w:r>
      <w:r w:rsidR="009B1748">
        <w:rPr>
          <w:color w:val="00000A"/>
          <w:lang w:val="es-ES_tradnl"/>
        </w:rPr>
        <w:t xml:space="preserve">Festival Danza en la ciudad, </w:t>
      </w:r>
      <w:r w:rsidR="00287BFA" w:rsidRPr="00524AB8">
        <w:rPr>
          <w:color w:val="00000A"/>
          <w:lang w:val="es-ES_tradnl"/>
        </w:rPr>
        <w:t xml:space="preserve">actividades de carácter </w:t>
      </w:r>
      <w:r w:rsidR="00287BFA" w:rsidRPr="00524AB8">
        <w:rPr>
          <w:color w:val="00000A"/>
          <w:lang w:val="es-ES_tradnl"/>
        </w:rPr>
        <w:lastRenderedPageBreak/>
        <w:t>poblacional, entre otros.  Se resalta que todas las actividades de la entidad tienen un espacio en los canales comunicativos propios: página web, redes sociales y micrositios derivados.</w:t>
      </w:r>
      <w:r w:rsidR="00ED68CF">
        <w:rPr>
          <w:color w:val="00000A"/>
          <w:lang w:val="es-ES_tradnl"/>
        </w:rPr>
        <w:t xml:space="preserve"> </w:t>
      </w:r>
    </w:p>
    <w:p w14:paraId="17E22E97" w14:textId="77777777" w:rsidR="005D6238" w:rsidRDefault="005D6238" w:rsidP="004E3F26">
      <w:pPr>
        <w:spacing w:after="0" w:line="259" w:lineRule="auto"/>
        <w:ind w:left="0" w:right="0" w:firstLine="0"/>
        <w:rPr>
          <w:color w:val="00000A"/>
          <w:lang w:val="es-ES_tradnl"/>
        </w:rPr>
      </w:pPr>
    </w:p>
    <w:p w14:paraId="2A74F015" w14:textId="02ECDA19" w:rsidR="00287BFA" w:rsidRPr="00524AB8" w:rsidRDefault="00287BFA" w:rsidP="004E3F26">
      <w:pPr>
        <w:spacing w:after="0" w:line="259" w:lineRule="auto"/>
        <w:ind w:left="0" w:right="0" w:firstLine="0"/>
        <w:rPr>
          <w:color w:val="00000A"/>
          <w:lang w:val="es-ES_tradnl"/>
        </w:rPr>
      </w:pPr>
      <w:r w:rsidRPr="00524AB8">
        <w:rPr>
          <w:color w:val="00000A"/>
          <w:lang w:val="es-ES_tradnl"/>
        </w:rPr>
        <w:t xml:space="preserve">Entre los medios de comunicación </w:t>
      </w:r>
      <w:r w:rsidR="00ED68CF">
        <w:rPr>
          <w:color w:val="00000A"/>
          <w:lang w:val="es-ES_tradnl"/>
        </w:rPr>
        <w:t xml:space="preserve">nacionales y locales se </w:t>
      </w:r>
      <w:r w:rsidR="002145A1">
        <w:rPr>
          <w:color w:val="00000A"/>
          <w:lang w:val="es-ES_tradnl"/>
        </w:rPr>
        <w:t xml:space="preserve">destaca la aparición de </w:t>
      </w:r>
      <w:r w:rsidR="00F3091C">
        <w:rPr>
          <w:color w:val="00000A"/>
          <w:lang w:val="es-ES_tradnl"/>
        </w:rPr>
        <w:t>Idartes</w:t>
      </w:r>
      <w:r w:rsidRPr="00524AB8">
        <w:rPr>
          <w:color w:val="00000A"/>
          <w:lang w:val="es-ES_tradnl"/>
        </w:rPr>
        <w:t xml:space="preserve"> en:</w:t>
      </w:r>
      <w:r w:rsidR="00EB5BB9">
        <w:rPr>
          <w:color w:val="00000A"/>
          <w:lang w:val="es-ES_tradnl"/>
        </w:rPr>
        <w:t xml:space="preserve"> El Tiempo, El Espectador, Publi</w:t>
      </w:r>
      <w:r w:rsidRPr="00524AB8">
        <w:rPr>
          <w:color w:val="00000A"/>
          <w:lang w:val="es-ES_tradnl"/>
        </w:rPr>
        <w:t xml:space="preserve">metro, ADN, Revista Arcadia, RCN </w:t>
      </w:r>
      <w:r w:rsidR="00C20E07">
        <w:rPr>
          <w:color w:val="00000A"/>
          <w:lang w:val="es-ES_tradnl"/>
        </w:rPr>
        <w:t>Radio, Caracol Radio, La W, Blu</w:t>
      </w:r>
      <w:r w:rsidRPr="00524AB8">
        <w:rPr>
          <w:color w:val="00000A"/>
          <w:lang w:val="es-ES_tradnl"/>
        </w:rPr>
        <w:t xml:space="preserve"> Radio, City TV, RCN Televisión, Caracol T</w:t>
      </w:r>
      <w:r w:rsidR="00EA28AB">
        <w:rPr>
          <w:color w:val="00000A"/>
          <w:lang w:val="es-ES_tradnl"/>
        </w:rPr>
        <w:t xml:space="preserve">elevisión, Canal Capital, CM&amp;, </w:t>
      </w:r>
      <w:r w:rsidRPr="00524AB8">
        <w:rPr>
          <w:color w:val="00000A"/>
          <w:lang w:val="es-ES_tradnl"/>
        </w:rPr>
        <w:t>emisoras universitarias, entre otros.</w:t>
      </w:r>
    </w:p>
    <w:p w14:paraId="265F35C8" w14:textId="558F011D" w:rsidR="009D111D" w:rsidRPr="00524AB8" w:rsidRDefault="009D111D" w:rsidP="004E3F26">
      <w:pPr>
        <w:spacing w:after="0" w:line="259" w:lineRule="auto"/>
        <w:ind w:left="0" w:right="0" w:firstLine="0"/>
        <w:rPr>
          <w:lang w:val="es-ES_tradnl"/>
        </w:rPr>
      </w:pPr>
    </w:p>
    <w:p w14:paraId="21EC767F" w14:textId="0E220F50" w:rsidR="00287BFA" w:rsidRPr="00524AB8" w:rsidRDefault="00B85EDD" w:rsidP="00545933">
      <w:pPr>
        <w:ind w:left="-5" w:right="63"/>
        <w:rPr>
          <w:lang w:val="es-ES_tradnl"/>
        </w:rPr>
      </w:pPr>
      <w:r>
        <w:rPr>
          <w:b/>
          <w:lang w:val="es-ES_tradnl"/>
        </w:rPr>
        <w:t xml:space="preserve">Implementación </w:t>
      </w:r>
      <w:r w:rsidR="00FA1B32" w:rsidRPr="00524AB8">
        <w:rPr>
          <w:b/>
          <w:lang w:val="es-ES_tradnl"/>
        </w:rPr>
        <w:t>del Sistema Integrado de Gestión.</w:t>
      </w:r>
      <w:r w:rsidR="00FA1B32" w:rsidRPr="00524AB8">
        <w:rPr>
          <w:lang w:val="es-ES_tradnl"/>
        </w:rPr>
        <w:t xml:space="preserve"> </w:t>
      </w:r>
      <w:r w:rsidR="00287BFA" w:rsidRPr="00524AB8">
        <w:rPr>
          <w:lang w:val="es-ES_tradnl"/>
        </w:rPr>
        <w:t xml:space="preserve">El Sistema Integrado de Gestión se consolida como una herramienta fundamental para la gestión de las entidades públicas, - desarrollado bajo los lineamientos de la norma NTDSIG 001:2011 para las entidades distritales -, busca facilitar no sólo el cumplimiento de su misión, sino que a través de la articulación de los diferentes procesos, lograr la satisfacción de los distintos usuarios y partes interesadas. </w:t>
      </w:r>
    </w:p>
    <w:p w14:paraId="078AA409" w14:textId="77777777" w:rsidR="00287BFA" w:rsidRPr="00524AB8" w:rsidRDefault="00287BFA" w:rsidP="004E3F26">
      <w:pPr>
        <w:spacing w:after="0" w:line="259" w:lineRule="auto"/>
        <w:ind w:left="0" w:right="0" w:firstLine="0"/>
        <w:rPr>
          <w:lang w:val="es-ES_tradnl"/>
        </w:rPr>
      </w:pPr>
    </w:p>
    <w:p w14:paraId="6CC392BB" w14:textId="3CDFF080" w:rsidR="00287BFA" w:rsidRPr="00524AB8" w:rsidRDefault="00287BFA" w:rsidP="004E3F26">
      <w:pPr>
        <w:spacing w:after="0" w:line="259" w:lineRule="auto"/>
        <w:ind w:left="0" w:right="0" w:firstLine="0"/>
        <w:rPr>
          <w:lang w:val="es-ES_tradnl"/>
        </w:rPr>
      </w:pPr>
      <w:r w:rsidRPr="00524AB8">
        <w:rPr>
          <w:lang w:val="es-ES_tradnl"/>
        </w:rPr>
        <w:t xml:space="preserve">Bajo los principios de coherencia, control hacia la mejora, productividad, seguimiento y evaluación y, sostenibilidad, se pretende dar continuidad </w:t>
      </w:r>
      <w:r w:rsidR="00F13B0A">
        <w:rPr>
          <w:lang w:val="es-ES_tradnl"/>
        </w:rPr>
        <w:t>a</w:t>
      </w:r>
      <w:r w:rsidRPr="00524AB8">
        <w:rPr>
          <w:lang w:val="es-ES_tradnl"/>
        </w:rPr>
        <w:t xml:space="preserve"> la implementación del sistema de gestión a través de la implementación del ciclo PHVA, siendo un aspecto transversal para el desarrollo de los diferentes subsistemas que los componen: Gestión de Calid</w:t>
      </w:r>
      <w:r w:rsidR="00733999">
        <w:rPr>
          <w:lang w:val="es-ES_tradnl"/>
        </w:rPr>
        <w:t>ad (SGC), Control Interno (SCI),</w:t>
      </w:r>
      <w:r w:rsidRPr="00524AB8">
        <w:rPr>
          <w:lang w:val="es-ES_tradnl"/>
        </w:rPr>
        <w:t xml:space="preserve"> Gestión Documental y Archivo (SIGA), Gestión de Seguridad de la Información (SGSI), Seguridad y Salud en el trabajo (SGSST), Gestión Ambiental (SGA) y Responsabilidad Social (SRS).    </w:t>
      </w:r>
    </w:p>
    <w:p w14:paraId="25E1093F" w14:textId="77777777" w:rsidR="00287BFA" w:rsidRPr="00524AB8" w:rsidRDefault="00287BFA" w:rsidP="004E3F26">
      <w:pPr>
        <w:spacing w:after="0" w:line="259" w:lineRule="auto"/>
        <w:ind w:left="0" w:right="0" w:firstLine="0"/>
        <w:rPr>
          <w:lang w:val="es-ES_tradnl"/>
        </w:rPr>
      </w:pPr>
    </w:p>
    <w:p w14:paraId="452C6C5C" w14:textId="5EFE8AFF" w:rsidR="00287BFA" w:rsidRPr="00524AB8" w:rsidRDefault="00287BFA" w:rsidP="004E3F26">
      <w:pPr>
        <w:spacing w:after="0" w:line="259" w:lineRule="auto"/>
        <w:ind w:left="0" w:right="0" w:firstLine="0"/>
        <w:rPr>
          <w:lang w:val="es-ES_tradnl"/>
        </w:rPr>
      </w:pPr>
      <w:r w:rsidRPr="00524AB8">
        <w:rPr>
          <w:lang w:val="es-ES_tradnl"/>
        </w:rPr>
        <w:t>Respecto a su seguimiento, cuenta con un sistema de evaluación denominado SISIG, en el cual se revisa el nivel de cumplimiento adelantado frente a la norma, evaluando 45 productos que han sido desarrollados a través de lineamientos generados por la Dirección Distrital de Desarrollo Ins</w:t>
      </w:r>
      <w:r w:rsidR="00127E50">
        <w:rPr>
          <w:lang w:val="es-ES_tradnl"/>
        </w:rPr>
        <w:t xml:space="preserve">titucional, que buscan evaluar </w:t>
      </w:r>
      <w:r w:rsidRPr="00524AB8">
        <w:rPr>
          <w:lang w:val="es-ES_tradnl"/>
        </w:rPr>
        <w:t>aspectos transver</w:t>
      </w:r>
      <w:r w:rsidR="00733999">
        <w:rPr>
          <w:lang w:val="es-ES_tradnl"/>
        </w:rPr>
        <w:t>sales a los 7 subsistemas. P</w:t>
      </w:r>
      <w:r w:rsidRPr="00524AB8">
        <w:rPr>
          <w:lang w:val="es-ES_tradnl"/>
        </w:rPr>
        <w:t>ara el periodo de reporte se registra un nivel de avance del 87% en la implementación del SIG.</w:t>
      </w:r>
    </w:p>
    <w:p w14:paraId="5445E148" w14:textId="77777777" w:rsidR="00287BFA" w:rsidRPr="00524AB8" w:rsidRDefault="00287BFA" w:rsidP="004E3F26">
      <w:pPr>
        <w:spacing w:after="0" w:line="259" w:lineRule="auto"/>
        <w:ind w:left="0" w:right="0" w:firstLine="0"/>
        <w:rPr>
          <w:lang w:val="es-ES_tradnl"/>
        </w:rPr>
      </w:pPr>
    </w:p>
    <w:p w14:paraId="17E07B86" w14:textId="77777777" w:rsidR="00287BFA" w:rsidRPr="00524AB8" w:rsidRDefault="00287BFA" w:rsidP="004E3F26">
      <w:pPr>
        <w:spacing w:after="0" w:line="259" w:lineRule="auto"/>
        <w:ind w:left="0" w:right="0" w:firstLine="0"/>
        <w:rPr>
          <w:lang w:val="es-ES_tradnl"/>
        </w:rPr>
      </w:pPr>
      <w:r w:rsidRPr="00524AB8">
        <w:rPr>
          <w:lang w:val="es-ES_tradnl"/>
        </w:rPr>
        <w:t>A continuación, se presentan los avances más representativos de cada uno de los subsistemas:</w:t>
      </w:r>
    </w:p>
    <w:p w14:paraId="19EF7A88" w14:textId="77777777" w:rsidR="00287BFA" w:rsidRPr="00524AB8" w:rsidRDefault="00287BFA" w:rsidP="004E3F26">
      <w:pPr>
        <w:spacing w:after="0" w:line="259" w:lineRule="auto"/>
        <w:ind w:left="0" w:right="0" w:firstLine="0"/>
        <w:rPr>
          <w:lang w:val="es-ES_tradnl"/>
        </w:rPr>
      </w:pPr>
    </w:p>
    <w:p w14:paraId="133C6563" w14:textId="51C580F5" w:rsidR="00287BFA" w:rsidRPr="00524AB8" w:rsidRDefault="00AB5C57" w:rsidP="004E3F26">
      <w:pPr>
        <w:spacing w:after="0" w:line="259" w:lineRule="auto"/>
        <w:ind w:left="0" w:right="0" w:firstLine="0"/>
        <w:rPr>
          <w:lang w:val="es-ES_tradnl"/>
        </w:rPr>
      </w:pPr>
      <w:r>
        <w:rPr>
          <w:lang w:val="es-ES_tradnl"/>
        </w:rPr>
        <w:t xml:space="preserve">Para el </w:t>
      </w:r>
      <w:r w:rsidRPr="00AB5C57">
        <w:rPr>
          <w:i/>
          <w:lang w:val="es-ES_tradnl"/>
        </w:rPr>
        <w:t>S</w:t>
      </w:r>
      <w:r w:rsidR="00287BFA" w:rsidRPr="00AB5C57">
        <w:rPr>
          <w:i/>
          <w:lang w:val="es-ES_tradnl"/>
        </w:rPr>
        <w:t>ubsistema de Calidad (SGC)</w:t>
      </w:r>
      <w:r w:rsidR="00287BFA" w:rsidRPr="00524AB8">
        <w:rPr>
          <w:lang w:val="es-ES_tradnl"/>
        </w:rPr>
        <w:t xml:space="preserve"> se han recibido 101 solicitudes de actualización y elaboración de procedimientos</w:t>
      </w:r>
      <w:r>
        <w:rPr>
          <w:lang w:val="es-ES_tradnl"/>
        </w:rPr>
        <w:t xml:space="preserve">, formatos, guías y protocolos </w:t>
      </w:r>
      <w:r w:rsidR="00287BFA" w:rsidRPr="00524AB8">
        <w:rPr>
          <w:lang w:val="es-ES_tradnl"/>
        </w:rPr>
        <w:t xml:space="preserve">de los procesos de </w:t>
      </w:r>
      <w:r w:rsidR="00287BFA" w:rsidRPr="00524AB8">
        <w:rPr>
          <w:lang w:val="es-ES_tradnl"/>
        </w:rPr>
        <w:lastRenderedPageBreak/>
        <w:t>Direccionamiento Estr</w:t>
      </w:r>
      <w:r>
        <w:rPr>
          <w:lang w:val="es-ES_tradnl"/>
        </w:rPr>
        <w:t>atégico Institucional, Gestión F</w:t>
      </w:r>
      <w:r w:rsidR="00287BFA" w:rsidRPr="00524AB8">
        <w:rPr>
          <w:lang w:val="es-ES_tradnl"/>
        </w:rPr>
        <w:t>omento a las prácticas artísticas, Gestión Jurídica, Gestión de Bienes, Servicios y planta física y Gestión integral de espacios culturales.</w:t>
      </w:r>
    </w:p>
    <w:p w14:paraId="0F0A405D" w14:textId="77777777" w:rsidR="00287BFA" w:rsidRPr="00524AB8" w:rsidRDefault="00287BFA" w:rsidP="004E3F26">
      <w:pPr>
        <w:spacing w:after="0" w:line="259" w:lineRule="auto"/>
        <w:ind w:left="0" w:right="0" w:firstLine="0"/>
        <w:rPr>
          <w:lang w:val="es-ES_tradnl"/>
        </w:rPr>
      </w:pPr>
    </w:p>
    <w:p w14:paraId="1753E882" w14:textId="2EDA002B" w:rsidR="00287BFA" w:rsidRPr="00524AB8" w:rsidRDefault="00287BFA" w:rsidP="004E3F26">
      <w:pPr>
        <w:spacing w:after="0" w:line="259" w:lineRule="auto"/>
        <w:ind w:left="0" w:right="0" w:firstLine="0"/>
        <w:rPr>
          <w:lang w:val="es-ES_tradnl"/>
        </w:rPr>
      </w:pPr>
      <w:r w:rsidRPr="00524AB8">
        <w:rPr>
          <w:lang w:val="es-ES_tradnl"/>
        </w:rPr>
        <w:t xml:space="preserve">En lo referido al </w:t>
      </w:r>
      <w:r w:rsidRPr="00AB5C57">
        <w:rPr>
          <w:i/>
          <w:lang w:val="es-ES_tradnl"/>
        </w:rPr>
        <w:t>Subsistema de Gestión Ambiental (SGA)</w:t>
      </w:r>
      <w:r w:rsidRPr="00524AB8">
        <w:rPr>
          <w:lang w:val="es-ES_tradnl"/>
        </w:rPr>
        <w:t xml:space="preserve"> que tiene como finalidad la concientización del uso de los recursos ambientales por parte de la entidad se realizaron las siguientes actividades: Se realizó la auditoría ambiental, en el cual se realizó la revisión de la implementación de los programas ambientales logrando un cumplimiento del 89%. Se adelantaron acciones en desarrollo de los programas uso eficiente del agua, energía, prácticas sostenibles, gestión y aprovechamiento de residuos. Frente al desarrollo de este último programa, se adelantaron actividades para un aumento del 43% de residuos aprovechados (4.954 Kg) al interior de las sedes y escenarios de la entidad con respecto al material aprovechado en el año 2016 (3.467 Kg). También se iniciaron actividades de aprovechamiento en los eventos públicos organizados por el </w:t>
      </w:r>
      <w:r w:rsidR="00F3091C">
        <w:rPr>
          <w:lang w:val="es-ES_tradnl"/>
        </w:rPr>
        <w:t>Idartes</w:t>
      </w:r>
      <w:r w:rsidRPr="00524AB8">
        <w:rPr>
          <w:lang w:val="es-ES_tradnl"/>
        </w:rPr>
        <w:t xml:space="preserve"> logrando reciclar más de 2 toneladas de residuos. </w:t>
      </w:r>
    </w:p>
    <w:p w14:paraId="090B89F6" w14:textId="77777777" w:rsidR="00287BFA" w:rsidRPr="00524AB8" w:rsidRDefault="00287BFA" w:rsidP="004E3F26">
      <w:pPr>
        <w:spacing w:after="0" w:line="259" w:lineRule="auto"/>
        <w:ind w:left="0" w:right="0" w:firstLine="0"/>
        <w:rPr>
          <w:lang w:val="es-ES_tradnl"/>
        </w:rPr>
      </w:pPr>
    </w:p>
    <w:p w14:paraId="1AB867D4" w14:textId="77777777" w:rsidR="00287BFA" w:rsidRPr="00524AB8" w:rsidRDefault="00287BFA" w:rsidP="004E3F26">
      <w:pPr>
        <w:spacing w:after="0" w:line="259" w:lineRule="auto"/>
        <w:ind w:left="0" w:right="0" w:firstLine="0"/>
        <w:rPr>
          <w:lang w:val="es-ES_tradnl"/>
        </w:rPr>
      </w:pPr>
      <w:r w:rsidRPr="00524AB8">
        <w:rPr>
          <w:lang w:val="es-ES_tradnl"/>
        </w:rPr>
        <w:t xml:space="preserve">Frente al </w:t>
      </w:r>
      <w:r w:rsidRPr="00BD38E2">
        <w:rPr>
          <w:i/>
          <w:lang w:val="es-ES_tradnl"/>
        </w:rPr>
        <w:t>Subsistema de Control Interno (SCI)</w:t>
      </w:r>
      <w:r w:rsidRPr="00524AB8">
        <w:rPr>
          <w:lang w:val="es-ES_tradnl"/>
        </w:rPr>
        <w:t xml:space="preserve"> se han desarrollado de acciones efectuadas en torno a la cultura del fomento de autocontrol a través de socializaciones en la intranet; respecto al componente de Administración de Riesgos, se completó la actualización de los 14 mapas de riesgos por procesos y se realizó el proceso de auditorías del SIG a los 14 procesos institucionales con la participación de los servidores públicos formados como auditores internos en el primer trimestre de 2017. </w:t>
      </w:r>
    </w:p>
    <w:p w14:paraId="2F73F21B" w14:textId="77777777" w:rsidR="00287BFA" w:rsidRPr="00524AB8" w:rsidRDefault="00287BFA" w:rsidP="004E3F26">
      <w:pPr>
        <w:spacing w:after="0" w:line="259" w:lineRule="auto"/>
        <w:ind w:left="0" w:right="0" w:firstLine="0"/>
        <w:rPr>
          <w:lang w:val="es-ES_tradnl"/>
        </w:rPr>
      </w:pPr>
    </w:p>
    <w:p w14:paraId="0E1BB13B" w14:textId="77777777" w:rsidR="00287BFA" w:rsidRPr="00524AB8" w:rsidRDefault="00287BFA" w:rsidP="004E3F26">
      <w:pPr>
        <w:spacing w:after="0" w:line="259" w:lineRule="auto"/>
        <w:ind w:left="0" w:right="0" w:firstLine="0"/>
        <w:rPr>
          <w:lang w:val="es-ES_tradnl"/>
        </w:rPr>
      </w:pPr>
      <w:r w:rsidRPr="00524AB8">
        <w:rPr>
          <w:lang w:val="es-ES_tradnl"/>
        </w:rPr>
        <w:t xml:space="preserve">Referente al </w:t>
      </w:r>
      <w:r w:rsidRPr="0058387E">
        <w:rPr>
          <w:i/>
          <w:lang w:val="es-ES_tradnl"/>
        </w:rPr>
        <w:t>Subsistema Interno de Gestión Documental y Archivo (SIGA)</w:t>
      </w:r>
      <w:r w:rsidRPr="00524AB8">
        <w:rPr>
          <w:lang w:val="es-ES_tradnl"/>
        </w:rPr>
        <w:t xml:space="preserve"> se adelantaron acciones en torno a la actualización de las tablas de retención documental y los cuadros de clasificación documental, así como el desarrollo de una campaña de comunicaciones frente al Sistema de Gestión Documental ORFEO. </w:t>
      </w:r>
    </w:p>
    <w:p w14:paraId="576AD97B" w14:textId="77777777" w:rsidR="00287BFA" w:rsidRPr="00524AB8" w:rsidRDefault="00287BFA" w:rsidP="004E3F26">
      <w:pPr>
        <w:spacing w:after="0" w:line="259" w:lineRule="auto"/>
        <w:ind w:left="0" w:right="0" w:firstLine="0"/>
        <w:rPr>
          <w:lang w:val="es-ES_tradnl"/>
        </w:rPr>
      </w:pPr>
    </w:p>
    <w:p w14:paraId="3926349A" w14:textId="2E020782" w:rsidR="00287BFA" w:rsidRPr="00524AB8" w:rsidRDefault="00287BFA" w:rsidP="004E3F26">
      <w:pPr>
        <w:spacing w:after="0" w:line="259" w:lineRule="auto"/>
        <w:ind w:left="0" w:right="0" w:firstLine="0"/>
        <w:rPr>
          <w:lang w:val="es-ES_tradnl"/>
        </w:rPr>
      </w:pPr>
      <w:r w:rsidRPr="00524AB8">
        <w:rPr>
          <w:lang w:val="es-ES_tradnl"/>
        </w:rPr>
        <w:t xml:space="preserve">En lo concerniente al </w:t>
      </w:r>
      <w:r w:rsidRPr="005A0823">
        <w:rPr>
          <w:i/>
          <w:lang w:val="es-ES_tradnl"/>
        </w:rPr>
        <w:t>Subsistema de Seguridad de la Información (SGSI)</w:t>
      </w:r>
      <w:r w:rsidRPr="00524AB8">
        <w:rPr>
          <w:lang w:val="es-ES_tradnl"/>
        </w:rPr>
        <w:t xml:space="preserve"> se efectuaron acciones frente a la actualización de la documentació</w:t>
      </w:r>
      <w:r w:rsidR="0093595B">
        <w:rPr>
          <w:lang w:val="es-ES_tradnl"/>
        </w:rPr>
        <w:t>n, campañas de con</w:t>
      </w:r>
      <w:r w:rsidRPr="00524AB8">
        <w:rPr>
          <w:lang w:val="es-ES_tradnl"/>
        </w:rPr>
        <w:t>cientización frente al cumplimiento de las políticas de seguridad de la información para todos los colaboradores de la entidad y el acompañamiento a las unidades de gestión de cara a las necesidades en tem</w:t>
      </w:r>
      <w:r w:rsidR="00B240C6">
        <w:rPr>
          <w:lang w:val="es-ES_tradnl"/>
        </w:rPr>
        <w:t xml:space="preserve">as de sistemas de información. </w:t>
      </w:r>
      <w:r w:rsidRPr="00524AB8">
        <w:rPr>
          <w:lang w:val="es-ES_tradnl"/>
        </w:rPr>
        <w:t xml:space="preserve">Con respecto al </w:t>
      </w:r>
      <w:r w:rsidRPr="000F153C">
        <w:rPr>
          <w:i/>
          <w:lang w:val="es-ES_tradnl"/>
        </w:rPr>
        <w:t>Subsistema de Seguridad y Salud en el Trabajo (SGSST)</w:t>
      </w:r>
      <w:r w:rsidRPr="00524AB8">
        <w:rPr>
          <w:lang w:val="es-ES_tradnl"/>
        </w:rPr>
        <w:t xml:space="preserve"> se efectuó la incorporación de los planes de emergencia para los Centros de Formación Artística. </w:t>
      </w:r>
    </w:p>
    <w:p w14:paraId="09BCC786" w14:textId="77777777" w:rsidR="00287BFA" w:rsidRPr="00524AB8" w:rsidRDefault="00287BFA" w:rsidP="004E3F26">
      <w:pPr>
        <w:spacing w:after="0" w:line="259" w:lineRule="auto"/>
        <w:ind w:left="0" w:right="0" w:firstLine="0"/>
        <w:rPr>
          <w:lang w:val="es-ES_tradnl"/>
        </w:rPr>
      </w:pPr>
    </w:p>
    <w:p w14:paraId="2A3F0F69" w14:textId="01712F8D" w:rsidR="00287BFA" w:rsidRPr="00524AB8" w:rsidRDefault="00287BFA" w:rsidP="004E3F26">
      <w:pPr>
        <w:spacing w:after="0" w:line="259" w:lineRule="auto"/>
        <w:ind w:left="0" w:right="0" w:firstLine="0"/>
        <w:rPr>
          <w:lang w:val="es-ES_tradnl"/>
        </w:rPr>
      </w:pPr>
      <w:r w:rsidRPr="00524AB8">
        <w:rPr>
          <w:lang w:val="es-ES_tradnl"/>
        </w:rPr>
        <w:t xml:space="preserve">En relación a temas transversales al SIG, se adelantaron reuniones del Comité de Gobierno en Línea, la actualización permanente de los contenidos de Ley de Transparencia en la página web, la realización y acompañamiento a las áreas involucradas en las acciones planteadas del Plan Anticorrupción 2017 y el desarrollo de campañas relacionadas con el fortalecimiento del tema ético en la entidad. De igual modo, se realizaron dos procesos de capacitación de servidores públicos en: Curso de Auditores internos bajo la norma ISO </w:t>
      </w:r>
      <w:r w:rsidR="00C00871">
        <w:rPr>
          <w:lang w:val="es-ES_tradnl"/>
        </w:rPr>
        <w:t>9001:2015 con Bureau Veritas y</w:t>
      </w:r>
      <w:r w:rsidR="00486021">
        <w:rPr>
          <w:lang w:val="es-ES_tradnl"/>
        </w:rPr>
        <w:t xml:space="preserve"> Formación en Gestión de</w:t>
      </w:r>
      <w:r w:rsidRPr="00524AB8">
        <w:rPr>
          <w:lang w:val="es-ES_tradnl"/>
        </w:rPr>
        <w:t xml:space="preserve"> Riesgos con ICONTEC. </w:t>
      </w:r>
    </w:p>
    <w:p w14:paraId="503EFDAB" w14:textId="77777777" w:rsidR="00287BFA" w:rsidRPr="00524AB8" w:rsidRDefault="00287BFA" w:rsidP="004E3F26">
      <w:pPr>
        <w:spacing w:after="0" w:line="259" w:lineRule="auto"/>
        <w:ind w:left="0" w:right="0" w:firstLine="0"/>
        <w:rPr>
          <w:lang w:val="es-ES_tradnl"/>
        </w:rPr>
      </w:pPr>
    </w:p>
    <w:p w14:paraId="48F8751D" w14:textId="2BCEA18F" w:rsidR="009D111D" w:rsidRPr="00524AB8" w:rsidRDefault="00287BFA" w:rsidP="004E3F26">
      <w:pPr>
        <w:spacing w:after="0" w:line="259" w:lineRule="auto"/>
        <w:ind w:left="0" w:right="0" w:firstLine="0"/>
        <w:rPr>
          <w:lang w:val="es-ES_tradnl"/>
        </w:rPr>
      </w:pPr>
      <w:r w:rsidRPr="00524AB8">
        <w:rPr>
          <w:lang w:val="es-ES_tradnl"/>
        </w:rPr>
        <w:t>Durante toda la vigencia 2017 se adelantó el proceso de actualización de la plataforma estratégica, generando espacios de participación de colaboradores de la entidad en diferentes niveles y convocando a ciudadanos y grupos de interés de la entidad. Como producto de este ejercici</w:t>
      </w:r>
      <w:r w:rsidR="006D7F3D">
        <w:rPr>
          <w:lang w:val="es-ES_tradnl"/>
        </w:rPr>
        <w:t>o</w:t>
      </w:r>
      <w:r w:rsidRPr="00524AB8">
        <w:rPr>
          <w:lang w:val="es-ES_tradnl"/>
        </w:rPr>
        <w:t xml:space="preserve"> cambió el mapa de procesos de la entidad contando con 17 procesos institucionales, el ajuste de los valores institucionales y el compromiso con la calidad (o política del SIG). </w:t>
      </w:r>
      <w:r w:rsidR="00FA1B32" w:rsidRPr="00524AB8">
        <w:rPr>
          <w:lang w:val="es-ES_tradnl"/>
        </w:rPr>
        <w:t xml:space="preserve"> </w:t>
      </w:r>
    </w:p>
    <w:p w14:paraId="7EB1ADC0" w14:textId="77777777"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0163A540" w14:textId="77777777" w:rsidR="009D111D" w:rsidRPr="00524AB8" w:rsidRDefault="00FA1B32" w:rsidP="004E3F26">
      <w:pPr>
        <w:spacing w:after="42" w:line="250" w:lineRule="auto"/>
        <w:ind w:left="-5" w:right="54"/>
        <w:rPr>
          <w:lang w:val="es-ES_tradnl"/>
        </w:rPr>
      </w:pPr>
      <w:r w:rsidRPr="00524AB8">
        <w:rPr>
          <w:b/>
          <w:lang w:val="es-ES_tradnl"/>
        </w:rPr>
        <w:t>Proyecto de Inversión 985 - Emprendimiento artístico y empleo del artista.</w:t>
      </w:r>
      <w:r w:rsidRPr="00524AB8">
        <w:rPr>
          <w:rFonts w:ascii="Cambria" w:eastAsia="Cambria" w:hAnsi="Cambria" w:cs="Cambria"/>
          <w:color w:val="00000A"/>
          <w:lang w:val="es-ES_tradnl"/>
        </w:rPr>
        <w:t xml:space="preserve"> </w:t>
      </w:r>
    </w:p>
    <w:p w14:paraId="66C73D86" w14:textId="77777777" w:rsidR="009D111D" w:rsidRPr="00524AB8" w:rsidRDefault="00FA1B32" w:rsidP="004E3F26">
      <w:pPr>
        <w:spacing w:after="0" w:line="259" w:lineRule="auto"/>
        <w:ind w:left="0" w:right="0" w:firstLine="0"/>
        <w:rPr>
          <w:lang w:val="es-ES_tradnl"/>
        </w:rPr>
      </w:pPr>
      <w:r w:rsidRPr="00524AB8">
        <w:rPr>
          <w:rFonts w:ascii="Calibri" w:eastAsia="Calibri" w:hAnsi="Calibri" w:cs="Calibri"/>
          <w:color w:val="00000A"/>
          <w:lang w:val="es-ES_tradnl"/>
        </w:rPr>
        <w:t xml:space="preserve"> </w:t>
      </w:r>
    </w:p>
    <w:p w14:paraId="04901D25" w14:textId="77777777" w:rsidR="009D111D" w:rsidRPr="00524AB8" w:rsidRDefault="00FA1B32" w:rsidP="004E3F26">
      <w:pPr>
        <w:ind w:left="-5" w:right="63"/>
        <w:rPr>
          <w:lang w:val="es-ES_tradnl"/>
        </w:rPr>
      </w:pPr>
      <w:r w:rsidRPr="00524AB8">
        <w:rPr>
          <w:lang w:val="es-ES_tradnl"/>
        </w:rPr>
        <w:t xml:space="preserve">Se presenta a continuación el avance de las metas proyecto de inversión: </w:t>
      </w:r>
    </w:p>
    <w:p w14:paraId="27BABCC1"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tbl>
      <w:tblPr>
        <w:tblStyle w:val="TableGrid"/>
        <w:tblW w:w="10005" w:type="dxa"/>
        <w:tblInd w:w="46" w:type="dxa"/>
        <w:tblCellMar>
          <w:top w:w="38" w:type="dxa"/>
          <w:left w:w="46" w:type="dxa"/>
        </w:tblCellMar>
        <w:tblLook w:val="04A0" w:firstRow="1" w:lastRow="0" w:firstColumn="1" w:lastColumn="0" w:noHBand="0" w:noVBand="1"/>
      </w:tblPr>
      <w:tblGrid>
        <w:gridCol w:w="4199"/>
        <w:gridCol w:w="5806"/>
      </w:tblGrid>
      <w:tr w:rsidR="009D111D" w:rsidRPr="00524AB8" w14:paraId="68490CFA" w14:textId="77777777">
        <w:trPr>
          <w:trHeight w:val="346"/>
        </w:trPr>
        <w:tc>
          <w:tcPr>
            <w:tcW w:w="4199" w:type="dxa"/>
            <w:tcBorders>
              <w:top w:val="single" w:sz="2" w:space="0" w:color="000001"/>
              <w:left w:val="single" w:sz="2" w:space="0" w:color="000001"/>
              <w:bottom w:val="single" w:sz="22" w:space="0" w:color="FFFFFF"/>
              <w:right w:val="single" w:sz="2" w:space="0" w:color="000001"/>
            </w:tcBorders>
          </w:tcPr>
          <w:p w14:paraId="41E80750" w14:textId="2E7EB3B2" w:rsidR="009D111D" w:rsidRPr="00524AB8" w:rsidRDefault="00306034" w:rsidP="004E3F26">
            <w:pPr>
              <w:spacing w:after="0" w:line="259" w:lineRule="auto"/>
              <w:ind w:left="0" w:right="53" w:firstLine="0"/>
              <w:rPr>
                <w:lang w:val="es-ES_tradnl"/>
              </w:rPr>
            </w:pPr>
            <w:r w:rsidRPr="00524AB8">
              <w:rPr>
                <w:b/>
                <w:sz w:val="20"/>
                <w:lang w:val="es-ES_tradnl"/>
              </w:rPr>
              <w:t>Meta 2017</w:t>
            </w:r>
            <w:r w:rsidR="00FA1B32" w:rsidRPr="00524AB8">
              <w:rPr>
                <w:b/>
                <w:sz w:val="20"/>
                <w:lang w:val="es-ES_tradnl"/>
              </w:rPr>
              <w:t xml:space="preserve"> </w:t>
            </w:r>
          </w:p>
        </w:tc>
        <w:tc>
          <w:tcPr>
            <w:tcW w:w="5807" w:type="dxa"/>
            <w:tcBorders>
              <w:top w:val="single" w:sz="2" w:space="0" w:color="000001"/>
              <w:left w:val="single" w:sz="2" w:space="0" w:color="000001"/>
              <w:bottom w:val="single" w:sz="22" w:space="0" w:color="FFFFFF"/>
              <w:right w:val="single" w:sz="2" w:space="0" w:color="000001"/>
            </w:tcBorders>
          </w:tcPr>
          <w:p w14:paraId="7D6D61AC" w14:textId="6BCB4485" w:rsidR="009D111D" w:rsidRPr="00524AB8" w:rsidRDefault="00306034" w:rsidP="004E3F26">
            <w:pPr>
              <w:spacing w:after="0" w:line="259" w:lineRule="auto"/>
              <w:ind w:left="0" w:right="58" w:firstLine="0"/>
              <w:rPr>
                <w:lang w:val="es-ES_tradnl"/>
              </w:rPr>
            </w:pPr>
            <w:r w:rsidRPr="00524AB8">
              <w:rPr>
                <w:b/>
                <w:sz w:val="20"/>
                <w:lang w:val="es-ES_tradnl"/>
              </w:rPr>
              <w:t>Resultados Meta 2017</w:t>
            </w:r>
            <w:r w:rsidR="00FA1B32" w:rsidRPr="00524AB8">
              <w:rPr>
                <w:b/>
                <w:sz w:val="20"/>
                <w:lang w:val="es-ES_tradnl"/>
              </w:rPr>
              <w:t xml:space="preserve"> </w:t>
            </w:r>
          </w:p>
        </w:tc>
      </w:tr>
      <w:tr w:rsidR="009D111D" w:rsidRPr="00524AB8" w14:paraId="2BA0C358" w14:textId="77777777">
        <w:trPr>
          <w:trHeight w:val="1034"/>
        </w:trPr>
        <w:tc>
          <w:tcPr>
            <w:tcW w:w="4199" w:type="dxa"/>
            <w:tcBorders>
              <w:top w:val="single" w:sz="22" w:space="0" w:color="FFFFFF"/>
              <w:left w:val="single" w:sz="2" w:space="0" w:color="000001"/>
              <w:bottom w:val="single" w:sz="22" w:space="0" w:color="FFFFFF"/>
              <w:right w:val="single" w:sz="2" w:space="0" w:color="000001"/>
            </w:tcBorders>
          </w:tcPr>
          <w:p w14:paraId="5583B8A6" w14:textId="5E447C1D" w:rsidR="009D111D" w:rsidRPr="00524AB8" w:rsidRDefault="00DB0E29" w:rsidP="004E3F26">
            <w:pPr>
              <w:spacing w:after="0" w:line="259" w:lineRule="auto"/>
              <w:ind w:left="0" w:right="56" w:firstLine="0"/>
              <w:rPr>
                <w:lang w:val="es-ES_tradnl"/>
              </w:rPr>
            </w:pPr>
            <w:r w:rsidRPr="00524AB8">
              <w:rPr>
                <w:sz w:val="20"/>
                <w:lang w:val="es-ES_tradnl"/>
              </w:rPr>
              <w:t>Alcanzar 10</w:t>
            </w:r>
            <w:r w:rsidR="00FA1B32" w:rsidRPr="00524AB8">
              <w:rPr>
                <w:sz w:val="20"/>
                <w:lang w:val="es-ES_tradnl"/>
              </w:rPr>
              <w:t xml:space="preserve"> acciones de formación para fortalecer la organización, </w:t>
            </w:r>
            <w:r w:rsidR="00B15435" w:rsidRPr="00524AB8">
              <w:rPr>
                <w:sz w:val="20"/>
                <w:lang w:val="es-ES_tradnl"/>
              </w:rPr>
              <w:t>el emprendimiento</w:t>
            </w:r>
            <w:r w:rsidR="00FA1B32" w:rsidRPr="00524AB8">
              <w:rPr>
                <w:sz w:val="20"/>
                <w:lang w:val="es-ES_tradnl"/>
              </w:rPr>
              <w:t xml:space="preserve"> y la empleabilidad del sector de las artes y oficios afines. </w:t>
            </w:r>
          </w:p>
        </w:tc>
        <w:tc>
          <w:tcPr>
            <w:tcW w:w="5807" w:type="dxa"/>
            <w:tcBorders>
              <w:top w:val="single" w:sz="22" w:space="0" w:color="FFFFFF"/>
              <w:left w:val="single" w:sz="2" w:space="0" w:color="000001"/>
              <w:bottom w:val="single" w:sz="22" w:space="0" w:color="FFFFFF"/>
              <w:right w:val="single" w:sz="2" w:space="0" w:color="000001"/>
            </w:tcBorders>
          </w:tcPr>
          <w:p w14:paraId="3BC91112" w14:textId="48887E66" w:rsidR="009D111D" w:rsidRPr="006935A5" w:rsidRDefault="009A4900" w:rsidP="006935A5">
            <w:pPr>
              <w:spacing w:after="0" w:line="241" w:lineRule="auto"/>
              <w:ind w:left="0" w:right="58" w:firstLine="0"/>
              <w:rPr>
                <w:color w:val="auto"/>
                <w:lang w:val="es-ES_tradnl"/>
              </w:rPr>
            </w:pPr>
            <w:r w:rsidRPr="00136907">
              <w:rPr>
                <w:color w:val="auto"/>
                <w:sz w:val="20"/>
                <w:lang w:val="es-ES_tradnl"/>
              </w:rPr>
              <w:t>Se gestionaron 11</w:t>
            </w:r>
            <w:r w:rsidR="00FA1B32" w:rsidRPr="00136907">
              <w:rPr>
                <w:color w:val="auto"/>
                <w:sz w:val="20"/>
                <w:lang w:val="es-ES_tradnl"/>
              </w:rPr>
              <w:t xml:space="preserve"> acciones </w:t>
            </w:r>
            <w:r w:rsidR="00B15435" w:rsidRPr="00136907">
              <w:rPr>
                <w:color w:val="auto"/>
                <w:sz w:val="20"/>
                <w:lang w:val="es-ES_tradnl"/>
              </w:rPr>
              <w:t>de formación</w:t>
            </w:r>
            <w:r w:rsidR="00FA1B32" w:rsidRPr="00136907">
              <w:rPr>
                <w:color w:val="auto"/>
                <w:sz w:val="20"/>
                <w:lang w:val="es-ES_tradnl"/>
              </w:rPr>
              <w:t xml:space="preserve"> para fortalecer la organización, </w:t>
            </w:r>
            <w:r w:rsidR="00B15435" w:rsidRPr="00136907">
              <w:rPr>
                <w:color w:val="auto"/>
                <w:sz w:val="20"/>
                <w:lang w:val="es-ES_tradnl"/>
              </w:rPr>
              <w:t>el emprendimiento</w:t>
            </w:r>
            <w:r w:rsidR="00FA1B32" w:rsidRPr="00136907">
              <w:rPr>
                <w:color w:val="auto"/>
                <w:sz w:val="20"/>
                <w:lang w:val="es-ES_tradnl"/>
              </w:rPr>
              <w:t xml:space="preserve"> y la empleabilidad del sector de las artes y oficios afines</w:t>
            </w:r>
            <w:r w:rsidR="000955B3">
              <w:rPr>
                <w:color w:val="auto"/>
                <w:sz w:val="20"/>
                <w:lang w:val="es-ES_tradnl"/>
              </w:rPr>
              <w:t xml:space="preserve">, </w:t>
            </w:r>
            <w:r w:rsidR="00EA0204">
              <w:rPr>
                <w:color w:val="auto"/>
                <w:sz w:val="20"/>
                <w:lang w:val="es-ES_tradnl"/>
              </w:rPr>
              <w:t xml:space="preserve">que incluyeron foros, talleres, asesorías, mentorías, </w:t>
            </w:r>
            <w:r w:rsidR="00C35142">
              <w:rPr>
                <w:color w:val="auto"/>
                <w:sz w:val="20"/>
                <w:lang w:val="es-ES_tradnl"/>
              </w:rPr>
              <w:t xml:space="preserve">laboratorios, </w:t>
            </w:r>
            <w:r w:rsidR="00EA0204">
              <w:rPr>
                <w:color w:val="auto"/>
                <w:sz w:val="20"/>
                <w:lang w:val="es-ES_tradnl"/>
              </w:rPr>
              <w:t xml:space="preserve">creación de una incubadora cultural, entre otros.  </w:t>
            </w:r>
          </w:p>
        </w:tc>
      </w:tr>
      <w:tr w:rsidR="009D111D" w:rsidRPr="00524AB8" w14:paraId="4EBD4D76" w14:textId="77777777">
        <w:trPr>
          <w:trHeight w:val="1035"/>
        </w:trPr>
        <w:tc>
          <w:tcPr>
            <w:tcW w:w="4199" w:type="dxa"/>
            <w:tcBorders>
              <w:top w:val="single" w:sz="22" w:space="0" w:color="FFFFFF"/>
              <w:left w:val="single" w:sz="2" w:space="0" w:color="000001"/>
              <w:bottom w:val="single" w:sz="22" w:space="0" w:color="FFFFFF"/>
              <w:right w:val="single" w:sz="2" w:space="0" w:color="000001"/>
            </w:tcBorders>
          </w:tcPr>
          <w:p w14:paraId="5172DEB6" w14:textId="6855BD6E" w:rsidR="009D111D" w:rsidRPr="00524AB8" w:rsidRDefault="00DB0E29" w:rsidP="004E3F26">
            <w:pPr>
              <w:spacing w:after="0" w:line="259" w:lineRule="auto"/>
              <w:ind w:left="0" w:right="56" w:firstLine="0"/>
              <w:rPr>
                <w:lang w:val="es-ES_tradnl"/>
              </w:rPr>
            </w:pPr>
            <w:r w:rsidRPr="00524AB8">
              <w:rPr>
                <w:sz w:val="20"/>
                <w:lang w:val="es-ES_tradnl"/>
              </w:rPr>
              <w:t>Realizar 9</w:t>
            </w:r>
            <w:r w:rsidR="00FA1B32" w:rsidRPr="00524AB8">
              <w:rPr>
                <w:sz w:val="20"/>
                <w:lang w:val="es-ES_tradnl"/>
              </w:rPr>
              <w:t xml:space="preserve"> acciones de participación y articulación en/con redes, mercados, plataformas, bolsas de empleo, directorios, y espacios de circulación. </w:t>
            </w:r>
          </w:p>
        </w:tc>
        <w:tc>
          <w:tcPr>
            <w:tcW w:w="5807" w:type="dxa"/>
            <w:tcBorders>
              <w:top w:val="single" w:sz="22" w:space="0" w:color="FFFFFF"/>
              <w:left w:val="single" w:sz="2" w:space="0" w:color="000001"/>
              <w:bottom w:val="single" w:sz="22" w:space="0" w:color="FFFFFF"/>
              <w:right w:val="single" w:sz="2" w:space="0" w:color="000001"/>
            </w:tcBorders>
          </w:tcPr>
          <w:p w14:paraId="3ED6BA7E" w14:textId="052F66E8" w:rsidR="009D111D" w:rsidRPr="002C2DB2" w:rsidRDefault="002C2DB2" w:rsidP="004E3F26">
            <w:pPr>
              <w:spacing w:after="0" w:line="259" w:lineRule="auto"/>
              <w:ind w:left="0" w:right="0" w:firstLine="0"/>
              <w:rPr>
                <w:color w:val="auto"/>
                <w:lang w:val="es-ES_tradnl"/>
              </w:rPr>
            </w:pPr>
            <w:r w:rsidRPr="002C2DB2">
              <w:rPr>
                <w:color w:val="auto"/>
                <w:sz w:val="20"/>
                <w:lang w:val="es-ES_tradnl"/>
              </w:rPr>
              <w:t>Se gestionaron 9</w:t>
            </w:r>
            <w:r w:rsidR="00FA1B32" w:rsidRPr="002C2DB2">
              <w:rPr>
                <w:color w:val="auto"/>
                <w:sz w:val="20"/>
                <w:lang w:val="es-ES_tradnl"/>
              </w:rPr>
              <w:t xml:space="preserve"> acciones de articulación y participación en redes, plataformas y mercados.  </w:t>
            </w:r>
          </w:p>
        </w:tc>
      </w:tr>
      <w:tr w:rsidR="009D111D" w:rsidRPr="00524AB8" w14:paraId="3FF92823" w14:textId="77777777">
        <w:trPr>
          <w:trHeight w:val="1037"/>
        </w:trPr>
        <w:tc>
          <w:tcPr>
            <w:tcW w:w="4199" w:type="dxa"/>
            <w:tcBorders>
              <w:top w:val="single" w:sz="22" w:space="0" w:color="FFFFFF"/>
              <w:left w:val="single" w:sz="2" w:space="0" w:color="000001"/>
              <w:bottom w:val="single" w:sz="22" w:space="0" w:color="FFFFFF"/>
              <w:right w:val="single" w:sz="2" w:space="0" w:color="000001"/>
            </w:tcBorders>
          </w:tcPr>
          <w:p w14:paraId="4F5191F7" w14:textId="6F911C3E" w:rsidR="009D111D" w:rsidRPr="00B16BAC" w:rsidRDefault="00DB0E29" w:rsidP="004E3F26">
            <w:pPr>
              <w:spacing w:after="0" w:line="259" w:lineRule="auto"/>
              <w:ind w:left="0" w:right="56" w:firstLine="0"/>
              <w:rPr>
                <w:color w:val="auto"/>
                <w:sz w:val="20"/>
                <w:szCs w:val="20"/>
                <w:lang w:val="es-ES_tradnl"/>
              </w:rPr>
            </w:pPr>
            <w:r w:rsidRPr="00B16BAC">
              <w:rPr>
                <w:color w:val="auto"/>
                <w:sz w:val="20"/>
                <w:szCs w:val="20"/>
                <w:lang w:val="es-ES_tradnl"/>
              </w:rPr>
              <w:t>Generar 1 estudio, investigación o sistematización de experiencias relacionadas con las cadenas de valor de las industrias culturales y creativas.</w:t>
            </w:r>
          </w:p>
        </w:tc>
        <w:tc>
          <w:tcPr>
            <w:tcW w:w="5807" w:type="dxa"/>
            <w:tcBorders>
              <w:top w:val="single" w:sz="22" w:space="0" w:color="FFFFFF"/>
              <w:left w:val="single" w:sz="2" w:space="0" w:color="000001"/>
              <w:bottom w:val="single" w:sz="22" w:space="0" w:color="FFFFFF"/>
              <w:right w:val="single" w:sz="2" w:space="0" w:color="000001"/>
            </w:tcBorders>
          </w:tcPr>
          <w:p w14:paraId="1250C744" w14:textId="7067BE6E" w:rsidR="009D111D" w:rsidRPr="00B16BAC" w:rsidRDefault="00B16BAC" w:rsidP="004E3F26">
            <w:pPr>
              <w:spacing w:after="0" w:line="259" w:lineRule="auto"/>
              <w:ind w:left="0" w:right="0" w:firstLine="0"/>
              <w:rPr>
                <w:color w:val="auto"/>
                <w:sz w:val="20"/>
                <w:szCs w:val="20"/>
                <w:lang w:val="es-ES_tradnl"/>
              </w:rPr>
            </w:pPr>
            <w:r w:rsidRPr="00B16BAC">
              <w:rPr>
                <w:color w:val="auto"/>
                <w:sz w:val="20"/>
                <w:szCs w:val="20"/>
                <w:lang w:val="es-ES_tradnl"/>
              </w:rPr>
              <w:t xml:space="preserve">Se realizó un (1) análisis comparado de mecanismos internacionales para el fomento y circulación de la música y las artes escénicas en espacios no convencionales, y un (1) </w:t>
            </w:r>
            <w:r w:rsidR="00B01CA4">
              <w:rPr>
                <w:color w:val="auto"/>
                <w:sz w:val="20"/>
                <w:szCs w:val="20"/>
                <w:lang w:val="es-ES_tradnl"/>
              </w:rPr>
              <w:t>p</w:t>
            </w:r>
            <w:r w:rsidRPr="00B16BAC">
              <w:rPr>
                <w:color w:val="auto"/>
                <w:sz w:val="20"/>
                <w:szCs w:val="20"/>
                <w:lang w:val="es-ES_tradnl"/>
              </w:rPr>
              <w:t>iloto de mapeo de industrias culturales y creativas</w:t>
            </w:r>
            <w:r w:rsidR="00B970B0">
              <w:rPr>
                <w:color w:val="auto"/>
                <w:sz w:val="20"/>
                <w:szCs w:val="20"/>
                <w:lang w:val="es-ES_tradnl"/>
              </w:rPr>
              <w:t>.</w:t>
            </w:r>
          </w:p>
        </w:tc>
      </w:tr>
      <w:tr w:rsidR="009D111D" w:rsidRPr="00524AB8" w14:paraId="17CBA471" w14:textId="77777777">
        <w:trPr>
          <w:trHeight w:val="783"/>
        </w:trPr>
        <w:tc>
          <w:tcPr>
            <w:tcW w:w="4199" w:type="dxa"/>
            <w:tcBorders>
              <w:top w:val="single" w:sz="22" w:space="0" w:color="FFFFFF"/>
              <w:left w:val="single" w:sz="2" w:space="0" w:color="000001"/>
              <w:bottom w:val="single" w:sz="2" w:space="0" w:color="000001"/>
              <w:right w:val="single" w:sz="2" w:space="0" w:color="000001"/>
            </w:tcBorders>
          </w:tcPr>
          <w:p w14:paraId="5485958A" w14:textId="5A65315A" w:rsidR="009D111D" w:rsidRPr="00524AB8" w:rsidRDefault="00DB0E29" w:rsidP="004E3F26">
            <w:pPr>
              <w:spacing w:after="0" w:line="259" w:lineRule="auto"/>
              <w:ind w:left="0" w:right="59" w:firstLine="0"/>
              <w:rPr>
                <w:lang w:val="es-ES_tradnl"/>
              </w:rPr>
            </w:pPr>
            <w:r w:rsidRPr="00524AB8">
              <w:rPr>
                <w:sz w:val="20"/>
                <w:lang w:val="es-ES_tradnl"/>
              </w:rPr>
              <w:lastRenderedPageBreak/>
              <w:t>Fortalecer 2 iniciativas de territorios culturales, clústers o circuitos artísticos.</w:t>
            </w:r>
          </w:p>
        </w:tc>
        <w:tc>
          <w:tcPr>
            <w:tcW w:w="5807" w:type="dxa"/>
            <w:tcBorders>
              <w:top w:val="single" w:sz="22" w:space="0" w:color="FFFFFF"/>
              <w:left w:val="single" w:sz="2" w:space="0" w:color="000001"/>
              <w:bottom w:val="single" w:sz="2" w:space="0" w:color="000001"/>
              <w:right w:val="single" w:sz="2" w:space="0" w:color="000001"/>
            </w:tcBorders>
          </w:tcPr>
          <w:p w14:paraId="23C6AC45" w14:textId="7ACA83BA" w:rsidR="009D111D" w:rsidRPr="00FD5DF4" w:rsidRDefault="00FD5DF4" w:rsidP="004E3F26">
            <w:pPr>
              <w:spacing w:after="0" w:line="259" w:lineRule="auto"/>
              <w:ind w:left="0" w:right="59" w:firstLine="0"/>
              <w:rPr>
                <w:color w:val="auto"/>
                <w:lang w:val="es-ES_tradnl"/>
              </w:rPr>
            </w:pPr>
            <w:r w:rsidRPr="00FD5DF4">
              <w:rPr>
                <w:color w:val="auto"/>
                <w:sz w:val="20"/>
                <w:lang w:val="es-ES_tradnl"/>
              </w:rPr>
              <w:t>Se fortalecieron 2 iniciativas de territorios culturales, clústers o circuitos artísticos: Directorio Cultural de Bogotá y mapa de artes vivas, y clúster Programa DC en Vivo.</w:t>
            </w:r>
            <w:r w:rsidR="00FA1B32" w:rsidRPr="00FD5DF4">
              <w:rPr>
                <w:color w:val="auto"/>
                <w:sz w:val="20"/>
                <w:lang w:val="es-ES_tradnl"/>
              </w:rPr>
              <w:t xml:space="preserve"> </w:t>
            </w:r>
          </w:p>
        </w:tc>
      </w:tr>
    </w:tbl>
    <w:p w14:paraId="70FC38F4" w14:textId="77777777" w:rsidR="00052F9A" w:rsidRPr="00524AB8" w:rsidRDefault="00052F9A" w:rsidP="004E3F26">
      <w:pPr>
        <w:pStyle w:val="Ttulo2"/>
        <w:numPr>
          <w:ilvl w:val="0"/>
          <w:numId w:val="0"/>
        </w:numPr>
        <w:ind w:left="-5" w:right="54"/>
        <w:rPr>
          <w:lang w:val="es-ES_tradnl"/>
        </w:rPr>
      </w:pPr>
    </w:p>
    <w:p w14:paraId="7A704090" w14:textId="77777777" w:rsidR="009D111D" w:rsidRPr="00524AB8" w:rsidRDefault="00FA1B32" w:rsidP="004E3F26">
      <w:pPr>
        <w:pStyle w:val="Ttulo2"/>
        <w:numPr>
          <w:ilvl w:val="0"/>
          <w:numId w:val="0"/>
        </w:numPr>
        <w:ind w:left="-5" w:right="54"/>
        <w:rPr>
          <w:lang w:val="es-ES_tradnl"/>
        </w:rPr>
      </w:pPr>
      <w:r w:rsidRPr="00524AB8">
        <w:rPr>
          <w:lang w:val="es-ES_tradnl"/>
        </w:rPr>
        <w:t>LOGROS</w:t>
      </w:r>
      <w:r w:rsidRPr="00524AB8">
        <w:rPr>
          <w:rFonts w:ascii="Calibri" w:eastAsia="Calibri" w:hAnsi="Calibri" w:cs="Calibri"/>
          <w:b w:val="0"/>
          <w:lang w:val="es-ES_tradnl"/>
        </w:rPr>
        <w:t xml:space="preserve"> </w:t>
      </w:r>
    </w:p>
    <w:p w14:paraId="65D11CDF" w14:textId="418D788C"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782A63BE" w14:textId="09783F07" w:rsidR="00894C27" w:rsidRPr="00CF3370" w:rsidRDefault="007D7E25" w:rsidP="002773BF">
      <w:pPr>
        <w:ind w:right="63"/>
        <w:rPr>
          <w:lang w:val="es-ES_tradnl"/>
        </w:rPr>
      </w:pPr>
      <w:r w:rsidRPr="00CF3370">
        <w:rPr>
          <w:lang w:val="es-ES_tradnl"/>
        </w:rPr>
        <w:t xml:space="preserve">Durante la vigencia 2017, el proyecto de inversión referido al emprendimiento artístico y al área de industrias creativas y culturales se fortaleció mediante la ampliación del número de acciones tanto de formación como de participación en redes, mercados y plataformas.  </w:t>
      </w:r>
      <w:r w:rsidR="00C35142" w:rsidRPr="00CF3370">
        <w:rPr>
          <w:lang w:val="es-ES_tradnl"/>
        </w:rPr>
        <w:t xml:space="preserve">El </w:t>
      </w:r>
      <w:r w:rsidR="00F3091C">
        <w:rPr>
          <w:lang w:val="es-ES_tradnl"/>
        </w:rPr>
        <w:t>IDARTES</w:t>
      </w:r>
      <w:r w:rsidR="00C35142" w:rsidRPr="00CF3370">
        <w:rPr>
          <w:lang w:val="es-ES_tradnl"/>
        </w:rPr>
        <w:t xml:space="preserve"> se posicionó</w:t>
      </w:r>
      <w:r w:rsidR="00CF3370">
        <w:rPr>
          <w:lang w:val="es-ES_tradnl"/>
        </w:rPr>
        <w:t xml:space="preserve"> como un</w:t>
      </w:r>
      <w:r w:rsidR="00C35142" w:rsidRPr="00CF3370">
        <w:rPr>
          <w:lang w:val="es-ES_tradnl"/>
        </w:rPr>
        <w:t xml:space="preserve"> actor preponderante en este campo, participando en los principales eventos de la industria a nivel distr</w:t>
      </w:r>
      <w:r w:rsidR="00CF3370" w:rsidRPr="00CF3370">
        <w:rPr>
          <w:lang w:val="es-ES_tradnl"/>
        </w:rPr>
        <w:t>ital, nacional e internacional. A la par, la oferta de formación y participació</w:t>
      </w:r>
      <w:r w:rsidR="00CF3370">
        <w:rPr>
          <w:lang w:val="es-ES_tradnl"/>
        </w:rPr>
        <w:t>n</w:t>
      </w:r>
      <w:r w:rsidR="00CF3370" w:rsidRPr="00CF3370">
        <w:rPr>
          <w:lang w:val="es-ES_tradnl"/>
        </w:rPr>
        <w:t xml:space="preserve"> se descentralizó y se extendió a las diferentes localidades mediante el apoyo a iniciativas y emprendimientos artísticos y culturales en los territorios. </w:t>
      </w:r>
      <w:r w:rsidR="00EB5530">
        <w:rPr>
          <w:lang w:val="es-ES_tradnl"/>
        </w:rPr>
        <w:t>En el marco del Año Francia- Colombia se desarrollaron varias de las actividades en las diferentes dimensiones trabajadas desde este proyecto de inversión (</w:t>
      </w:r>
      <w:r w:rsidR="00EB5530" w:rsidRPr="00524AB8">
        <w:rPr>
          <w:lang w:val="es-ES_tradnl"/>
        </w:rPr>
        <w:t>Circulación del proyecto Danza Chévere</w:t>
      </w:r>
      <w:r w:rsidR="00EB5530">
        <w:rPr>
          <w:lang w:val="es-ES_tradnl"/>
        </w:rPr>
        <w:t xml:space="preserve">, </w:t>
      </w:r>
      <w:r w:rsidR="0022296D" w:rsidRPr="00524AB8">
        <w:rPr>
          <w:lang w:val="es-ES_tradnl"/>
        </w:rPr>
        <w:t>Semana de Músic</w:t>
      </w:r>
      <w:r w:rsidR="0022296D">
        <w:rPr>
          <w:lang w:val="es-ES_tradnl"/>
        </w:rPr>
        <w:t xml:space="preserve">as Híbridas, Bogotá – Lyon, </w:t>
      </w:r>
      <w:r w:rsidR="0022296D" w:rsidRPr="00524AB8">
        <w:rPr>
          <w:lang w:val="es-ES_tradnl"/>
        </w:rPr>
        <w:t>Exposición de fotografía</w:t>
      </w:r>
      <w:r w:rsidR="0022296D">
        <w:rPr>
          <w:lang w:val="es-ES_tradnl"/>
        </w:rPr>
        <w:t xml:space="preserve"> “Francia en Bici”, Experimenta/Sur</w:t>
      </w:r>
      <w:r w:rsidR="009978BF">
        <w:rPr>
          <w:lang w:val="es-ES_tradnl"/>
        </w:rPr>
        <w:t>).</w:t>
      </w:r>
      <w:r w:rsidR="00CF3370" w:rsidRPr="00CF3370">
        <w:rPr>
          <w:lang w:val="es-ES_tradnl"/>
        </w:rPr>
        <w:t xml:space="preserve">  </w:t>
      </w:r>
    </w:p>
    <w:p w14:paraId="0D415FAC" w14:textId="77777777" w:rsidR="00894C27" w:rsidRDefault="00894C27" w:rsidP="002773BF">
      <w:pPr>
        <w:ind w:right="63"/>
        <w:rPr>
          <w:b/>
          <w:lang w:val="es-ES_tradnl"/>
        </w:rPr>
      </w:pPr>
    </w:p>
    <w:p w14:paraId="55F845B4" w14:textId="0B0D21B2" w:rsidR="008D05AE" w:rsidRPr="00524AB8" w:rsidRDefault="00FA1B32" w:rsidP="002773BF">
      <w:pPr>
        <w:ind w:right="63"/>
        <w:rPr>
          <w:color w:val="00000A"/>
          <w:lang w:val="es-ES_tradnl"/>
        </w:rPr>
      </w:pPr>
      <w:r w:rsidRPr="00524AB8">
        <w:rPr>
          <w:b/>
          <w:lang w:val="es-ES_tradnl"/>
        </w:rPr>
        <w:t>Componente de formación en emprendimiento, fortalecimiento organizacional y empleabilidad</w:t>
      </w:r>
      <w:r w:rsidRPr="00524AB8">
        <w:rPr>
          <w:lang w:val="es-ES_tradnl"/>
        </w:rPr>
        <w:t xml:space="preserve">. </w:t>
      </w:r>
      <w:r w:rsidR="008D05AE" w:rsidRPr="00524AB8">
        <w:rPr>
          <w:color w:val="00000A"/>
          <w:lang w:val="es-ES_tradnl"/>
        </w:rPr>
        <w:t xml:space="preserve">Durante la vigencia 2017, se gestionaron 11 acciones </w:t>
      </w:r>
      <w:r w:rsidR="00DE0CD0" w:rsidRPr="00524AB8">
        <w:rPr>
          <w:color w:val="00000A"/>
          <w:lang w:val="es-ES_tradnl"/>
        </w:rPr>
        <w:t>de formación</w:t>
      </w:r>
      <w:r w:rsidR="008D05AE" w:rsidRPr="00524AB8">
        <w:rPr>
          <w:color w:val="00000A"/>
          <w:lang w:val="es-ES_tradnl"/>
        </w:rPr>
        <w:t xml:space="preserve"> para fortalecer la organización, </w:t>
      </w:r>
      <w:r w:rsidR="00A03777" w:rsidRPr="00524AB8">
        <w:rPr>
          <w:color w:val="00000A"/>
          <w:lang w:val="es-ES_tradnl"/>
        </w:rPr>
        <w:t>el emprendimiento</w:t>
      </w:r>
      <w:r w:rsidR="008D05AE" w:rsidRPr="00524AB8">
        <w:rPr>
          <w:color w:val="00000A"/>
          <w:lang w:val="es-ES_tradnl"/>
        </w:rPr>
        <w:t xml:space="preserve"> y la empleabilidad del sector de las artes y oficios afines: </w:t>
      </w:r>
    </w:p>
    <w:p w14:paraId="53C5BA12" w14:textId="77777777" w:rsidR="008D05AE" w:rsidRPr="00524AB8" w:rsidRDefault="008D05AE" w:rsidP="004E3F26">
      <w:pPr>
        <w:spacing w:after="0" w:line="259" w:lineRule="auto"/>
        <w:ind w:left="0" w:right="0" w:firstLine="0"/>
        <w:rPr>
          <w:color w:val="00000A"/>
          <w:lang w:val="es-ES_tradnl"/>
        </w:rPr>
      </w:pPr>
    </w:p>
    <w:p w14:paraId="3096E67B" w14:textId="77777777" w:rsidR="008D05AE" w:rsidRPr="00524AB8" w:rsidRDefault="008D05AE" w:rsidP="004E3F26">
      <w:pPr>
        <w:spacing w:after="0" w:line="259" w:lineRule="auto"/>
        <w:ind w:left="0" w:right="0" w:firstLine="0"/>
        <w:rPr>
          <w:color w:val="00000A"/>
          <w:lang w:val="es-ES_tradnl"/>
        </w:rPr>
      </w:pPr>
      <w:r w:rsidRPr="00524AB8">
        <w:rPr>
          <w:color w:val="00000A"/>
          <w:lang w:val="es-ES_tradnl"/>
        </w:rPr>
        <w:t>1. Encuentro académico en el marco del evento Jazztropicante:</w:t>
      </w:r>
    </w:p>
    <w:p w14:paraId="2814B93A" w14:textId="77777777" w:rsidR="008D05AE" w:rsidRPr="00524AB8" w:rsidRDefault="008D05AE" w:rsidP="004E3F26">
      <w:pPr>
        <w:spacing w:after="0" w:line="259" w:lineRule="auto"/>
        <w:ind w:left="0" w:right="0" w:firstLine="0"/>
        <w:rPr>
          <w:color w:val="00000A"/>
          <w:lang w:val="es-ES_tradnl"/>
        </w:rPr>
      </w:pPr>
      <w:r w:rsidRPr="00524AB8">
        <w:rPr>
          <w:color w:val="00000A"/>
          <w:lang w:val="es-ES_tradnl"/>
        </w:rPr>
        <w:t xml:space="preserve">Se desarrolló un encuentro académico con los artistas que harían parte del evento Jazztropicante, el cual buscó generar un acercamiento del público con los artistas internacionales que hacen parte del Año Colombia Francia - 2017.   De esta manera se logra que el público conozca no sólo su trayectoria, sino también los componentes musicales que integraban su show. </w:t>
      </w:r>
    </w:p>
    <w:p w14:paraId="3E12B6EB" w14:textId="377CA947" w:rsidR="008D05AE" w:rsidRPr="00524AB8" w:rsidRDefault="008D05AE" w:rsidP="004E3F26">
      <w:pPr>
        <w:spacing w:after="0" w:line="259" w:lineRule="auto"/>
        <w:ind w:left="0" w:right="0" w:firstLine="0"/>
        <w:rPr>
          <w:color w:val="00000A"/>
          <w:lang w:val="es-ES_tradnl"/>
        </w:rPr>
      </w:pPr>
      <w:r w:rsidRPr="00524AB8">
        <w:rPr>
          <w:color w:val="00000A"/>
          <w:lang w:val="es-ES_tradnl"/>
        </w:rPr>
        <w:t xml:space="preserve">2. Encuentro </w:t>
      </w:r>
      <w:r w:rsidR="00790EBD">
        <w:rPr>
          <w:color w:val="00000A"/>
          <w:lang w:val="es-ES_tradnl"/>
        </w:rPr>
        <w:t xml:space="preserve">teórico: ¿Qué hacer en el </w:t>
      </w:r>
      <w:r w:rsidR="00DE0CD0">
        <w:rPr>
          <w:color w:val="00000A"/>
          <w:lang w:val="es-ES_tradnl"/>
        </w:rPr>
        <w:t>arte?</w:t>
      </w:r>
      <w:r w:rsidR="00790EBD">
        <w:rPr>
          <w:color w:val="00000A"/>
          <w:lang w:val="es-ES_tradnl"/>
        </w:rPr>
        <w:t xml:space="preserve"> T</w:t>
      </w:r>
      <w:r w:rsidRPr="00524AB8">
        <w:rPr>
          <w:color w:val="00000A"/>
          <w:lang w:val="es-ES_tradnl"/>
        </w:rPr>
        <w:t xml:space="preserve">uvo como propósito presentar diferentes posibilidades para el desempeño laboral en el campo artístico nacional. Los encuentros teóricos fueron precedidos por invitados internacionales.  </w:t>
      </w:r>
    </w:p>
    <w:p w14:paraId="75119CEF" w14:textId="2DF4E575" w:rsidR="008D05AE" w:rsidRPr="00524AB8" w:rsidRDefault="008D05AE" w:rsidP="004E3F26">
      <w:pPr>
        <w:spacing w:after="0" w:line="259" w:lineRule="auto"/>
        <w:ind w:left="0" w:right="0" w:firstLine="0"/>
        <w:rPr>
          <w:color w:val="00000A"/>
          <w:lang w:val="es-ES_tradnl"/>
        </w:rPr>
      </w:pPr>
      <w:r w:rsidRPr="00524AB8">
        <w:rPr>
          <w:color w:val="00000A"/>
          <w:lang w:val="es-ES_tradnl"/>
        </w:rPr>
        <w:t xml:space="preserve">3. Formación de </w:t>
      </w:r>
      <w:r w:rsidR="00FA1FFF">
        <w:rPr>
          <w:color w:val="00000A"/>
          <w:lang w:val="es-ES_tradnl"/>
        </w:rPr>
        <w:t xml:space="preserve">la </w:t>
      </w:r>
      <w:r w:rsidRPr="00524AB8">
        <w:rPr>
          <w:color w:val="00000A"/>
          <w:lang w:val="es-ES_tradnl"/>
        </w:rPr>
        <w:t xml:space="preserve">Universidad Nacional a jóvenes emprendedores. Se realizaron 4 talleres de emprendimiento para jóvenes y artistas formadores de Centros de Formación Artística del </w:t>
      </w:r>
      <w:r w:rsidR="00F3091C">
        <w:rPr>
          <w:color w:val="00000A"/>
          <w:lang w:val="es-ES_tradnl"/>
        </w:rPr>
        <w:t>Idartes</w:t>
      </w:r>
      <w:r w:rsidRPr="00524AB8">
        <w:rPr>
          <w:color w:val="00000A"/>
          <w:lang w:val="es-ES_tradnl"/>
        </w:rPr>
        <w:t xml:space="preserve"> en el marco del convenio con </w:t>
      </w:r>
      <w:r w:rsidR="00FA1FFF">
        <w:rPr>
          <w:color w:val="00000A"/>
          <w:lang w:val="es-ES_tradnl"/>
        </w:rPr>
        <w:t xml:space="preserve">la </w:t>
      </w:r>
      <w:r w:rsidRPr="00524AB8">
        <w:rPr>
          <w:color w:val="00000A"/>
          <w:lang w:val="es-ES_tradnl"/>
        </w:rPr>
        <w:t xml:space="preserve">Universidad Nacional. </w:t>
      </w:r>
    </w:p>
    <w:p w14:paraId="3FBE6AE5" w14:textId="554B62D6" w:rsidR="008D05AE" w:rsidRPr="00524AB8" w:rsidRDefault="008D05AE" w:rsidP="004E3F26">
      <w:pPr>
        <w:spacing w:after="0" w:line="259" w:lineRule="auto"/>
        <w:ind w:left="0" w:right="0" w:firstLine="0"/>
        <w:rPr>
          <w:color w:val="00000A"/>
          <w:lang w:val="es-ES_tradnl"/>
        </w:rPr>
      </w:pPr>
      <w:r w:rsidRPr="00524AB8">
        <w:rPr>
          <w:color w:val="00000A"/>
          <w:lang w:val="es-ES_tradnl"/>
        </w:rPr>
        <w:lastRenderedPageBreak/>
        <w:t>4. Foros sobre In</w:t>
      </w:r>
      <w:r w:rsidR="00BA6EB3">
        <w:rPr>
          <w:color w:val="00000A"/>
          <w:lang w:val="es-ES_tradnl"/>
        </w:rPr>
        <w:t>dustrias Culturales y Creativas. S</w:t>
      </w:r>
      <w:r w:rsidRPr="00524AB8">
        <w:rPr>
          <w:color w:val="00000A"/>
          <w:lang w:val="es-ES_tradnl"/>
        </w:rPr>
        <w:t xml:space="preserve">e adelantaron 3 Foros, así: </w:t>
      </w:r>
    </w:p>
    <w:p w14:paraId="0717A697" w14:textId="77777777" w:rsidR="008D05AE" w:rsidRPr="00524AB8" w:rsidRDefault="008D05AE" w:rsidP="004E3F26">
      <w:pPr>
        <w:spacing w:after="0" w:line="259" w:lineRule="auto"/>
        <w:ind w:left="0" w:right="0" w:firstLine="0"/>
        <w:rPr>
          <w:color w:val="00000A"/>
          <w:lang w:val="es-ES_tradnl"/>
        </w:rPr>
      </w:pPr>
      <w:r w:rsidRPr="00524AB8">
        <w:rPr>
          <w:color w:val="00000A"/>
          <w:lang w:val="es-ES_tradnl"/>
        </w:rPr>
        <w:t xml:space="preserve">i. -Estrategias de financiación para las industrias culturales y creativas- con la participación de la Cámara de Comercio de Bogotá, la Secretaría de Cultura, Recreación y Deporte y la Secretaría de Desarrollo Económico.  El Foro se diseñó pensando en los actores del sector de industrias culturales y creativas que quisieran conocer las opciones de financiación que existen para el sector, cómo hacer una campaña de crowdfunding, cómo monetizar iniciativas culturales y qué apoyo ofrecen actualmente diferentes entidades, entre otros. </w:t>
      </w:r>
    </w:p>
    <w:p w14:paraId="315EA8B4" w14:textId="77777777" w:rsidR="008D05AE" w:rsidRPr="00524AB8" w:rsidRDefault="008D05AE" w:rsidP="004E3F26">
      <w:pPr>
        <w:spacing w:after="0" w:line="259" w:lineRule="auto"/>
        <w:ind w:left="0" w:right="0" w:firstLine="0"/>
        <w:rPr>
          <w:color w:val="00000A"/>
          <w:lang w:val="es-ES_tradnl"/>
        </w:rPr>
      </w:pPr>
      <w:r w:rsidRPr="00524AB8">
        <w:rPr>
          <w:color w:val="00000A"/>
          <w:lang w:val="es-ES_tradnl"/>
        </w:rPr>
        <w:t>ii. -Tecnología y cooperación para el sector cultural- en alianza con la Corporación Makaia, se presentaron contenidos relacionados con herramientas tecnológicas disponibles para las organizaciones culturales, cómo acceder a dichas herramientas y para la cooperación internacional para potenciar el cumplimiento de su objeto social.</w:t>
      </w:r>
    </w:p>
    <w:p w14:paraId="177ABD90" w14:textId="77777777" w:rsidR="008D05AE" w:rsidRPr="00524AB8" w:rsidRDefault="008D05AE" w:rsidP="004E3F26">
      <w:pPr>
        <w:spacing w:after="0" w:line="259" w:lineRule="auto"/>
        <w:ind w:left="0" w:right="0" w:firstLine="0"/>
        <w:rPr>
          <w:color w:val="00000A"/>
          <w:lang w:val="es-ES_tradnl"/>
        </w:rPr>
      </w:pPr>
      <w:r w:rsidRPr="00524AB8">
        <w:rPr>
          <w:color w:val="00000A"/>
          <w:lang w:val="es-ES_tradnl"/>
        </w:rPr>
        <w:t>iii. Distritos Creativos, industrias culturales y renovación urbana. Se realizó en el marco del proyecto Bronx Distrito Creativo con invitados profesionales internacionales quienes compartieron las experiencias de Argentina (Distrito Creativo en Buenos Aires), Bolivia (mARTadero), Cuba (La Fábrica del Arte Cubano) y Miami (Wynwood District).</w:t>
      </w:r>
    </w:p>
    <w:p w14:paraId="5AC6EB51" w14:textId="77777777" w:rsidR="008D05AE" w:rsidRPr="00524AB8" w:rsidRDefault="008D05AE" w:rsidP="004E3F26">
      <w:pPr>
        <w:spacing w:after="0" w:line="259" w:lineRule="auto"/>
        <w:ind w:left="0" w:right="0" w:firstLine="0"/>
        <w:rPr>
          <w:color w:val="00000A"/>
          <w:lang w:val="es-ES_tradnl"/>
        </w:rPr>
      </w:pPr>
      <w:r w:rsidRPr="00524AB8">
        <w:rPr>
          <w:color w:val="00000A"/>
          <w:lang w:val="es-ES_tradnl"/>
        </w:rPr>
        <w:t xml:space="preserve">5. Industrias Culturales y Entornos Digitales. </w:t>
      </w:r>
    </w:p>
    <w:p w14:paraId="1C3E707F" w14:textId="0EFA5A28" w:rsidR="008D05AE" w:rsidRPr="00524AB8" w:rsidRDefault="008D05AE" w:rsidP="004E3F26">
      <w:pPr>
        <w:spacing w:after="0" w:line="259" w:lineRule="auto"/>
        <w:ind w:left="0" w:right="0" w:firstLine="0"/>
        <w:rPr>
          <w:color w:val="00000A"/>
          <w:lang w:val="es-ES_tradnl"/>
        </w:rPr>
      </w:pPr>
      <w:r w:rsidRPr="00524AB8">
        <w:rPr>
          <w:color w:val="00000A"/>
          <w:lang w:val="es-ES_tradnl"/>
        </w:rPr>
        <w:t>- Conferencia de Marketing Digital – “De los likes a los negocios”:  Se realizó una conferencia en temáticas de entornos digitales y mercadeo para las industrias culturales y creativas en la ciudad de Bogotá a través de la organización “Conexiones Creativas”. En ésta se desarrollaron contenidos en torno al marketing digital y el social media, todo enfocado en el ámbit</w:t>
      </w:r>
      <w:r w:rsidR="00D0396B">
        <w:rPr>
          <w:color w:val="00000A"/>
          <w:lang w:val="es-ES_tradnl"/>
        </w:rPr>
        <w:t>o de los creadores, empresarios y</w:t>
      </w:r>
      <w:r w:rsidRPr="00524AB8">
        <w:rPr>
          <w:color w:val="00000A"/>
          <w:lang w:val="es-ES_tradnl"/>
        </w:rPr>
        <w:t xml:space="preserve"> gestores de las industrias culturales y creativas. </w:t>
      </w:r>
    </w:p>
    <w:p w14:paraId="5202BFAD" w14:textId="13332368" w:rsidR="008D05AE" w:rsidRPr="00524AB8" w:rsidRDefault="008D05AE" w:rsidP="004E3F26">
      <w:pPr>
        <w:spacing w:after="0" w:line="259" w:lineRule="auto"/>
        <w:ind w:left="0" w:right="0" w:firstLine="0"/>
        <w:rPr>
          <w:color w:val="00000A"/>
          <w:lang w:val="es-ES_tradnl"/>
        </w:rPr>
      </w:pPr>
      <w:r w:rsidRPr="00524AB8">
        <w:rPr>
          <w:color w:val="00000A"/>
          <w:lang w:val="es-ES_tradnl"/>
        </w:rPr>
        <w:t>- Laboratorio/workshop de Marketing Digit</w:t>
      </w:r>
      <w:r w:rsidR="00D0396B">
        <w:rPr>
          <w:color w:val="00000A"/>
          <w:lang w:val="es-ES_tradnl"/>
        </w:rPr>
        <w:t xml:space="preserve">al para Industrias Culturales: </w:t>
      </w:r>
      <w:r w:rsidRPr="00524AB8">
        <w:rPr>
          <w:color w:val="00000A"/>
          <w:lang w:val="es-ES_tradnl"/>
        </w:rPr>
        <w:t xml:space="preserve">Relacionado con temáticas de las industrias culturales y creativas y marketing digital para emprendedores culturales de la </w:t>
      </w:r>
      <w:r w:rsidR="002C3D79">
        <w:rPr>
          <w:color w:val="00000A"/>
          <w:lang w:val="es-ES_tradnl"/>
        </w:rPr>
        <w:t xml:space="preserve">ciudad. </w:t>
      </w:r>
      <w:r w:rsidRPr="00524AB8">
        <w:rPr>
          <w:color w:val="00000A"/>
          <w:lang w:val="es-ES_tradnl"/>
        </w:rPr>
        <w:t>Las temáticas se centraron en: 1-Importancia de lo Digital para las Industrias Creativas y Culturales. 2-Tendencias de Marketing Digital, ¡Bienvenidos al Presente! 3-Plan de Social Media de la A a la Z.</w:t>
      </w:r>
      <w:r w:rsidR="008A6A75">
        <w:rPr>
          <w:color w:val="00000A"/>
          <w:lang w:val="es-ES_tradnl"/>
        </w:rPr>
        <w:t xml:space="preserve"> </w:t>
      </w:r>
      <w:r w:rsidRPr="00524AB8">
        <w:rPr>
          <w:color w:val="00000A"/>
          <w:lang w:val="es-ES_tradnl"/>
        </w:rPr>
        <w:t>4-Posicionamiento orgánico – SEO. 5-Cómo pasar de los Likes a los Negocios, con mayor enfoque aquí en el tema de las redes sociales.</w:t>
      </w:r>
    </w:p>
    <w:p w14:paraId="4E8023D7" w14:textId="77777777" w:rsidR="008D05AE" w:rsidRPr="00524AB8" w:rsidRDefault="008D05AE" w:rsidP="004E3F26">
      <w:pPr>
        <w:spacing w:after="0" w:line="259" w:lineRule="auto"/>
        <w:ind w:left="0" w:right="0" w:firstLine="0"/>
        <w:rPr>
          <w:color w:val="00000A"/>
          <w:lang w:val="es-ES_tradnl"/>
        </w:rPr>
      </w:pPr>
      <w:r w:rsidRPr="00524AB8">
        <w:rPr>
          <w:color w:val="00000A"/>
          <w:lang w:val="es-ES_tradnl"/>
        </w:rPr>
        <w:t>6. Talleres de fortalecimiento y asesorías con Cámara de Comercio de Bogotá.</w:t>
      </w:r>
    </w:p>
    <w:p w14:paraId="24EBE0B3" w14:textId="77777777" w:rsidR="008D05AE" w:rsidRPr="00524AB8" w:rsidRDefault="008D05AE" w:rsidP="004E3F26">
      <w:pPr>
        <w:spacing w:after="0" w:line="259" w:lineRule="auto"/>
        <w:ind w:left="0" w:right="0" w:firstLine="0"/>
        <w:rPr>
          <w:color w:val="00000A"/>
          <w:lang w:val="es-ES_tradnl"/>
        </w:rPr>
      </w:pPr>
      <w:r w:rsidRPr="00524AB8">
        <w:rPr>
          <w:color w:val="00000A"/>
          <w:lang w:val="es-ES_tradnl"/>
        </w:rPr>
        <w:t>En este proceso se acompañó a 70 organizaciones y emprendedores durante todo el año mediante procesos de formación con el propósito de potenciar sus capacidades y proyectos culturales.</w:t>
      </w:r>
    </w:p>
    <w:p w14:paraId="0817F498" w14:textId="77777777" w:rsidR="008D05AE" w:rsidRPr="00524AB8" w:rsidRDefault="008D05AE" w:rsidP="004E3F26">
      <w:pPr>
        <w:spacing w:after="0" w:line="259" w:lineRule="auto"/>
        <w:ind w:left="0" w:right="0" w:firstLine="0"/>
        <w:rPr>
          <w:color w:val="00000A"/>
          <w:lang w:val="es-ES_tradnl"/>
        </w:rPr>
      </w:pPr>
      <w:r w:rsidRPr="00524AB8">
        <w:rPr>
          <w:color w:val="00000A"/>
          <w:lang w:val="es-ES_tradnl"/>
        </w:rPr>
        <w:t xml:space="preserve">7. Taller de portafolios artísticos. Se realizaron 15 talleres de creación de portafolios artísticos que consistieron en desarrollar una estrategia de comunicación de sus iniciativas a través de su portafolio que les permitiera dar a conocerse. Se realizaron en las localidades: La </w:t>
      </w:r>
      <w:r w:rsidRPr="00524AB8">
        <w:rPr>
          <w:color w:val="00000A"/>
          <w:lang w:val="es-ES_tradnl"/>
        </w:rPr>
        <w:lastRenderedPageBreak/>
        <w:t xml:space="preserve">Candelaria, Ciudad Bolívar, San Cristóbal, Chapinero, Fontibón, Kennedy, Bosa, Usaquén, Antonio Nariño y Usme. </w:t>
      </w:r>
    </w:p>
    <w:p w14:paraId="50BA889A" w14:textId="53F8079B" w:rsidR="008D05AE" w:rsidRPr="00524AB8" w:rsidRDefault="008D05AE" w:rsidP="004E3F26">
      <w:pPr>
        <w:spacing w:after="0" w:line="259" w:lineRule="auto"/>
        <w:ind w:left="0" w:right="0" w:firstLine="0"/>
        <w:rPr>
          <w:color w:val="00000A"/>
          <w:lang w:val="es-ES_tradnl"/>
        </w:rPr>
      </w:pPr>
      <w:r w:rsidRPr="00524AB8">
        <w:rPr>
          <w:color w:val="00000A"/>
          <w:lang w:val="es-ES_tradnl"/>
        </w:rPr>
        <w:t>8. Talleres de redes y colaboración – Beca de emprendimiento</w:t>
      </w:r>
      <w:r w:rsidR="00C63792">
        <w:rPr>
          <w:color w:val="00000A"/>
          <w:lang w:val="es-ES_tradnl"/>
        </w:rPr>
        <w:t xml:space="preserve">. </w:t>
      </w:r>
      <w:r w:rsidRPr="00524AB8">
        <w:rPr>
          <w:color w:val="00000A"/>
          <w:lang w:val="es-ES_tradnl"/>
        </w:rPr>
        <w:t>Se realizó un proceso de formación para los ganadores de la beca en temas de redes y colaboración.  Este proceso se abrió a otros proyectos no ganadores que quisieran participar.  Se abordaron temas como articulación y trabajo en red, comunicaciones, herramientas para la colaboración, medición de impacto, finanzas en procesos colabora</w:t>
      </w:r>
      <w:r w:rsidR="00640A1F">
        <w:rPr>
          <w:color w:val="00000A"/>
          <w:lang w:val="es-ES_tradnl"/>
        </w:rPr>
        <w:t xml:space="preserve">tivos y maratón de asesorías.  </w:t>
      </w:r>
      <w:r w:rsidRPr="00524AB8">
        <w:rPr>
          <w:color w:val="00000A"/>
          <w:lang w:val="es-ES_tradnl"/>
        </w:rPr>
        <w:t>En total participaron 13 proyectos, de los cuales 6 eran ganadores de la beca.</w:t>
      </w:r>
    </w:p>
    <w:p w14:paraId="1F176A3E" w14:textId="20142B43" w:rsidR="008D05AE" w:rsidRPr="00524AB8" w:rsidRDefault="008D05AE" w:rsidP="004E3F26">
      <w:pPr>
        <w:spacing w:after="0" w:line="259" w:lineRule="auto"/>
        <w:ind w:left="0" w:right="0" w:firstLine="0"/>
        <w:rPr>
          <w:color w:val="00000A"/>
          <w:lang w:val="es-ES_tradnl"/>
        </w:rPr>
      </w:pPr>
      <w:r w:rsidRPr="00524AB8">
        <w:rPr>
          <w:color w:val="00000A"/>
          <w:lang w:val="es-ES_tradnl"/>
        </w:rPr>
        <w:t>9. La incubadora de las ind</w:t>
      </w:r>
      <w:r w:rsidR="00850B9E">
        <w:rPr>
          <w:color w:val="00000A"/>
          <w:lang w:val="es-ES_tradnl"/>
        </w:rPr>
        <w:t xml:space="preserve">ustrias culturales y creativas. </w:t>
      </w:r>
      <w:r w:rsidRPr="00524AB8">
        <w:rPr>
          <w:color w:val="00000A"/>
          <w:lang w:val="es-ES_tradnl"/>
        </w:rPr>
        <w:t xml:space="preserve">Se creó el programa LA INCUBADORA, el cual se ejecutó de la </w:t>
      </w:r>
      <w:r w:rsidR="00850B9E">
        <w:rPr>
          <w:color w:val="00000A"/>
          <w:lang w:val="es-ES_tradnl"/>
        </w:rPr>
        <w:t xml:space="preserve">mano del Impact Hub de Bogotá. </w:t>
      </w:r>
      <w:r w:rsidRPr="00524AB8">
        <w:rPr>
          <w:color w:val="00000A"/>
          <w:lang w:val="es-ES_tradnl"/>
        </w:rPr>
        <w:t xml:space="preserve">Para ello se realizó una convocatoria y se seleccionaron 20 proyectos para participar en el programa.  Los beneficiarios participaron de capacitaciones, mentorías personalizadas, eventos de networking y de una feria final “market place” para mostrar sus productos.  </w:t>
      </w:r>
    </w:p>
    <w:p w14:paraId="60538E62" w14:textId="35532547" w:rsidR="008D05AE" w:rsidRPr="00524AB8" w:rsidRDefault="008D05AE" w:rsidP="004E3F26">
      <w:pPr>
        <w:spacing w:after="0" w:line="259" w:lineRule="auto"/>
        <w:ind w:left="0" w:right="0" w:firstLine="0"/>
        <w:rPr>
          <w:color w:val="00000A"/>
          <w:lang w:val="es-ES_tradnl"/>
        </w:rPr>
      </w:pPr>
      <w:r w:rsidRPr="00524AB8">
        <w:rPr>
          <w:color w:val="00000A"/>
          <w:lang w:val="es-ES_tradnl"/>
        </w:rPr>
        <w:t xml:space="preserve">10. Emprendimiento en Localidades: Talleres Arte, Cultura y Acción. Se adelantó un proceso de formación para iniciativas culturales en las localidades de Ciudad Bolívar, Usme, Kennedy, Fontibón, San Cristóbal, Antonio Nariño y Usaquén. Estuvo basado en la cartilla “Arte, Cultura y Acción”, herramienta desarrollada entre </w:t>
      </w:r>
      <w:r w:rsidR="00F3091C">
        <w:rPr>
          <w:color w:val="00000A"/>
          <w:lang w:val="es-ES_tradnl"/>
        </w:rPr>
        <w:t>Idartes</w:t>
      </w:r>
      <w:r w:rsidRPr="00524AB8">
        <w:rPr>
          <w:color w:val="00000A"/>
          <w:lang w:val="es-ES_tradnl"/>
        </w:rPr>
        <w:t xml:space="preserve"> y la Uni</w:t>
      </w:r>
      <w:r w:rsidR="00737DFC">
        <w:rPr>
          <w:color w:val="00000A"/>
          <w:lang w:val="es-ES_tradnl"/>
        </w:rPr>
        <w:t xml:space="preserve">versidad Nacional de Colombia. </w:t>
      </w:r>
      <w:r w:rsidRPr="00524AB8">
        <w:rPr>
          <w:color w:val="00000A"/>
          <w:lang w:val="es-ES_tradnl"/>
        </w:rPr>
        <w:t>El proceso se dirigió a personas y organizaciones que desarrollaran proyectos en el ámbito del arte y la cultura, con el fin de fortalecer sus capacidades de gestión cultural.</w:t>
      </w:r>
    </w:p>
    <w:p w14:paraId="00215CF5" w14:textId="008A38D8" w:rsidR="008D05AE" w:rsidRPr="00524AB8" w:rsidRDefault="008D05AE" w:rsidP="004E3F26">
      <w:pPr>
        <w:spacing w:after="0" w:line="259" w:lineRule="auto"/>
        <w:ind w:left="0" w:right="0" w:firstLine="0"/>
        <w:rPr>
          <w:color w:val="00000A"/>
          <w:lang w:val="es-ES_tradnl"/>
        </w:rPr>
      </w:pPr>
      <w:r w:rsidRPr="00524AB8">
        <w:rPr>
          <w:color w:val="00000A"/>
          <w:lang w:val="es-ES_tradnl"/>
        </w:rPr>
        <w:t>11. Conferencia y Workshop "Pentagrowth, 5 palancas de crecimiento acelerado". Con la participación de un invitado internacional, Javi Creus, fundador de Ideas for Change y uno de los mayores expertos a nivel nacional en economía colaborativa, modelos de negocio abiertos e innovación ciudadana. La conferencia trató 5 temas: conectar redes, agregar inventario, empoderar usuarios, instrumentar a terceros y compartir conocimiento.</w:t>
      </w:r>
    </w:p>
    <w:p w14:paraId="1AF7C134" w14:textId="77777777" w:rsidR="008D05AE" w:rsidRPr="00524AB8" w:rsidRDefault="008D05AE" w:rsidP="00C37325">
      <w:pPr>
        <w:spacing w:after="0" w:line="259" w:lineRule="auto"/>
        <w:ind w:left="0" w:right="0" w:firstLine="0"/>
        <w:rPr>
          <w:color w:val="00000A"/>
          <w:lang w:val="es-ES_tradnl"/>
        </w:rPr>
      </w:pPr>
    </w:p>
    <w:p w14:paraId="19B9B5E4" w14:textId="702D2FD6" w:rsidR="008D05AE" w:rsidRDefault="00FA1B32" w:rsidP="004E3F26">
      <w:pPr>
        <w:spacing w:after="0" w:line="259" w:lineRule="auto"/>
        <w:ind w:left="0" w:right="0" w:firstLine="0"/>
        <w:rPr>
          <w:lang w:val="es-ES_tradnl"/>
        </w:rPr>
      </w:pPr>
      <w:r w:rsidRPr="00524AB8">
        <w:rPr>
          <w:b/>
          <w:lang w:val="es-ES_tradnl"/>
        </w:rPr>
        <w:t>Componente de redes, plataformas, mercados y estrategias de financiación.</w:t>
      </w:r>
      <w:r w:rsidRPr="00524AB8">
        <w:rPr>
          <w:lang w:val="es-ES_tradnl"/>
        </w:rPr>
        <w:t xml:space="preserve"> </w:t>
      </w:r>
      <w:r w:rsidR="008D05AE" w:rsidRPr="00524AB8">
        <w:rPr>
          <w:lang w:val="es-ES_tradnl"/>
        </w:rPr>
        <w:t xml:space="preserve">Al cierre de la vigencia 2017, </w:t>
      </w:r>
      <w:bookmarkStart w:id="4" w:name="_Hlk505000899"/>
      <w:r w:rsidR="008D05AE" w:rsidRPr="00524AB8">
        <w:rPr>
          <w:lang w:val="es-ES_tradnl"/>
        </w:rPr>
        <w:t>se gestionaron 9 acciones de articulación y participación en redes, plataformas y mercados</w:t>
      </w:r>
      <w:bookmarkEnd w:id="4"/>
      <w:r w:rsidR="008D05AE" w:rsidRPr="00524AB8">
        <w:rPr>
          <w:lang w:val="es-ES_tradnl"/>
        </w:rPr>
        <w:t xml:space="preserve">. </w:t>
      </w:r>
    </w:p>
    <w:p w14:paraId="10912925" w14:textId="77777777" w:rsidR="00180E94" w:rsidRPr="00524AB8" w:rsidRDefault="00180E94" w:rsidP="004E3F26">
      <w:pPr>
        <w:spacing w:after="0" w:line="259" w:lineRule="auto"/>
        <w:ind w:left="0" w:right="0" w:firstLine="0"/>
        <w:rPr>
          <w:lang w:val="es-ES_tradnl"/>
        </w:rPr>
      </w:pPr>
    </w:p>
    <w:p w14:paraId="48C841E7" w14:textId="64B70CE2" w:rsidR="008D05AE" w:rsidRPr="00524AB8" w:rsidRDefault="008D05AE" w:rsidP="004E3F26">
      <w:pPr>
        <w:spacing w:after="0" w:line="259" w:lineRule="auto"/>
        <w:ind w:left="0" w:right="0" w:firstLine="0"/>
        <w:rPr>
          <w:lang w:val="es-ES_tradnl"/>
        </w:rPr>
      </w:pPr>
      <w:r w:rsidRPr="00524AB8">
        <w:rPr>
          <w:lang w:val="es-ES_tradnl"/>
        </w:rPr>
        <w:t>1. Festival Internacional de Cine de Cartagena</w:t>
      </w:r>
      <w:r w:rsidR="00F13B0A">
        <w:rPr>
          <w:lang w:val="es-ES_tradnl"/>
        </w:rPr>
        <w:t xml:space="preserve">. </w:t>
      </w:r>
      <w:r w:rsidRPr="00524AB8">
        <w:rPr>
          <w:lang w:val="es-ES_tradnl"/>
        </w:rPr>
        <w:t xml:space="preserve">El </w:t>
      </w:r>
      <w:r w:rsidR="00F3091C">
        <w:rPr>
          <w:lang w:val="es-ES_tradnl"/>
        </w:rPr>
        <w:t>IDARTES</w:t>
      </w:r>
      <w:r w:rsidRPr="00524AB8">
        <w:rPr>
          <w:lang w:val="es-ES_tradnl"/>
        </w:rPr>
        <w:t xml:space="preserve"> participó en el Festival Internacional de Cine de Cartagena realizado entre el 1 y 6 de marzo de 2017.  Los integrantes de la delegación del </w:t>
      </w:r>
      <w:r w:rsidR="00F3091C">
        <w:rPr>
          <w:lang w:val="es-ES_tradnl"/>
        </w:rPr>
        <w:t>IDARTES</w:t>
      </w:r>
      <w:r w:rsidRPr="00524AB8">
        <w:rPr>
          <w:lang w:val="es-ES_tradnl"/>
        </w:rPr>
        <w:t xml:space="preserve"> participaron de jornadas académicas y encuentros con agentes del sector audiovisual durante estos días.</w:t>
      </w:r>
    </w:p>
    <w:p w14:paraId="4595247E" w14:textId="7527C249" w:rsidR="008D05AE" w:rsidRPr="00524AB8" w:rsidRDefault="008D05AE" w:rsidP="004E3F26">
      <w:pPr>
        <w:spacing w:after="0" w:line="259" w:lineRule="auto"/>
        <w:ind w:left="0" w:right="0" w:firstLine="0"/>
        <w:rPr>
          <w:lang w:val="es-ES_tradnl"/>
        </w:rPr>
      </w:pPr>
      <w:r w:rsidRPr="00524AB8">
        <w:rPr>
          <w:lang w:val="es-ES_tradnl"/>
        </w:rPr>
        <w:t>2. Circulación del proyecto Danza Chévere, en el marco del año Colombia – Francia 2017</w:t>
      </w:r>
      <w:r w:rsidR="00180E94">
        <w:rPr>
          <w:lang w:val="es-ES_tradnl"/>
        </w:rPr>
        <w:t>:</w:t>
      </w:r>
    </w:p>
    <w:p w14:paraId="05A5CCFE" w14:textId="37B7AA1C" w:rsidR="008D05AE" w:rsidRPr="00524AB8" w:rsidRDefault="008D05AE" w:rsidP="004E3F26">
      <w:pPr>
        <w:spacing w:after="0" w:line="259" w:lineRule="auto"/>
        <w:ind w:left="0" w:right="0" w:firstLine="0"/>
        <w:rPr>
          <w:lang w:val="es-ES_tradnl"/>
        </w:rPr>
      </w:pPr>
      <w:r w:rsidRPr="00524AB8">
        <w:rPr>
          <w:lang w:val="es-ES_tradnl"/>
        </w:rPr>
        <w:lastRenderedPageBreak/>
        <w:t xml:space="preserve">Se apoyó </w:t>
      </w:r>
      <w:r w:rsidR="00787BCB">
        <w:rPr>
          <w:lang w:val="es-ES_tradnl"/>
        </w:rPr>
        <w:t>la circulación del proyecto de D</w:t>
      </w:r>
      <w:r w:rsidRPr="00524AB8">
        <w:rPr>
          <w:lang w:val="es-ES_tradnl"/>
        </w:rPr>
        <w:t>anza Chévere que se realizó de la mano de la Ali</w:t>
      </w:r>
      <w:r w:rsidR="00787BCB">
        <w:rPr>
          <w:lang w:val="es-ES_tradnl"/>
        </w:rPr>
        <w:t xml:space="preserve">anza Francesa de Bogotá.  </w:t>
      </w:r>
      <w:r w:rsidRPr="00524AB8">
        <w:rPr>
          <w:lang w:val="es-ES_tradnl"/>
        </w:rPr>
        <w:t xml:space="preserve">Este proyecto apoya la circulación y participación de mercados, redes y plataformas, ayudando a la proyección internacional de los artistas bogotanos. Se realizaron </w:t>
      </w:r>
      <w:r w:rsidR="00DE0CD0" w:rsidRPr="00524AB8">
        <w:rPr>
          <w:lang w:val="es-ES_tradnl"/>
        </w:rPr>
        <w:t>dos presentaciones</w:t>
      </w:r>
      <w:r w:rsidRPr="00524AB8">
        <w:rPr>
          <w:lang w:val="es-ES_tradnl"/>
        </w:rPr>
        <w:t xml:space="preserve"> del proyecto de </w:t>
      </w:r>
      <w:r w:rsidR="004D3D86">
        <w:rPr>
          <w:lang w:val="es-ES_tradnl"/>
        </w:rPr>
        <w:t>D</w:t>
      </w:r>
      <w:r w:rsidR="004D3D86" w:rsidRPr="00524AB8">
        <w:rPr>
          <w:lang w:val="es-ES_tradnl"/>
        </w:rPr>
        <w:t>anza Chévere</w:t>
      </w:r>
      <w:r w:rsidRPr="00524AB8">
        <w:rPr>
          <w:lang w:val="es-ES_tradnl"/>
        </w:rPr>
        <w:t xml:space="preserve"> en el Teatro </w:t>
      </w:r>
      <w:r w:rsidR="004D3D86">
        <w:rPr>
          <w:lang w:val="es-ES_tradnl"/>
        </w:rPr>
        <w:t>Jorge Elié</w:t>
      </w:r>
      <w:r w:rsidR="00365EC6">
        <w:rPr>
          <w:lang w:val="es-ES_tradnl"/>
        </w:rPr>
        <w:t>cer Gaitán. A</w:t>
      </w:r>
      <w:r w:rsidRPr="00524AB8">
        <w:rPr>
          <w:lang w:val="es-ES_tradnl"/>
        </w:rPr>
        <w:t xml:space="preserve">sí mismo el proyecto giró en 3 ciudades de Colombia: Pereira, Barranquilla y Bucaramanga. </w:t>
      </w:r>
    </w:p>
    <w:p w14:paraId="12CDFDF9" w14:textId="17634528" w:rsidR="008D05AE" w:rsidRPr="00524AB8" w:rsidRDefault="008D05AE" w:rsidP="004E3F26">
      <w:pPr>
        <w:spacing w:after="0" w:line="259" w:lineRule="auto"/>
        <w:ind w:left="0" w:right="0" w:firstLine="0"/>
        <w:rPr>
          <w:lang w:val="es-ES_tradnl"/>
        </w:rPr>
      </w:pPr>
      <w:r w:rsidRPr="00524AB8">
        <w:rPr>
          <w:lang w:val="es-ES_tradnl"/>
        </w:rPr>
        <w:t>3. Participación en el Festival de la Imagen de Manizales – ISEA y IV Mercado de Diseño</w:t>
      </w:r>
      <w:r w:rsidR="00180E94">
        <w:rPr>
          <w:lang w:val="es-ES_tradnl"/>
        </w:rPr>
        <w:t>, Arte Electrónico y Tecnología</w:t>
      </w:r>
      <w:r w:rsidR="00F13B0A">
        <w:rPr>
          <w:lang w:val="es-ES_tradnl"/>
        </w:rPr>
        <w:t xml:space="preserve">. </w:t>
      </w:r>
      <w:r w:rsidRPr="00524AB8">
        <w:rPr>
          <w:lang w:val="es-ES_tradnl"/>
        </w:rPr>
        <w:t xml:space="preserve">Representantes del </w:t>
      </w:r>
      <w:r w:rsidR="00F3091C">
        <w:rPr>
          <w:lang w:val="es-ES_tradnl"/>
        </w:rPr>
        <w:t>Idartes</w:t>
      </w:r>
      <w:r w:rsidRPr="00524AB8">
        <w:rPr>
          <w:lang w:val="es-ES_tradnl"/>
        </w:rPr>
        <w:t xml:space="preserve"> participaron en el Festival de la Imagen - ISEA Simposio Internacional de Artes Electrónicas en Manizales entre el 11 y 18 de junio de 2017, el cual incluyó un mercado cultural, el IV Mercado de Diseño, Arte Electrónico y Tecnología.  </w:t>
      </w:r>
    </w:p>
    <w:p w14:paraId="055D86F6" w14:textId="580C4212" w:rsidR="008D05AE" w:rsidRPr="00524AB8" w:rsidRDefault="008D05AE" w:rsidP="004E3F26">
      <w:pPr>
        <w:spacing w:after="0" w:line="259" w:lineRule="auto"/>
        <w:ind w:left="0" w:right="0" w:firstLine="0"/>
        <w:rPr>
          <w:lang w:val="es-ES_tradnl"/>
        </w:rPr>
      </w:pPr>
      <w:r w:rsidRPr="00524AB8">
        <w:rPr>
          <w:lang w:val="es-ES_tradnl"/>
        </w:rPr>
        <w:t>4. Semana de Músic</w:t>
      </w:r>
      <w:r w:rsidR="00180E94">
        <w:rPr>
          <w:lang w:val="es-ES_tradnl"/>
        </w:rPr>
        <w:t>as Híbridas, Bogotá – Lyon 2017</w:t>
      </w:r>
      <w:r w:rsidR="00F13B0A">
        <w:rPr>
          <w:lang w:val="es-ES_tradnl"/>
        </w:rPr>
        <w:t xml:space="preserve">. </w:t>
      </w:r>
      <w:r w:rsidRPr="00524AB8">
        <w:rPr>
          <w:lang w:val="es-ES_tradnl"/>
        </w:rPr>
        <w:t xml:space="preserve">La Semana de Músicas Híbridas fue un evento realizado dentro de la programación del Año Colombia - Francia 2017. Fue un intercambio con la ciudad de Lyon donde profesionales y artistas franceses estuvieron en Bogotá realizando diferentes actividades en tres ejes: profesional, pedagógico y artístico.    </w:t>
      </w:r>
    </w:p>
    <w:p w14:paraId="166E992D" w14:textId="1B76DF2C" w:rsidR="008D05AE" w:rsidRPr="00524AB8" w:rsidRDefault="008D05AE" w:rsidP="004E3F26">
      <w:pPr>
        <w:spacing w:after="0" w:line="259" w:lineRule="auto"/>
        <w:ind w:left="0" w:right="0" w:firstLine="0"/>
        <w:rPr>
          <w:lang w:val="es-ES_tradnl"/>
        </w:rPr>
      </w:pPr>
      <w:r w:rsidRPr="00524AB8">
        <w:rPr>
          <w:lang w:val="es-ES_tradnl"/>
        </w:rPr>
        <w:t>5.  P</w:t>
      </w:r>
      <w:r w:rsidR="00B2456B">
        <w:rPr>
          <w:lang w:val="es-ES_tradnl"/>
        </w:rPr>
        <w:t>royectos Año Colombia – Francia</w:t>
      </w:r>
      <w:r w:rsidR="00F13B0A">
        <w:rPr>
          <w:lang w:val="es-ES_tradnl"/>
        </w:rPr>
        <w:t xml:space="preserve">. </w:t>
      </w:r>
      <w:r w:rsidRPr="00524AB8">
        <w:rPr>
          <w:lang w:val="es-ES_tradnl"/>
        </w:rPr>
        <w:t xml:space="preserve"> “Francia en Bici” – Exposición de fotografía. En alianza con la Agencia de Prensa Francesa AFP y Asosandiego quien administra el Parque Bicentenario, se realizó una exposición de fotografía del Tour de Francia.  </w:t>
      </w:r>
    </w:p>
    <w:p w14:paraId="2BF70421" w14:textId="1B180C4C" w:rsidR="008D05AE" w:rsidRPr="00524AB8" w:rsidRDefault="00FE2F9D" w:rsidP="004E3F26">
      <w:pPr>
        <w:spacing w:after="0" w:line="259" w:lineRule="auto"/>
        <w:ind w:left="0" w:right="0" w:firstLine="0"/>
        <w:rPr>
          <w:lang w:val="es-ES_tradnl"/>
        </w:rPr>
      </w:pPr>
      <w:r>
        <w:rPr>
          <w:lang w:val="es-ES_tradnl"/>
        </w:rPr>
        <w:t xml:space="preserve">- Experimenta/Sur. </w:t>
      </w:r>
      <w:r w:rsidR="008D05AE" w:rsidRPr="00524AB8">
        <w:rPr>
          <w:lang w:val="es-ES_tradnl"/>
        </w:rPr>
        <w:t>Se realizaron conferencias, laboratorios, talleres de creación, producciones artísticas de distintos formatos. Se realizó una intervención urbana de construcción efímero en la Plaza Mártires.</w:t>
      </w:r>
    </w:p>
    <w:p w14:paraId="3E6622FB" w14:textId="3A5C5907" w:rsidR="008D05AE" w:rsidRPr="00524AB8" w:rsidRDefault="008D05AE" w:rsidP="004E3F26">
      <w:pPr>
        <w:spacing w:after="0" w:line="259" w:lineRule="auto"/>
        <w:ind w:left="0" w:right="0" w:firstLine="0"/>
        <w:rPr>
          <w:lang w:val="es-ES_tradnl"/>
        </w:rPr>
      </w:pPr>
      <w:r w:rsidRPr="00524AB8">
        <w:rPr>
          <w:lang w:val="es-ES_tradnl"/>
        </w:rPr>
        <w:t xml:space="preserve">6. </w:t>
      </w:r>
      <w:r w:rsidR="00FE2F9D">
        <w:rPr>
          <w:lang w:val="es-ES_tradnl"/>
        </w:rPr>
        <w:t>BAM - Bogotá Audiovisual Market</w:t>
      </w:r>
      <w:r w:rsidR="00F13B0A">
        <w:rPr>
          <w:lang w:val="es-ES_tradnl"/>
        </w:rPr>
        <w:t xml:space="preserve">. </w:t>
      </w:r>
      <w:r w:rsidRPr="00524AB8">
        <w:rPr>
          <w:lang w:val="es-ES_tradnl"/>
        </w:rPr>
        <w:t xml:space="preserve">Se gestionó la participación del </w:t>
      </w:r>
      <w:r w:rsidR="00F3091C">
        <w:rPr>
          <w:lang w:val="es-ES_tradnl"/>
        </w:rPr>
        <w:t>Idartes</w:t>
      </w:r>
      <w:r w:rsidR="00EE2BFD" w:rsidRPr="00524AB8">
        <w:rPr>
          <w:lang w:val="es-ES_tradnl"/>
        </w:rPr>
        <w:t xml:space="preserve"> en</w:t>
      </w:r>
      <w:r w:rsidRPr="00524AB8">
        <w:rPr>
          <w:lang w:val="es-ES_tradnl"/>
        </w:rPr>
        <w:t xml:space="preserve"> el BAM – Bogotá Audiovisual Market, mercado de gran importancia en el sector audiovisual, con una delegación de la Cinemateca Distrital – Gerencia Audiovisual. </w:t>
      </w:r>
    </w:p>
    <w:p w14:paraId="3C82EE6C" w14:textId="1B91207F" w:rsidR="008D05AE" w:rsidRPr="00524AB8" w:rsidRDefault="008D05AE" w:rsidP="004E3F26">
      <w:pPr>
        <w:spacing w:after="0" w:line="259" w:lineRule="auto"/>
        <w:ind w:left="0" w:right="0" w:firstLine="0"/>
        <w:rPr>
          <w:lang w:val="es-ES_tradnl"/>
        </w:rPr>
      </w:pPr>
      <w:r w:rsidRPr="00524AB8">
        <w:rPr>
          <w:lang w:val="es-ES_tradnl"/>
        </w:rPr>
        <w:t>7. Festi</w:t>
      </w:r>
      <w:r w:rsidR="00FE2F9D">
        <w:rPr>
          <w:lang w:val="es-ES_tradnl"/>
        </w:rPr>
        <w:t>val Internacional de Diseño 4GN</w:t>
      </w:r>
      <w:r w:rsidR="00F13B0A">
        <w:rPr>
          <w:lang w:val="es-ES_tradnl"/>
        </w:rPr>
        <w:t xml:space="preserve">. </w:t>
      </w:r>
      <w:r w:rsidRPr="00524AB8">
        <w:rPr>
          <w:lang w:val="es-ES_tradnl"/>
        </w:rPr>
        <w:t xml:space="preserve">Se gestionó la participación del </w:t>
      </w:r>
      <w:r w:rsidR="00F3091C">
        <w:rPr>
          <w:lang w:val="es-ES_tradnl"/>
        </w:rPr>
        <w:t>Idartes</w:t>
      </w:r>
      <w:r w:rsidRPr="00524AB8">
        <w:rPr>
          <w:lang w:val="es-ES_tradnl"/>
        </w:rPr>
        <w:t xml:space="preserve"> en el Festival Internacional de Diseño 4GN.  Espacio en el que disciplinas como la ilustración, la dirección de arte, la fotografía, el cine, la publicidad, el diseño industrial y </w:t>
      </w:r>
      <w:r w:rsidR="00B0216F">
        <w:rPr>
          <w:lang w:val="es-ES_tradnl"/>
        </w:rPr>
        <w:t>la tecnología tienen un espacio en el que dialogar</w:t>
      </w:r>
      <w:r w:rsidRPr="00524AB8">
        <w:rPr>
          <w:lang w:val="es-ES_tradnl"/>
        </w:rPr>
        <w:t xml:space="preserve"> con el fin de potenciar la creatividad de los asistentes, representantes de lujo de cada una de estas ramas de la industria, y de crear redes de networking. Se otorgó la oportunidad a 30 beneficiarios de participar en las conferencias internacionales y a 15, de participar en los talleres realizados.  Adicionalmente, 6 beneficiarios tuvieron cupo con stand en el Design Market, mercado del Festival.</w:t>
      </w:r>
    </w:p>
    <w:p w14:paraId="06017CAE" w14:textId="7452678B" w:rsidR="008D05AE" w:rsidRPr="00524AB8" w:rsidRDefault="008D05AE" w:rsidP="004E3F26">
      <w:pPr>
        <w:spacing w:after="0" w:line="259" w:lineRule="auto"/>
        <w:ind w:left="0" w:right="0" w:firstLine="0"/>
        <w:rPr>
          <w:lang w:val="es-ES_tradnl"/>
        </w:rPr>
      </w:pPr>
      <w:r w:rsidRPr="00524AB8">
        <w:rPr>
          <w:lang w:val="es-ES_tradnl"/>
        </w:rPr>
        <w:t xml:space="preserve">8. Laboratorio Arte y </w:t>
      </w:r>
      <w:r w:rsidR="00BA43E6">
        <w:rPr>
          <w:lang w:val="es-ES_tradnl"/>
        </w:rPr>
        <w:t>Dinero</w:t>
      </w:r>
      <w:r w:rsidR="00F13B0A">
        <w:rPr>
          <w:lang w:val="es-ES_tradnl"/>
        </w:rPr>
        <w:t xml:space="preserve">. </w:t>
      </w:r>
      <w:r w:rsidRPr="00524AB8">
        <w:rPr>
          <w:lang w:val="es-ES_tradnl"/>
        </w:rPr>
        <w:t xml:space="preserve">Tuvo como temática cuestionar paradigmas sobre la capitalización y sostenibilidad de las prácticas culturales y la generación de nuevas visiones y propiciar una </w:t>
      </w:r>
      <w:r w:rsidRPr="00524AB8">
        <w:rPr>
          <w:lang w:val="es-ES_tradnl"/>
        </w:rPr>
        <w:lastRenderedPageBreak/>
        <w:t xml:space="preserve">mejor adaptabilidad y/o capacidad de transformación de las condiciones que ofrece el sector en la actualidad. </w:t>
      </w:r>
    </w:p>
    <w:p w14:paraId="46A12F52" w14:textId="396B3333" w:rsidR="008D05AE" w:rsidRPr="00524AB8" w:rsidRDefault="00BA43E6" w:rsidP="004E3F26">
      <w:pPr>
        <w:spacing w:after="0" w:line="259" w:lineRule="auto"/>
        <w:ind w:left="0" w:right="0" w:firstLine="0"/>
        <w:rPr>
          <w:lang w:val="es-ES_tradnl"/>
        </w:rPr>
      </w:pPr>
      <w:r>
        <w:rPr>
          <w:lang w:val="es-ES_tradnl"/>
        </w:rPr>
        <w:t>9. Emprendedores con el Arte</w:t>
      </w:r>
      <w:r w:rsidR="00F13B0A">
        <w:rPr>
          <w:lang w:val="es-ES_tradnl"/>
        </w:rPr>
        <w:t xml:space="preserve">. </w:t>
      </w:r>
      <w:r w:rsidR="008D05AE" w:rsidRPr="00524AB8">
        <w:rPr>
          <w:lang w:val="es-ES_tradnl"/>
        </w:rPr>
        <w:t xml:space="preserve">Se creó un proyecto para fortalecer zonas de emprendimiento de los festivales Al Parque.    </w:t>
      </w:r>
    </w:p>
    <w:p w14:paraId="779F9D00" w14:textId="6D6B9FF9" w:rsidR="009D111D" w:rsidRPr="00524AB8" w:rsidRDefault="009D111D" w:rsidP="004E3F26">
      <w:pPr>
        <w:spacing w:after="0" w:line="259" w:lineRule="auto"/>
        <w:ind w:left="0" w:right="0" w:firstLine="0"/>
        <w:rPr>
          <w:lang w:val="es-ES_tradnl"/>
        </w:rPr>
      </w:pPr>
    </w:p>
    <w:p w14:paraId="61684A6F" w14:textId="510B2CE0" w:rsidR="009D111D" w:rsidRPr="00524AB8" w:rsidRDefault="00FA1B32" w:rsidP="005E119C">
      <w:pPr>
        <w:ind w:right="63" w:firstLine="0"/>
        <w:rPr>
          <w:color w:val="000090"/>
          <w:lang w:val="es-ES_tradnl"/>
        </w:rPr>
      </w:pPr>
      <w:r w:rsidRPr="00524AB8">
        <w:rPr>
          <w:b/>
          <w:lang w:val="es-ES_tradnl"/>
        </w:rPr>
        <w:t>Componente de investigación e información.</w:t>
      </w:r>
      <w:r w:rsidRPr="00524AB8">
        <w:rPr>
          <w:lang w:val="es-ES_tradnl"/>
        </w:rPr>
        <w:t xml:space="preserve"> </w:t>
      </w:r>
    </w:p>
    <w:p w14:paraId="546056DE" w14:textId="77777777" w:rsidR="008D05AE" w:rsidRPr="00524AB8" w:rsidRDefault="008D05AE" w:rsidP="004E3F26">
      <w:pPr>
        <w:spacing w:after="0" w:line="259" w:lineRule="auto"/>
        <w:ind w:left="0" w:right="0" w:firstLine="0"/>
        <w:rPr>
          <w:lang w:val="es-ES_tradnl"/>
        </w:rPr>
      </w:pPr>
    </w:p>
    <w:p w14:paraId="0A09E229" w14:textId="7547D1DC" w:rsidR="008D05AE" w:rsidRDefault="008D05AE" w:rsidP="004E3F26">
      <w:pPr>
        <w:spacing w:after="0" w:line="259" w:lineRule="auto"/>
        <w:ind w:left="0" w:right="0" w:firstLine="0"/>
        <w:rPr>
          <w:lang w:val="es-ES_tradnl"/>
        </w:rPr>
      </w:pPr>
      <w:r w:rsidRPr="00524AB8">
        <w:rPr>
          <w:lang w:val="es-ES_tradnl"/>
        </w:rPr>
        <w:t xml:space="preserve">1. Se realizó un análisis comparado de mecanismos internacionales para el fomento y circulación de la música y las artes escénicas en espacios no convencionales, así como un análisis de los resultados del programa Distrito Arte Conexión del </w:t>
      </w:r>
      <w:r w:rsidR="00F3091C">
        <w:rPr>
          <w:lang w:val="es-ES_tradnl"/>
        </w:rPr>
        <w:t>Idartes</w:t>
      </w:r>
      <w:r w:rsidRPr="00524AB8">
        <w:rPr>
          <w:lang w:val="es-ES_tradnl"/>
        </w:rPr>
        <w:t xml:space="preserve"> entre el 2013 y el 2016, y una serie de recomendaciones para el mejoramiento de iniciativas de este tipo en Bogotá. </w:t>
      </w:r>
    </w:p>
    <w:p w14:paraId="6774800A" w14:textId="77777777" w:rsidR="00DB3509" w:rsidRPr="00524AB8" w:rsidRDefault="00DB3509" w:rsidP="004E3F26">
      <w:pPr>
        <w:spacing w:after="0" w:line="259" w:lineRule="auto"/>
        <w:ind w:left="0" w:right="0" w:firstLine="0"/>
        <w:rPr>
          <w:lang w:val="es-ES_tradnl"/>
        </w:rPr>
      </w:pPr>
    </w:p>
    <w:p w14:paraId="0EF167A8" w14:textId="4CF72370" w:rsidR="008D05AE" w:rsidRPr="00524AB8" w:rsidRDefault="008D05AE" w:rsidP="004E3F26">
      <w:pPr>
        <w:spacing w:after="0" w:line="259" w:lineRule="auto"/>
        <w:ind w:left="0" w:right="0" w:firstLine="0"/>
        <w:rPr>
          <w:lang w:val="es-ES_tradnl"/>
        </w:rPr>
      </w:pPr>
      <w:r w:rsidRPr="00524AB8">
        <w:rPr>
          <w:lang w:val="es-ES_tradnl"/>
        </w:rPr>
        <w:t xml:space="preserve">2. Piloto de mapeo de industrias culturales y creativas. Se realizó el </w:t>
      </w:r>
      <w:r w:rsidR="00DE0CD0" w:rsidRPr="00524AB8">
        <w:rPr>
          <w:lang w:val="es-ES_tradnl"/>
        </w:rPr>
        <w:t>proyecto piloto</w:t>
      </w:r>
      <w:r w:rsidRPr="00524AB8">
        <w:rPr>
          <w:lang w:val="es-ES_tradnl"/>
        </w:rPr>
        <w:t xml:space="preserve"> del Mapeo de Industrias Culturales y Creativas con la Universidad Nacional.  Se elaboró un instrumento para la recolección de información – encuesta.  Se realizó el testeo a 232 organizaciones y como resultado se entregó una metodología para el mapeo.</w:t>
      </w:r>
    </w:p>
    <w:p w14:paraId="165460CA" w14:textId="77777777" w:rsidR="005E119C" w:rsidRDefault="005E119C" w:rsidP="005E119C">
      <w:pPr>
        <w:ind w:right="63" w:firstLine="0"/>
        <w:rPr>
          <w:b/>
          <w:lang w:val="es-ES_tradnl"/>
        </w:rPr>
      </w:pPr>
    </w:p>
    <w:p w14:paraId="0938CEF2" w14:textId="41A58472" w:rsidR="00290BA7" w:rsidRPr="00524AB8" w:rsidRDefault="005E119C" w:rsidP="00290BA7">
      <w:pPr>
        <w:ind w:right="63" w:firstLine="0"/>
        <w:rPr>
          <w:color w:val="000090"/>
          <w:lang w:val="es-ES_tradnl"/>
        </w:rPr>
      </w:pPr>
      <w:r>
        <w:rPr>
          <w:b/>
          <w:lang w:val="es-ES_tradnl"/>
        </w:rPr>
        <w:t>T</w:t>
      </w:r>
      <w:r w:rsidR="00FA1B32" w:rsidRPr="00524AB8">
        <w:rPr>
          <w:b/>
          <w:lang w:val="es-ES_tradnl"/>
        </w:rPr>
        <w:t>erritorios culturales, clústers o circuitos artísticos.</w:t>
      </w:r>
    </w:p>
    <w:p w14:paraId="487E811E" w14:textId="77777777" w:rsidR="00D77F9C" w:rsidRPr="00524AB8" w:rsidRDefault="00D77F9C" w:rsidP="004E3F26">
      <w:pPr>
        <w:spacing w:after="0" w:line="259" w:lineRule="auto"/>
        <w:ind w:left="0" w:right="0" w:firstLine="0"/>
        <w:rPr>
          <w:lang w:val="es-ES_tradnl"/>
        </w:rPr>
      </w:pPr>
    </w:p>
    <w:p w14:paraId="579B057C" w14:textId="77777777" w:rsidR="00D77F9C" w:rsidRPr="00524AB8" w:rsidRDefault="00D77F9C" w:rsidP="004E3F26">
      <w:pPr>
        <w:spacing w:after="0" w:line="259" w:lineRule="auto"/>
        <w:ind w:left="0" w:right="0" w:firstLine="0"/>
        <w:rPr>
          <w:lang w:val="es-ES_tradnl"/>
        </w:rPr>
      </w:pPr>
      <w:r w:rsidRPr="00524AB8">
        <w:rPr>
          <w:lang w:val="es-ES_tradnl"/>
        </w:rPr>
        <w:t xml:space="preserve">1. Directorio Cultural de Bogotá y mapa de artes vivas. </w:t>
      </w:r>
    </w:p>
    <w:p w14:paraId="712E5B15" w14:textId="04B99006" w:rsidR="00D77F9C" w:rsidRPr="00524AB8" w:rsidRDefault="00D77F9C" w:rsidP="004E3F26">
      <w:pPr>
        <w:spacing w:after="0" w:line="259" w:lineRule="auto"/>
        <w:ind w:left="0" w:right="0" w:firstLine="0"/>
        <w:rPr>
          <w:lang w:val="es-ES_tradnl"/>
        </w:rPr>
      </w:pPr>
      <w:r w:rsidRPr="00524AB8">
        <w:rPr>
          <w:lang w:val="es-ES_tradnl"/>
        </w:rPr>
        <w:t>Se desarrolló el proyecto para la creación de un directorio impreso cultural de la ciudad, donde aparecen espacios como auditorios, librerías, teatros, salas de cine, centros culturales y escenarios de música en vivo, además de</w:t>
      </w:r>
      <w:r w:rsidR="00943B10">
        <w:rPr>
          <w:lang w:val="es-ES_tradnl"/>
        </w:rPr>
        <w:t xml:space="preserve"> festivales de Bogotá. </w:t>
      </w:r>
      <w:r w:rsidRPr="00524AB8">
        <w:rPr>
          <w:lang w:val="es-ES_tradnl"/>
        </w:rPr>
        <w:t xml:space="preserve">De igual manera se imprimió el mapa de artes vivas de la ciudad.  </w:t>
      </w:r>
    </w:p>
    <w:p w14:paraId="1A692A32" w14:textId="5C0582C8" w:rsidR="00D77F9C" w:rsidRPr="00524AB8" w:rsidRDefault="00D77F9C" w:rsidP="004E3F26">
      <w:pPr>
        <w:spacing w:after="0" w:line="259" w:lineRule="auto"/>
        <w:ind w:left="0" w:right="0" w:firstLine="0"/>
        <w:rPr>
          <w:lang w:val="es-ES_tradnl"/>
        </w:rPr>
      </w:pPr>
      <w:r w:rsidRPr="00524AB8">
        <w:rPr>
          <w:lang w:val="es-ES_tradnl"/>
        </w:rPr>
        <w:t>2. Programa DC e</w:t>
      </w:r>
      <w:r w:rsidR="00943B10">
        <w:rPr>
          <w:lang w:val="es-ES_tradnl"/>
        </w:rPr>
        <w:t>n Vivo – Fortalecimiento a 1 clú</w:t>
      </w:r>
      <w:r w:rsidRPr="00524AB8">
        <w:rPr>
          <w:lang w:val="es-ES_tradnl"/>
        </w:rPr>
        <w:t xml:space="preserve">ster, se adelantaron las siguientes acciones:  </w:t>
      </w:r>
    </w:p>
    <w:p w14:paraId="76F4AD8C" w14:textId="77777777" w:rsidR="00606B23" w:rsidRDefault="00D77F9C" w:rsidP="004E3F26">
      <w:pPr>
        <w:spacing w:after="0" w:line="259" w:lineRule="auto"/>
        <w:ind w:left="0" w:right="0" w:firstLine="0"/>
        <w:rPr>
          <w:lang w:val="es-ES_tradnl"/>
        </w:rPr>
      </w:pPr>
      <w:r w:rsidRPr="00524AB8">
        <w:rPr>
          <w:lang w:val="es-ES_tradnl"/>
        </w:rPr>
        <w:t xml:space="preserve">i) Rueda de Negocios. Se realizó la Rueda de Negocios DC en Vivo como evento de inicio al programa DC en Vivo.  Fueron invitados representantes de escenarios de música en vivo - EMV de la ciudad y artistas registrados al Bomm. </w:t>
      </w:r>
    </w:p>
    <w:p w14:paraId="1A736A1F" w14:textId="77777777" w:rsidR="00606B23" w:rsidRDefault="00D77F9C" w:rsidP="004E3F26">
      <w:pPr>
        <w:spacing w:after="0" w:line="259" w:lineRule="auto"/>
        <w:ind w:left="0" w:right="0" w:firstLine="0"/>
        <w:rPr>
          <w:lang w:val="es-ES_tradnl"/>
        </w:rPr>
      </w:pPr>
      <w:r w:rsidRPr="00524AB8">
        <w:rPr>
          <w:lang w:val="es-ES_tradnl"/>
        </w:rPr>
        <w:t xml:space="preserve">ii) Taller DC en Vivo. Estrategias de promoción de eventos y fidelización de públicos.  </w:t>
      </w:r>
    </w:p>
    <w:p w14:paraId="127D80CF" w14:textId="77777777" w:rsidR="00606B23" w:rsidRDefault="00D77F9C" w:rsidP="004E3F26">
      <w:pPr>
        <w:spacing w:after="0" w:line="259" w:lineRule="auto"/>
        <w:ind w:left="0" w:right="0" w:firstLine="0"/>
        <w:rPr>
          <w:lang w:val="es-ES_tradnl"/>
        </w:rPr>
      </w:pPr>
      <w:r w:rsidRPr="00524AB8">
        <w:rPr>
          <w:lang w:val="es-ES_tradnl"/>
        </w:rPr>
        <w:t xml:space="preserve">iii) Gira de conciertos DC en Vivo. Fomento a la circulación de artistas locales en Espacios de Música en Vivo – EMV. La gira contó con una estrategia de seguimiento y visibilización con el fin de promover el consumo cultural en la ciudad, la consolidación del circuito de Escenarios de Música en Vivo – EMV y la promoción de los artistas participantes. Como balance 16 EMV </w:t>
      </w:r>
      <w:r w:rsidRPr="00524AB8">
        <w:rPr>
          <w:lang w:val="es-ES_tradnl"/>
        </w:rPr>
        <w:lastRenderedPageBreak/>
        <w:t xml:space="preserve">hicieron parte de la Gira de Conciertos, 38 agrupaciones musicales y se realizaron 82 presentaciones de música en vivo.  </w:t>
      </w:r>
    </w:p>
    <w:p w14:paraId="382C2CBF" w14:textId="73C3531F" w:rsidR="00D77F9C" w:rsidRPr="00524AB8" w:rsidRDefault="00D77F9C" w:rsidP="004E3F26">
      <w:pPr>
        <w:spacing w:after="0" w:line="259" w:lineRule="auto"/>
        <w:ind w:left="0" w:right="0" w:firstLine="0"/>
        <w:rPr>
          <w:lang w:val="es-ES_tradnl"/>
        </w:rPr>
      </w:pPr>
      <w:r w:rsidRPr="00524AB8">
        <w:rPr>
          <w:lang w:val="es-ES_tradnl"/>
        </w:rPr>
        <w:t>iv. Encuentros DC en Vivo. Eventos que se realizan en Espacios de Música en Vivo – EMV y buscan ser espacios atractivos para los agentes del sector dónde se comparten conocimientos, se discute alrededor de temáticas relevantes y se generan y afianzan relaciones de trabajo entre pares y colegas del sector musical.</w:t>
      </w:r>
    </w:p>
    <w:p w14:paraId="23124753"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0F470A48" w14:textId="77777777" w:rsidR="009D111D" w:rsidRPr="00524AB8" w:rsidRDefault="00FA1B32" w:rsidP="004E3F26">
      <w:pPr>
        <w:spacing w:after="50" w:line="250" w:lineRule="auto"/>
        <w:ind w:left="-5" w:right="54"/>
        <w:rPr>
          <w:lang w:val="es-ES_tradnl"/>
        </w:rPr>
      </w:pPr>
      <w:r w:rsidRPr="00524AB8">
        <w:rPr>
          <w:b/>
          <w:lang w:val="es-ES_tradnl"/>
        </w:rPr>
        <w:t>Proyecto de Inversión 999 - Gestión, aprovechamiento económico, sostenibilidad y mejoramiento de equipamientos culturales.</w:t>
      </w:r>
      <w:r w:rsidRPr="00524AB8">
        <w:rPr>
          <w:b/>
          <w:color w:val="00000A"/>
          <w:lang w:val="es-ES_tradnl"/>
        </w:rPr>
        <w:t xml:space="preserve"> </w:t>
      </w:r>
    </w:p>
    <w:p w14:paraId="33621871"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555067F0" w14:textId="77777777" w:rsidR="009D111D" w:rsidRPr="00524AB8" w:rsidRDefault="00FA1B32" w:rsidP="004E3F26">
      <w:pPr>
        <w:ind w:left="-5" w:right="63"/>
        <w:rPr>
          <w:lang w:val="es-ES_tradnl"/>
        </w:rPr>
      </w:pPr>
      <w:r w:rsidRPr="00524AB8">
        <w:rPr>
          <w:lang w:val="es-ES_tradnl"/>
        </w:rPr>
        <w:t xml:space="preserve">Se presenta a continuación el avance de las metas proyecto de inversión: </w:t>
      </w:r>
    </w:p>
    <w:p w14:paraId="08B04792"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tbl>
      <w:tblPr>
        <w:tblStyle w:val="TableGrid"/>
        <w:tblW w:w="10000" w:type="dxa"/>
        <w:tblInd w:w="46" w:type="dxa"/>
        <w:tblCellMar>
          <w:top w:w="38" w:type="dxa"/>
          <w:left w:w="43" w:type="dxa"/>
        </w:tblCellMar>
        <w:tblLook w:val="04A0" w:firstRow="1" w:lastRow="0" w:firstColumn="1" w:lastColumn="0" w:noHBand="0" w:noVBand="1"/>
      </w:tblPr>
      <w:tblGrid>
        <w:gridCol w:w="4139"/>
        <w:gridCol w:w="5861"/>
      </w:tblGrid>
      <w:tr w:rsidR="009D111D" w:rsidRPr="00524AB8" w14:paraId="7A311F09" w14:textId="77777777">
        <w:trPr>
          <w:trHeight w:val="346"/>
        </w:trPr>
        <w:tc>
          <w:tcPr>
            <w:tcW w:w="4139" w:type="dxa"/>
            <w:tcBorders>
              <w:top w:val="single" w:sz="2" w:space="0" w:color="000001"/>
              <w:left w:val="single" w:sz="2" w:space="0" w:color="000001"/>
              <w:bottom w:val="single" w:sz="22" w:space="0" w:color="FFFFFF"/>
              <w:right w:val="single" w:sz="2" w:space="0" w:color="000001"/>
            </w:tcBorders>
          </w:tcPr>
          <w:p w14:paraId="6DB6564C" w14:textId="11435FE3" w:rsidR="009D111D" w:rsidRPr="00524AB8" w:rsidRDefault="002657A8" w:rsidP="004E3F26">
            <w:pPr>
              <w:spacing w:after="0" w:line="259" w:lineRule="auto"/>
              <w:ind w:left="0" w:right="53" w:firstLine="0"/>
              <w:rPr>
                <w:lang w:val="es-ES_tradnl"/>
              </w:rPr>
            </w:pPr>
            <w:r w:rsidRPr="00524AB8">
              <w:rPr>
                <w:b/>
                <w:sz w:val="20"/>
                <w:lang w:val="es-ES_tradnl"/>
              </w:rPr>
              <w:t>Meta 2017</w:t>
            </w:r>
            <w:r w:rsidR="00FA1B32" w:rsidRPr="00524AB8">
              <w:rPr>
                <w:b/>
                <w:sz w:val="20"/>
                <w:lang w:val="es-ES_tradnl"/>
              </w:rPr>
              <w:t xml:space="preserve"> </w:t>
            </w:r>
          </w:p>
        </w:tc>
        <w:tc>
          <w:tcPr>
            <w:tcW w:w="5862" w:type="dxa"/>
            <w:tcBorders>
              <w:top w:val="single" w:sz="2" w:space="0" w:color="000001"/>
              <w:left w:val="single" w:sz="2" w:space="0" w:color="000001"/>
              <w:bottom w:val="single" w:sz="22" w:space="0" w:color="FFFFFF"/>
              <w:right w:val="single" w:sz="2" w:space="0" w:color="000001"/>
            </w:tcBorders>
          </w:tcPr>
          <w:p w14:paraId="07198C89" w14:textId="1647E221" w:rsidR="009D111D" w:rsidRPr="00524AB8" w:rsidRDefault="002657A8" w:rsidP="004E3F26">
            <w:pPr>
              <w:spacing w:after="0" w:line="259" w:lineRule="auto"/>
              <w:ind w:left="0" w:right="58" w:firstLine="0"/>
              <w:rPr>
                <w:lang w:val="es-ES_tradnl"/>
              </w:rPr>
            </w:pPr>
            <w:r w:rsidRPr="00524AB8">
              <w:rPr>
                <w:b/>
                <w:sz w:val="20"/>
                <w:lang w:val="es-ES_tradnl"/>
              </w:rPr>
              <w:t>Resultados Meta 2017</w:t>
            </w:r>
            <w:r w:rsidR="00FA1B32" w:rsidRPr="00524AB8">
              <w:rPr>
                <w:b/>
                <w:sz w:val="20"/>
                <w:lang w:val="es-ES_tradnl"/>
              </w:rPr>
              <w:t xml:space="preserve"> </w:t>
            </w:r>
          </w:p>
        </w:tc>
      </w:tr>
      <w:tr w:rsidR="009D111D" w:rsidRPr="00524AB8" w14:paraId="45D68D01" w14:textId="77777777" w:rsidTr="007449FA">
        <w:trPr>
          <w:trHeight w:val="1891"/>
        </w:trPr>
        <w:tc>
          <w:tcPr>
            <w:tcW w:w="4139" w:type="dxa"/>
            <w:tcBorders>
              <w:top w:val="single" w:sz="22" w:space="0" w:color="FFFFFF"/>
              <w:left w:val="single" w:sz="2" w:space="0" w:color="000001"/>
              <w:bottom w:val="single" w:sz="22" w:space="0" w:color="FFFFFF"/>
              <w:right w:val="single" w:sz="2" w:space="0" w:color="000001"/>
            </w:tcBorders>
          </w:tcPr>
          <w:p w14:paraId="4980901C" w14:textId="419178E3" w:rsidR="009D111D" w:rsidRPr="00524AB8" w:rsidRDefault="002657A8" w:rsidP="004E3F26">
            <w:pPr>
              <w:spacing w:after="0" w:line="259" w:lineRule="auto"/>
              <w:ind w:left="2" w:right="61" w:firstLine="0"/>
              <w:rPr>
                <w:lang w:val="es-ES_tradnl"/>
              </w:rPr>
            </w:pPr>
            <w:r w:rsidRPr="00524AB8">
              <w:rPr>
                <w:sz w:val="20"/>
                <w:lang w:val="es-ES_tradnl"/>
              </w:rPr>
              <w:t>Ampliar a 11</w:t>
            </w:r>
            <w:r w:rsidR="00FA1B32" w:rsidRPr="00524AB8">
              <w:rPr>
                <w:sz w:val="20"/>
                <w:lang w:val="es-ES_tradnl"/>
              </w:rPr>
              <w:t xml:space="preserve"> localidades la oferta frecuente de bienes y servicios de la red de equipamientos culturales. </w:t>
            </w:r>
          </w:p>
        </w:tc>
        <w:tc>
          <w:tcPr>
            <w:tcW w:w="5862" w:type="dxa"/>
            <w:tcBorders>
              <w:top w:val="single" w:sz="22" w:space="0" w:color="FFFFFF"/>
              <w:left w:val="single" w:sz="2" w:space="0" w:color="000001"/>
              <w:bottom w:val="single" w:sz="22" w:space="0" w:color="FFFFFF"/>
              <w:right w:val="single" w:sz="2" w:space="0" w:color="000001"/>
            </w:tcBorders>
          </w:tcPr>
          <w:p w14:paraId="2006F44A" w14:textId="53485C35" w:rsidR="009D111D" w:rsidRPr="00B3704E" w:rsidRDefault="00FA1B32" w:rsidP="004E3F26">
            <w:pPr>
              <w:spacing w:after="0" w:line="259" w:lineRule="auto"/>
              <w:ind w:left="0" w:right="58" w:firstLine="0"/>
              <w:rPr>
                <w:color w:val="auto"/>
                <w:lang w:val="es-ES_tradnl"/>
              </w:rPr>
            </w:pPr>
            <w:r w:rsidRPr="00B3704E">
              <w:rPr>
                <w:color w:val="auto"/>
                <w:sz w:val="20"/>
                <w:lang w:val="es-ES_tradnl"/>
              </w:rPr>
              <w:t xml:space="preserve">El </w:t>
            </w:r>
            <w:r w:rsidR="00F3091C">
              <w:rPr>
                <w:color w:val="auto"/>
                <w:sz w:val="20"/>
                <w:lang w:val="es-ES_tradnl"/>
              </w:rPr>
              <w:t>Idartes</w:t>
            </w:r>
            <w:r w:rsidRPr="00B3704E">
              <w:rPr>
                <w:color w:val="auto"/>
                <w:sz w:val="20"/>
                <w:lang w:val="es-ES_tradnl"/>
              </w:rPr>
              <w:t xml:space="preserve"> desarrolló oferta artística en las localidades de Santa fe (Teatro Jorge Eliéc</w:t>
            </w:r>
            <w:r w:rsidR="00B3704E">
              <w:rPr>
                <w:color w:val="auto"/>
                <w:sz w:val="20"/>
                <w:lang w:val="es-ES_tradnl"/>
              </w:rPr>
              <w:t xml:space="preserve">er Gaitán y Teatro El Parque), </w:t>
            </w:r>
            <w:r w:rsidRPr="00B3704E">
              <w:rPr>
                <w:color w:val="auto"/>
                <w:sz w:val="20"/>
                <w:lang w:val="es-ES_tradnl"/>
              </w:rPr>
              <w:t>La Candelaria (Teatro al Aire Libre La Media Torta) y Suba (Te</w:t>
            </w:r>
            <w:r w:rsidR="00B3704E" w:rsidRPr="00B3704E">
              <w:rPr>
                <w:color w:val="auto"/>
                <w:sz w:val="20"/>
                <w:lang w:val="es-ES_tradnl"/>
              </w:rPr>
              <w:t xml:space="preserve">atro Julio Mario Santo Domingo), y mediante el Programa </w:t>
            </w:r>
            <w:r w:rsidRPr="00B3704E">
              <w:rPr>
                <w:color w:val="auto"/>
                <w:sz w:val="20"/>
                <w:lang w:val="es-ES_tradnl"/>
              </w:rPr>
              <w:t xml:space="preserve"> Cultura en Común </w:t>
            </w:r>
            <w:r w:rsidR="00B3704E" w:rsidRPr="00B3704E">
              <w:rPr>
                <w:color w:val="auto"/>
                <w:sz w:val="20"/>
                <w:lang w:val="es-ES_tradnl"/>
              </w:rPr>
              <w:t>la oferta se amplió a 11 l</w:t>
            </w:r>
            <w:r w:rsidRPr="00B3704E">
              <w:rPr>
                <w:color w:val="auto"/>
                <w:sz w:val="20"/>
                <w:lang w:val="es-ES_tradnl"/>
              </w:rPr>
              <w:t xml:space="preserve">ocalidades: </w:t>
            </w:r>
            <w:r w:rsidR="00B3704E" w:rsidRPr="00B3704E">
              <w:rPr>
                <w:color w:val="auto"/>
                <w:sz w:val="20"/>
                <w:lang w:val="es-ES_tradnl"/>
              </w:rPr>
              <w:t>Ciudad Bolívar, Kennedy, Usme, Usaquén, San Cristóbal, Bosa, Puente Aranda, Fontibón, Suba, Engativá y Antonio Nariño.</w:t>
            </w:r>
          </w:p>
        </w:tc>
      </w:tr>
      <w:tr w:rsidR="009D111D" w:rsidRPr="007449FA" w14:paraId="1B4381BB" w14:textId="77777777" w:rsidTr="00145390">
        <w:trPr>
          <w:trHeight w:val="1041"/>
        </w:trPr>
        <w:tc>
          <w:tcPr>
            <w:tcW w:w="4139" w:type="dxa"/>
            <w:tcBorders>
              <w:top w:val="single" w:sz="22" w:space="0" w:color="FFFFFF"/>
              <w:left w:val="single" w:sz="2" w:space="0" w:color="000001"/>
              <w:bottom w:val="single" w:sz="22" w:space="0" w:color="FFFFFF"/>
              <w:right w:val="single" w:sz="2" w:space="0" w:color="000001"/>
            </w:tcBorders>
          </w:tcPr>
          <w:p w14:paraId="52EC3C33" w14:textId="7C317D3D" w:rsidR="009D111D" w:rsidRPr="00524AB8" w:rsidRDefault="00274C95" w:rsidP="004E3F26">
            <w:pPr>
              <w:spacing w:after="0" w:line="259" w:lineRule="auto"/>
              <w:ind w:left="2" w:right="55" w:firstLine="0"/>
              <w:rPr>
                <w:lang w:val="es-ES_tradnl"/>
              </w:rPr>
            </w:pPr>
            <w:r w:rsidRPr="00524AB8">
              <w:rPr>
                <w:sz w:val="20"/>
                <w:lang w:val="es-ES_tradnl"/>
              </w:rPr>
              <w:t>Realizar 90</w:t>
            </w:r>
            <w:r w:rsidR="00FA1B32" w:rsidRPr="00524AB8">
              <w:rPr>
                <w:sz w:val="20"/>
                <w:lang w:val="es-ES_tradnl"/>
              </w:rPr>
              <w:t xml:space="preserve">0 actividades artísticas a través de la red de equipamientos del </w:t>
            </w:r>
            <w:r w:rsidR="00F3091C">
              <w:rPr>
                <w:sz w:val="20"/>
                <w:lang w:val="es-ES_tradnl"/>
              </w:rPr>
              <w:t>Idartes</w:t>
            </w:r>
            <w:r w:rsidR="00FA1B32" w:rsidRPr="00524AB8">
              <w:rPr>
                <w:sz w:val="20"/>
                <w:lang w:val="es-ES_tradnl"/>
              </w:rPr>
              <w:t xml:space="preserve"> en las 20 localidades. </w:t>
            </w:r>
          </w:p>
        </w:tc>
        <w:tc>
          <w:tcPr>
            <w:tcW w:w="5862" w:type="dxa"/>
            <w:tcBorders>
              <w:top w:val="single" w:sz="22" w:space="0" w:color="FFFFFF"/>
              <w:left w:val="single" w:sz="2" w:space="0" w:color="000001"/>
              <w:bottom w:val="single" w:sz="22" w:space="0" w:color="FFFFFF"/>
              <w:right w:val="single" w:sz="2" w:space="0" w:color="000001"/>
            </w:tcBorders>
          </w:tcPr>
          <w:p w14:paraId="44556654" w14:textId="0BE6CBD9" w:rsidR="009D111D" w:rsidRPr="007449FA" w:rsidRDefault="00550400" w:rsidP="00145390">
            <w:pPr>
              <w:spacing w:after="0" w:line="241" w:lineRule="auto"/>
              <w:ind w:left="0" w:right="0" w:firstLine="0"/>
              <w:rPr>
                <w:color w:val="auto"/>
                <w:lang w:val="es-ES_tradnl"/>
              </w:rPr>
            </w:pPr>
            <w:r w:rsidRPr="007449FA">
              <w:rPr>
                <w:color w:val="auto"/>
                <w:sz w:val="20"/>
                <w:lang w:val="es-ES_tradnl"/>
              </w:rPr>
              <w:t>Se realizaron 1.032</w:t>
            </w:r>
            <w:r w:rsidR="00FA1B32" w:rsidRPr="007449FA">
              <w:rPr>
                <w:color w:val="auto"/>
                <w:sz w:val="20"/>
                <w:lang w:val="es-ES_tradnl"/>
              </w:rPr>
              <w:t xml:space="preserve"> actividades ofertadas desde </w:t>
            </w:r>
            <w:r w:rsidR="001A5A58" w:rsidRPr="007449FA">
              <w:rPr>
                <w:color w:val="auto"/>
                <w:sz w:val="20"/>
                <w:lang w:val="es-ES_tradnl"/>
              </w:rPr>
              <w:t>la red de equipamientos</w:t>
            </w:r>
            <w:r w:rsidR="00C62F54" w:rsidRPr="007449FA">
              <w:rPr>
                <w:color w:val="auto"/>
                <w:sz w:val="20"/>
                <w:lang w:val="es-ES_tradnl"/>
              </w:rPr>
              <w:t xml:space="preserve"> del </w:t>
            </w:r>
            <w:r w:rsidR="00F3091C">
              <w:rPr>
                <w:color w:val="auto"/>
                <w:sz w:val="20"/>
                <w:lang w:val="es-ES_tradnl"/>
              </w:rPr>
              <w:t>Idartes</w:t>
            </w:r>
            <w:r w:rsidR="008230CC" w:rsidRPr="007449FA">
              <w:rPr>
                <w:color w:val="auto"/>
                <w:sz w:val="20"/>
                <w:lang w:val="es-ES_tradnl"/>
              </w:rPr>
              <w:t xml:space="preserve"> (Teatro Jorge Eliécer Gaitán, Teatro al Aire Libre La Media Torta, Teatro El Parque, Teatro Julio Mario Santo Domingo, Escenario Móvil, Programa Cultura en Común)</w:t>
            </w:r>
          </w:p>
        </w:tc>
      </w:tr>
      <w:tr w:rsidR="009D111D" w:rsidRPr="00524AB8" w14:paraId="16A0E481" w14:textId="77777777">
        <w:trPr>
          <w:trHeight w:val="876"/>
        </w:trPr>
        <w:tc>
          <w:tcPr>
            <w:tcW w:w="4139" w:type="dxa"/>
            <w:tcBorders>
              <w:top w:val="single" w:sz="22" w:space="0" w:color="FFFFFF"/>
              <w:left w:val="single" w:sz="2" w:space="0" w:color="000001"/>
              <w:bottom w:val="single" w:sz="22" w:space="0" w:color="FFFFFF"/>
              <w:right w:val="single" w:sz="2" w:space="0" w:color="000001"/>
            </w:tcBorders>
          </w:tcPr>
          <w:p w14:paraId="07D494EA" w14:textId="610D0D54" w:rsidR="009D111D" w:rsidRPr="00A63F12" w:rsidRDefault="00274C95" w:rsidP="004E3F26">
            <w:pPr>
              <w:spacing w:after="0" w:line="259" w:lineRule="auto"/>
              <w:ind w:left="2" w:right="59" w:firstLine="0"/>
              <w:rPr>
                <w:color w:val="auto"/>
                <w:lang w:val="es-ES_tradnl"/>
              </w:rPr>
            </w:pPr>
            <w:r w:rsidRPr="00A63F12">
              <w:rPr>
                <w:color w:val="auto"/>
                <w:sz w:val="20"/>
                <w:lang w:val="es-ES_tradnl"/>
              </w:rPr>
              <w:t>Alcanzar 35</w:t>
            </w:r>
            <w:r w:rsidR="00FA1B32" w:rsidRPr="00A63F12">
              <w:rPr>
                <w:color w:val="auto"/>
                <w:sz w:val="20"/>
                <w:lang w:val="es-ES_tradnl"/>
              </w:rPr>
              <w:t xml:space="preserve">0.000 asistencias a las actividades artísticas programadas en los escenarios del </w:t>
            </w:r>
            <w:r w:rsidR="00F3091C">
              <w:rPr>
                <w:color w:val="auto"/>
                <w:sz w:val="20"/>
                <w:lang w:val="es-ES_tradnl"/>
              </w:rPr>
              <w:t>Idartes</w:t>
            </w:r>
            <w:r w:rsidR="00FA1B32" w:rsidRPr="00A63F12">
              <w:rPr>
                <w:color w:val="auto"/>
                <w:sz w:val="20"/>
                <w:lang w:val="es-ES_tradnl"/>
              </w:rPr>
              <w:t xml:space="preserve"> </w:t>
            </w:r>
          </w:p>
        </w:tc>
        <w:tc>
          <w:tcPr>
            <w:tcW w:w="5862" w:type="dxa"/>
            <w:tcBorders>
              <w:top w:val="single" w:sz="22" w:space="0" w:color="FFFFFF"/>
              <w:left w:val="single" w:sz="2" w:space="0" w:color="000001"/>
              <w:bottom w:val="single" w:sz="22" w:space="0" w:color="FFFFFF"/>
              <w:right w:val="single" w:sz="2" w:space="0" w:color="000001"/>
            </w:tcBorders>
          </w:tcPr>
          <w:p w14:paraId="01618E68" w14:textId="444EA888" w:rsidR="009D111D" w:rsidRPr="00A63F12" w:rsidRDefault="00FA1B32" w:rsidP="004E3F26">
            <w:pPr>
              <w:spacing w:after="0" w:line="259" w:lineRule="auto"/>
              <w:ind w:left="0" w:right="62" w:firstLine="0"/>
              <w:rPr>
                <w:color w:val="auto"/>
                <w:lang w:val="es-ES_tradnl"/>
              </w:rPr>
            </w:pPr>
            <w:r w:rsidRPr="00A63F12">
              <w:rPr>
                <w:color w:val="auto"/>
                <w:sz w:val="20"/>
                <w:lang w:val="es-ES_tradnl"/>
              </w:rPr>
              <w:t xml:space="preserve">Como producto de las </w:t>
            </w:r>
            <w:r w:rsidR="00EB5440" w:rsidRPr="00A63F12">
              <w:rPr>
                <w:color w:val="auto"/>
                <w:sz w:val="20"/>
                <w:lang w:val="es-ES_tradnl"/>
              </w:rPr>
              <w:t xml:space="preserve">1.032 </w:t>
            </w:r>
            <w:r w:rsidRPr="00A63F12">
              <w:rPr>
                <w:color w:val="auto"/>
                <w:sz w:val="20"/>
                <w:lang w:val="es-ES_tradnl"/>
              </w:rPr>
              <w:t xml:space="preserve">actividades artísticas y culturales en los diferentes </w:t>
            </w:r>
            <w:r w:rsidR="0060286B" w:rsidRPr="00A63F12">
              <w:rPr>
                <w:color w:val="auto"/>
                <w:sz w:val="20"/>
                <w:lang w:val="es-ES_tradnl"/>
              </w:rPr>
              <w:t xml:space="preserve">escenarios a cargo del </w:t>
            </w:r>
            <w:r w:rsidR="00F3091C">
              <w:rPr>
                <w:color w:val="auto"/>
                <w:sz w:val="20"/>
                <w:lang w:val="es-ES_tradnl"/>
              </w:rPr>
              <w:t>IDARTES</w:t>
            </w:r>
            <w:r w:rsidR="0060286B" w:rsidRPr="00A63F12">
              <w:rPr>
                <w:color w:val="auto"/>
                <w:sz w:val="20"/>
                <w:lang w:val="es-ES_tradnl"/>
              </w:rPr>
              <w:t>,</w:t>
            </w:r>
            <w:r w:rsidRPr="00A63F12">
              <w:rPr>
                <w:color w:val="auto"/>
                <w:sz w:val="20"/>
                <w:lang w:val="es-ES_tradnl"/>
              </w:rPr>
              <w:t xml:space="preserve"> se benefi</w:t>
            </w:r>
            <w:r w:rsidR="00EB5440" w:rsidRPr="00A63F12">
              <w:rPr>
                <w:color w:val="auto"/>
                <w:sz w:val="20"/>
                <w:lang w:val="es-ES_tradnl"/>
              </w:rPr>
              <w:t xml:space="preserve">ciaron con la oferta artística 391.476 </w:t>
            </w:r>
            <w:r w:rsidRPr="00A63F12">
              <w:rPr>
                <w:color w:val="auto"/>
                <w:sz w:val="20"/>
                <w:lang w:val="es-ES_tradnl"/>
              </w:rPr>
              <w:t xml:space="preserve">personas. </w:t>
            </w:r>
          </w:p>
        </w:tc>
      </w:tr>
      <w:tr w:rsidR="009D111D" w:rsidRPr="00524AB8" w14:paraId="79BA5244" w14:textId="77777777">
        <w:trPr>
          <w:trHeight w:val="1265"/>
        </w:trPr>
        <w:tc>
          <w:tcPr>
            <w:tcW w:w="4139" w:type="dxa"/>
            <w:tcBorders>
              <w:top w:val="single" w:sz="22" w:space="0" w:color="FFFFFF"/>
              <w:left w:val="single" w:sz="2" w:space="0" w:color="000001"/>
              <w:bottom w:val="single" w:sz="22" w:space="0" w:color="FFFFFF"/>
              <w:right w:val="single" w:sz="2" w:space="0" w:color="000001"/>
            </w:tcBorders>
          </w:tcPr>
          <w:p w14:paraId="356AEF99" w14:textId="6EFCCD58" w:rsidR="009D111D" w:rsidRPr="00524AB8" w:rsidRDefault="000C3A4E" w:rsidP="004E3F26">
            <w:pPr>
              <w:spacing w:after="0" w:line="259" w:lineRule="auto"/>
              <w:ind w:left="2" w:right="52" w:firstLine="0"/>
              <w:rPr>
                <w:lang w:val="es-ES_tradnl"/>
              </w:rPr>
            </w:pPr>
            <w:r>
              <w:rPr>
                <w:sz w:val="20"/>
                <w:lang w:val="es-ES_tradnl"/>
              </w:rPr>
              <w:t xml:space="preserve">Aumentar en 3% anual, </w:t>
            </w:r>
            <w:r w:rsidR="00FA1B32" w:rsidRPr="00524AB8">
              <w:rPr>
                <w:sz w:val="20"/>
                <w:lang w:val="es-ES_tradnl"/>
              </w:rPr>
              <w:t xml:space="preserve">los recursos gestionados por venta de bienes y servicios y alianzas para la operación de los escenarios a cargo del </w:t>
            </w:r>
            <w:r w:rsidR="00F3091C">
              <w:rPr>
                <w:sz w:val="20"/>
                <w:lang w:val="es-ES_tradnl"/>
              </w:rPr>
              <w:t>Idartes</w:t>
            </w:r>
            <w:r w:rsidR="00FA1B32" w:rsidRPr="00524AB8">
              <w:rPr>
                <w:sz w:val="20"/>
                <w:lang w:val="es-ES_tradnl"/>
              </w:rPr>
              <w:t xml:space="preserve"> según el modelo de gestión en red. </w:t>
            </w:r>
          </w:p>
        </w:tc>
        <w:tc>
          <w:tcPr>
            <w:tcW w:w="5862" w:type="dxa"/>
            <w:tcBorders>
              <w:top w:val="single" w:sz="22" w:space="0" w:color="FFFFFF"/>
              <w:left w:val="single" w:sz="2" w:space="0" w:color="000001"/>
              <w:bottom w:val="single" w:sz="22" w:space="0" w:color="FFFFFF"/>
              <w:right w:val="single" w:sz="2" w:space="0" w:color="000001"/>
            </w:tcBorders>
          </w:tcPr>
          <w:p w14:paraId="6276918A" w14:textId="0E3CD4D0" w:rsidR="009D111D" w:rsidRPr="006B4B93" w:rsidRDefault="00FA1B32" w:rsidP="004E3F26">
            <w:pPr>
              <w:spacing w:after="0" w:line="259" w:lineRule="auto"/>
              <w:ind w:left="0" w:right="59" w:firstLine="0"/>
              <w:rPr>
                <w:color w:val="auto"/>
                <w:lang w:val="es-ES_tradnl"/>
              </w:rPr>
            </w:pPr>
            <w:r w:rsidRPr="006B4B93">
              <w:rPr>
                <w:color w:val="auto"/>
                <w:sz w:val="20"/>
                <w:lang w:val="es-ES_tradnl"/>
              </w:rPr>
              <w:t xml:space="preserve">Los recursos gestionados por venta de bienes, servicios y alianzas para la operación de los escenarios a cargo del </w:t>
            </w:r>
            <w:r w:rsidR="00F3091C">
              <w:rPr>
                <w:color w:val="auto"/>
                <w:sz w:val="20"/>
                <w:lang w:val="es-ES_tradnl"/>
              </w:rPr>
              <w:t>Idartes</w:t>
            </w:r>
            <w:r w:rsidRPr="006B4B93">
              <w:rPr>
                <w:color w:val="auto"/>
                <w:sz w:val="20"/>
                <w:lang w:val="es-ES_tradnl"/>
              </w:rPr>
              <w:t>, ascendieron a la suma de $</w:t>
            </w:r>
            <w:r w:rsidR="00A107DE" w:rsidRPr="006B4B93">
              <w:rPr>
                <w:color w:val="auto"/>
                <w:sz w:val="20"/>
                <w:lang w:val="es-ES_tradnl"/>
              </w:rPr>
              <w:t xml:space="preserve">8.957 </w:t>
            </w:r>
            <w:r w:rsidRPr="006B4B93">
              <w:rPr>
                <w:color w:val="auto"/>
                <w:sz w:val="20"/>
                <w:lang w:val="es-ES_tradnl"/>
              </w:rPr>
              <w:t>millones de pesos, llegando al 97% de la meta programada</w:t>
            </w:r>
            <w:r w:rsidR="006B4B93">
              <w:rPr>
                <w:color w:val="auto"/>
                <w:sz w:val="20"/>
                <w:lang w:val="es-ES_tradnl"/>
              </w:rPr>
              <w:t xml:space="preserve"> (es decir un 2,8% de la meta anual)</w:t>
            </w:r>
            <w:r w:rsidRPr="006B4B93">
              <w:rPr>
                <w:color w:val="auto"/>
                <w:sz w:val="20"/>
                <w:lang w:val="es-ES_tradnl"/>
              </w:rPr>
              <w:t xml:space="preserve">.  </w:t>
            </w:r>
          </w:p>
        </w:tc>
      </w:tr>
      <w:tr w:rsidR="009D111D" w:rsidRPr="00524AB8" w14:paraId="0DA6C60A" w14:textId="77777777" w:rsidTr="00F32BD4">
        <w:trPr>
          <w:trHeight w:val="1260"/>
        </w:trPr>
        <w:tc>
          <w:tcPr>
            <w:tcW w:w="4139" w:type="dxa"/>
            <w:tcBorders>
              <w:top w:val="single" w:sz="22" w:space="0" w:color="FFFFFF"/>
              <w:left w:val="single" w:sz="2" w:space="0" w:color="000001"/>
              <w:bottom w:val="single" w:sz="2" w:space="0" w:color="000001"/>
              <w:right w:val="single" w:sz="2" w:space="0" w:color="000001"/>
            </w:tcBorders>
          </w:tcPr>
          <w:p w14:paraId="7BF2F38F" w14:textId="3D875D84" w:rsidR="009D111D" w:rsidRPr="00524AB8" w:rsidRDefault="00FA1B32" w:rsidP="004E3F26">
            <w:pPr>
              <w:spacing w:after="0" w:line="259" w:lineRule="auto"/>
              <w:ind w:left="2" w:right="56" w:firstLine="0"/>
              <w:rPr>
                <w:lang w:val="es-ES_tradnl"/>
              </w:rPr>
            </w:pPr>
            <w:r w:rsidRPr="00524AB8">
              <w:rPr>
                <w:sz w:val="20"/>
                <w:lang w:val="es-ES_tradnl"/>
              </w:rPr>
              <w:lastRenderedPageBreak/>
              <w:t>Realizar 3 progr</w:t>
            </w:r>
            <w:r w:rsidR="008C35C9">
              <w:rPr>
                <w:sz w:val="20"/>
                <w:lang w:val="es-ES_tradnl"/>
              </w:rPr>
              <w:t>amas de mejoramiento y dotación</w:t>
            </w:r>
            <w:r w:rsidRPr="00524AB8">
              <w:rPr>
                <w:sz w:val="20"/>
                <w:lang w:val="es-ES_tradnl"/>
              </w:rPr>
              <w:t xml:space="preserve"> especializada en los equipamientos culturales a cargo del </w:t>
            </w:r>
            <w:r w:rsidR="00F3091C">
              <w:rPr>
                <w:sz w:val="20"/>
                <w:lang w:val="es-ES_tradnl"/>
              </w:rPr>
              <w:t>Idartes</w:t>
            </w:r>
            <w:r w:rsidRPr="00524AB8">
              <w:rPr>
                <w:sz w:val="20"/>
                <w:lang w:val="es-ES_tradnl"/>
              </w:rPr>
              <w:t xml:space="preserve">. </w:t>
            </w:r>
          </w:p>
        </w:tc>
        <w:tc>
          <w:tcPr>
            <w:tcW w:w="5862" w:type="dxa"/>
            <w:tcBorders>
              <w:top w:val="single" w:sz="22" w:space="0" w:color="FFFFFF"/>
              <w:left w:val="single" w:sz="2" w:space="0" w:color="000001"/>
              <w:bottom w:val="single" w:sz="2" w:space="0" w:color="000001"/>
              <w:right w:val="single" w:sz="2" w:space="0" w:color="000001"/>
            </w:tcBorders>
          </w:tcPr>
          <w:p w14:paraId="6E3BF805" w14:textId="1CDCCB5F" w:rsidR="009D111D" w:rsidRPr="00524AB8" w:rsidRDefault="00F32BD4" w:rsidP="00F32BD4">
            <w:pPr>
              <w:spacing w:after="0" w:line="259" w:lineRule="auto"/>
              <w:ind w:left="0" w:right="31" w:firstLine="0"/>
              <w:rPr>
                <w:color w:val="FF0000"/>
                <w:lang w:val="es-ES_tradnl"/>
              </w:rPr>
            </w:pPr>
            <w:r w:rsidRPr="008C35C9">
              <w:rPr>
                <w:color w:val="auto"/>
                <w:sz w:val="20"/>
                <w:lang w:val="es-ES_tradnl"/>
              </w:rPr>
              <w:t>Se realizaron 3 programas de mejoramiento y dotación especializada en: equipos de sonido, equipos de apoyo visual y mejoramiento de infraestructura y otros requerimientos de los escenarios.</w:t>
            </w:r>
          </w:p>
        </w:tc>
      </w:tr>
    </w:tbl>
    <w:p w14:paraId="2E17156D" w14:textId="38DDF7DB" w:rsidR="009D111D" w:rsidRPr="00524AB8" w:rsidRDefault="00FA1B32" w:rsidP="004E3F26">
      <w:pPr>
        <w:spacing w:after="0" w:line="259" w:lineRule="auto"/>
        <w:ind w:left="0" w:right="0" w:firstLine="0"/>
        <w:rPr>
          <w:lang w:val="es-ES_tradnl"/>
        </w:rPr>
      </w:pPr>
      <w:r w:rsidRPr="00524AB8">
        <w:rPr>
          <w:lang w:val="es-ES_tradnl"/>
        </w:rPr>
        <w:t xml:space="preserve"> </w:t>
      </w:r>
    </w:p>
    <w:p w14:paraId="469DBB75" w14:textId="77777777" w:rsidR="009D111D" w:rsidRPr="00524AB8" w:rsidRDefault="00FA1B32" w:rsidP="004E3F26">
      <w:pPr>
        <w:pStyle w:val="Ttulo2"/>
        <w:numPr>
          <w:ilvl w:val="0"/>
          <w:numId w:val="0"/>
        </w:numPr>
        <w:ind w:left="-5" w:right="54"/>
        <w:rPr>
          <w:lang w:val="es-ES_tradnl"/>
        </w:rPr>
      </w:pPr>
      <w:r w:rsidRPr="00524AB8">
        <w:rPr>
          <w:lang w:val="es-ES_tradnl"/>
        </w:rPr>
        <w:t>LOGROS</w:t>
      </w:r>
      <w:r w:rsidRPr="00524AB8">
        <w:rPr>
          <w:rFonts w:ascii="Calibri" w:eastAsia="Calibri" w:hAnsi="Calibri" w:cs="Calibri"/>
          <w:b w:val="0"/>
          <w:lang w:val="es-ES_tradnl"/>
        </w:rPr>
        <w:t xml:space="preserve"> </w:t>
      </w:r>
    </w:p>
    <w:p w14:paraId="2C2D4E92" w14:textId="77777777"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612C136D" w14:textId="6D98198A" w:rsidR="009D111D" w:rsidRPr="00891EFA" w:rsidRDefault="00DD1117" w:rsidP="004E3F26">
      <w:pPr>
        <w:ind w:left="-5" w:right="63"/>
        <w:rPr>
          <w:color w:val="auto"/>
          <w:lang w:val="es-ES_tradnl"/>
        </w:rPr>
      </w:pPr>
      <w:r w:rsidRPr="00891EFA">
        <w:rPr>
          <w:color w:val="auto"/>
          <w:lang w:val="es-ES_tradnl"/>
        </w:rPr>
        <w:t xml:space="preserve">En la vigencia 2017 se amplió la oferta de bienes y servicios de la red de equipamientos culturales del </w:t>
      </w:r>
      <w:r w:rsidR="00F3091C">
        <w:rPr>
          <w:color w:val="auto"/>
          <w:lang w:val="es-ES_tradnl"/>
        </w:rPr>
        <w:t>IDARTES</w:t>
      </w:r>
      <w:r w:rsidRPr="00891EFA">
        <w:rPr>
          <w:color w:val="auto"/>
          <w:lang w:val="es-ES_tradnl"/>
        </w:rPr>
        <w:t xml:space="preserve"> a 11 localidades</w:t>
      </w:r>
      <w:r w:rsidR="00FA1B32" w:rsidRPr="00891EFA">
        <w:rPr>
          <w:color w:val="auto"/>
          <w:lang w:val="es-ES_tradnl"/>
        </w:rPr>
        <w:t>.</w:t>
      </w:r>
      <w:r w:rsidRPr="00891EFA">
        <w:rPr>
          <w:color w:val="auto"/>
          <w:lang w:val="es-ES_tradnl"/>
        </w:rPr>
        <w:t xml:space="preserve"> Por su parte, la meta de número de actividades artísticas en la red de equipamientos y el número de asistencias se superó, ya que se realizaron 1.032 actividades con una asistencia total de 391.476</w:t>
      </w:r>
      <w:r w:rsidR="00A92222" w:rsidRPr="00891EFA">
        <w:rPr>
          <w:color w:val="auto"/>
          <w:lang w:val="es-ES_tradnl"/>
        </w:rPr>
        <w:t xml:space="preserve">. </w:t>
      </w:r>
      <w:r w:rsidR="00FA1B32" w:rsidRPr="00891EFA">
        <w:rPr>
          <w:color w:val="auto"/>
          <w:lang w:val="es-ES_tradnl"/>
        </w:rPr>
        <w:t xml:space="preserve"> </w:t>
      </w:r>
    </w:p>
    <w:p w14:paraId="72F21503" w14:textId="77777777"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05850C0C" w14:textId="723EA0AE" w:rsidR="0005504E" w:rsidRPr="00524AB8" w:rsidRDefault="0005504E" w:rsidP="004E3F26">
      <w:pPr>
        <w:spacing w:after="0" w:line="259" w:lineRule="auto"/>
        <w:ind w:left="0" w:right="0" w:firstLine="0"/>
        <w:rPr>
          <w:color w:val="auto"/>
          <w:lang w:val="es-ES_tradnl"/>
        </w:rPr>
      </w:pPr>
      <w:r w:rsidRPr="00524AB8">
        <w:rPr>
          <w:b/>
          <w:color w:val="auto"/>
          <w:lang w:val="es-ES_tradnl"/>
        </w:rPr>
        <w:t>Oferta de bienes y servicios de la red de equipamientos culturales</w:t>
      </w:r>
      <w:r w:rsidRPr="00524AB8">
        <w:rPr>
          <w:color w:val="auto"/>
          <w:lang w:val="es-ES_tradnl"/>
        </w:rPr>
        <w:t xml:space="preserve">. El </w:t>
      </w:r>
      <w:r w:rsidR="00F3091C">
        <w:rPr>
          <w:color w:val="auto"/>
          <w:lang w:val="es-ES_tradnl"/>
        </w:rPr>
        <w:t>Idartes</w:t>
      </w:r>
      <w:r w:rsidRPr="00524AB8">
        <w:rPr>
          <w:color w:val="auto"/>
          <w:lang w:val="es-ES_tradnl"/>
        </w:rPr>
        <w:t xml:space="preserve"> presenta una oferta artística a través de una red equipamientos ubicados en las localidades de Santa fe (Teatro Jorge Eliécer Gaitán y Teatro El Parque), La Candelaria (Teatro al Aire Libre La Media Torta) y Suba (Teatro Julio Mario Santo Domingo). Adicionalmente, a través del Programa Cultura en Común se descentraliza y desconcentra la oferta artística de la ciudad llegando a localidades donde, por déficit de escenarios, los ciudadanos no contaban con una oferta en proximidad a su territorio atendidas en trece (13) escenarios y espacios no convencionales programados.</w:t>
      </w:r>
    </w:p>
    <w:p w14:paraId="5C2BEE7E" w14:textId="77777777" w:rsidR="0005504E" w:rsidRPr="00524AB8" w:rsidRDefault="0005504E" w:rsidP="004E3F26">
      <w:pPr>
        <w:spacing w:after="0" w:line="259" w:lineRule="auto"/>
        <w:ind w:left="0" w:right="0" w:firstLine="0"/>
        <w:rPr>
          <w:color w:val="auto"/>
          <w:lang w:val="es-ES_tradnl"/>
        </w:rPr>
      </w:pPr>
    </w:p>
    <w:p w14:paraId="1C693237" w14:textId="10BD65AD" w:rsidR="0005504E" w:rsidRPr="00524AB8" w:rsidRDefault="0005504E" w:rsidP="004E3F26">
      <w:pPr>
        <w:spacing w:after="0" w:line="259" w:lineRule="auto"/>
        <w:ind w:left="0" w:right="0" w:firstLine="0"/>
        <w:rPr>
          <w:color w:val="auto"/>
          <w:lang w:val="es-ES_tradnl"/>
        </w:rPr>
      </w:pPr>
      <w:r w:rsidRPr="00524AB8">
        <w:rPr>
          <w:color w:val="auto"/>
          <w:lang w:val="es-ES_tradnl"/>
        </w:rPr>
        <w:t xml:space="preserve">El Programa Cultura en Común tiene como objetivo ampliar la circulación y apropiación de las artes, garantizando en proximidad a los habitantes de las localidades priorizadas sus derechos culturales.  Es así como desarrolla sus actividades de manera frecuente en once localidades: Ciudad Bolívar, Kennedy, Usme, Usaquén, San Cristóbal, Bosa, Puente Aranda, Fontibón, Suba, Engativá y Antonio Nariño. Estas actividades son desarrolladas en teatros y auditorios de SDIS ubicados en los CDC de cada localidad, y a estos espacios se suman casas de cultura y otros espacios comunitarios que conforman la red de programación artística de la Subdirección de Equipamientos Culturales de </w:t>
      </w:r>
      <w:r w:rsidR="00F3091C">
        <w:rPr>
          <w:color w:val="auto"/>
          <w:lang w:val="es-ES_tradnl"/>
        </w:rPr>
        <w:t>IDARTES</w:t>
      </w:r>
      <w:r w:rsidRPr="00524AB8">
        <w:rPr>
          <w:color w:val="auto"/>
          <w:lang w:val="es-ES_tradnl"/>
        </w:rPr>
        <w:t xml:space="preserve">. </w:t>
      </w:r>
    </w:p>
    <w:p w14:paraId="0AB824AD" w14:textId="77777777" w:rsidR="0005504E" w:rsidRPr="00524AB8" w:rsidRDefault="0005504E" w:rsidP="004E3F26">
      <w:pPr>
        <w:spacing w:after="0" w:line="259" w:lineRule="auto"/>
        <w:ind w:left="0" w:right="0" w:firstLine="0"/>
        <w:rPr>
          <w:color w:val="auto"/>
          <w:lang w:val="es-ES_tradnl"/>
        </w:rPr>
      </w:pPr>
    </w:p>
    <w:p w14:paraId="5563B945" w14:textId="46BEDA59" w:rsidR="0005504E" w:rsidRPr="00524AB8" w:rsidRDefault="0005504E" w:rsidP="004E3F26">
      <w:pPr>
        <w:spacing w:after="0" w:line="259" w:lineRule="auto"/>
        <w:ind w:left="0" w:right="0" w:firstLine="0"/>
        <w:rPr>
          <w:color w:val="auto"/>
          <w:lang w:val="es-ES_tradnl"/>
        </w:rPr>
      </w:pPr>
      <w:r w:rsidRPr="00524AB8">
        <w:rPr>
          <w:color w:val="auto"/>
          <w:lang w:val="es-ES_tradnl"/>
        </w:rPr>
        <w:t>A través del convenio marco 4513/2017 con SDIS se aúnan esfuerzos y optimizan recursos para garantizar la infraestructura y dotación técnica para llevar esta iniciativa a ocho (8) localidades de la ciudad. De igual manera</w:t>
      </w:r>
      <w:r w:rsidR="00F95ADD">
        <w:rPr>
          <w:color w:val="auto"/>
          <w:lang w:val="es-ES_tradnl"/>
        </w:rPr>
        <w:t xml:space="preserve"> la alianza estratégica con la Alcaldía L</w:t>
      </w:r>
      <w:r w:rsidRPr="00524AB8">
        <w:rPr>
          <w:color w:val="auto"/>
          <w:lang w:val="es-ES_tradnl"/>
        </w:rPr>
        <w:t>ocal de Antonio Nariño nos permite tener una oferta permanente en el teatr</w:t>
      </w:r>
      <w:r w:rsidR="00F95ADD">
        <w:rPr>
          <w:color w:val="auto"/>
          <w:lang w:val="es-ES_tradnl"/>
        </w:rPr>
        <w:t xml:space="preserve">o Villa Mayor de esta </w:t>
      </w:r>
      <w:r w:rsidR="00F95ADD">
        <w:rPr>
          <w:color w:val="auto"/>
          <w:lang w:val="es-ES_tradnl"/>
        </w:rPr>
        <w:lastRenderedPageBreak/>
        <w:t>localidad. L</w:t>
      </w:r>
      <w:r w:rsidR="0078459F">
        <w:rPr>
          <w:color w:val="auto"/>
          <w:lang w:val="es-ES_tradnl"/>
        </w:rPr>
        <w:t>o mismo ocurre con la Casa de la C</w:t>
      </w:r>
      <w:r w:rsidRPr="00524AB8">
        <w:rPr>
          <w:color w:val="auto"/>
          <w:lang w:val="es-ES_tradnl"/>
        </w:rPr>
        <w:t>ultura Ciudad Hunza en Suba que se suma a esta iniciativa para un total de diez (10) localidades atendidas.</w:t>
      </w:r>
    </w:p>
    <w:p w14:paraId="6DC75D49" w14:textId="77777777" w:rsidR="0005504E" w:rsidRPr="00524AB8" w:rsidRDefault="0005504E" w:rsidP="004E3F26">
      <w:pPr>
        <w:spacing w:after="0" w:line="259" w:lineRule="auto"/>
        <w:ind w:left="0" w:right="0" w:firstLine="0"/>
        <w:rPr>
          <w:color w:val="auto"/>
          <w:lang w:val="es-ES_tradnl"/>
        </w:rPr>
      </w:pPr>
    </w:p>
    <w:p w14:paraId="1452B5D4" w14:textId="2D58EC3E" w:rsidR="0005504E" w:rsidRPr="00524AB8" w:rsidRDefault="0005504E" w:rsidP="004E3F26">
      <w:pPr>
        <w:spacing w:after="0" w:line="259" w:lineRule="auto"/>
        <w:ind w:left="0" w:right="0" w:firstLine="0"/>
        <w:rPr>
          <w:color w:val="auto"/>
          <w:lang w:val="es-ES_tradnl"/>
        </w:rPr>
      </w:pPr>
      <w:r w:rsidRPr="00524AB8">
        <w:rPr>
          <w:color w:val="auto"/>
          <w:lang w:val="es-ES_tradnl"/>
        </w:rPr>
        <w:t>La oferta cultural incluye de manera permanente (1 actividad semanal en cada localidad) programación de diversas áreas artísticas, enfocada en diferentes públicos y grupos poblacionales, que acceden de manera gratuita a las actividades de fidelización de públicos y creación de nuevas audiencias para las artes que propicia el programa</w:t>
      </w:r>
      <w:r w:rsidR="00B3704E">
        <w:rPr>
          <w:color w:val="auto"/>
          <w:lang w:val="es-ES_tradnl"/>
        </w:rPr>
        <w:t>,</w:t>
      </w:r>
      <w:r w:rsidRPr="00524AB8">
        <w:rPr>
          <w:color w:val="auto"/>
          <w:lang w:val="es-ES_tradnl"/>
        </w:rPr>
        <w:t xml:space="preserve"> para un promedio mensual de treinta (30) espectáculos programados en localidades.</w:t>
      </w:r>
    </w:p>
    <w:p w14:paraId="441646AE" w14:textId="77777777" w:rsidR="0005504E" w:rsidRPr="00524AB8" w:rsidRDefault="0005504E" w:rsidP="004E3F26">
      <w:pPr>
        <w:spacing w:after="0" w:line="259" w:lineRule="auto"/>
        <w:ind w:left="0" w:right="0" w:firstLine="0"/>
        <w:rPr>
          <w:color w:val="auto"/>
          <w:lang w:val="es-ES_tradnl"/>
        </w:rPr>
      </w:pPr>
    </w:p>
    <w:p w14:paraId="473262B7" w14:textId="0BBEEC8A" w:rsidR="0005504E" w:rsidRPr="00524AB8" w:rsidRDefault="0005504E" w:rsidP="004E3F26">
      <w:pPr>
        <w:spacing w:after="0" w:line="259" w:lineRule="auto"/>
        <w:ind w:left="0" w:right="0" w:firstLine="0"/>
        <w:rPr>
          <w:color w:val="auto"/>
          <w:lang w:val="es-ES_tradnl"/>
        </w:rPr>
      </w:pPr>
      <w:r w:rsidRPr="00524AB8">
        <w:rPr>
          <w:color w:val="auto"/>
          <w:lang w:val="es-ES_tradnl"/>
        </w:rPr>
        <w:t xml:space="preserve">En el marco de la celebración distrital de la navidad, se realizaron en conjunto con el Escenario Móvil los eventos de la FIESTA DE NAVIDAD MÁS CERCA DE LAS ESTRELLAS en ocho localidades de la ciudad, lo que permitió sumar una localidad más (Engativá) con oferta frecuente a las atendidas a lo largo del año por la SEC, llegando a un total de once (11) localidades en más de veinticinco (25) escenarios y espacios no convencionales </w:t>
      </w:r>
      <w:r w:rsidR="00891EFA" w:rsidRPr="00524AB8">
        <w:rPr>
          <w:color w:val="auto"/>
          <w:lang w:val="es-ES_tradnl"/>
        </w:rPr>
        <w:t>programados durante</w:t>
      </w:r>
      <w:r w:rsidRPr="00524AB8">
        <w:rPr>
          <w:color w:val="auto"/>
          <w:lang w:val="es-ES_tradnl"/>
        </w:rPr>
        <w:t xml:space="preserve"> la vigencia 2017.  </w:t>
      </w:r>
    </w:p>
    <w:p w14:paraId="73BCD264" w14:textId="4C467CE6" w:rsidR="009D111D" w:rsidRPr="00524AB8" w:rsidRDefault="00FA1B32" w:rsidP="004E3F26">
      <w:pPr>
        <w:spacing w:after="0" w:line="259" w:lineRule="auto"/>
        <w:ind w:left="0" w:right="0" w:firstLine="0"/>
        <w:rPr>
          <w:color w:val="auto"/>
          <w:lang w:val="es-ES_tradnl"/>
        </w:rPr>
      </w:pPr>
      <w:r w:rsidRPr="00524AB8">
        <w:rPr>
          <w:color w:val="auto"/>
          <w:lang w:val="es-ES_tradnl"/>
        </w:rPr>
        <w:t xml:space="preserve"> </w:t>
      </w:r>
    </w:p>
    <w:p w14:paraId="56A98929" w14:textId="3C8F8432" w:rsidR="0005504E" w:rsidRPr="00524AB8" w:rsidRDefault="0005504E" w:rsidP="004E3F26">
      <w:pPr>
        <w:ind w:left="-5" w:right="63"/>
        <w:rPr>
          <w:color w:val="auto"/>
          <w:lang w:val="es-ES_tradnl"/>
        </w:rPr>
      </w:pPr>
      <w:r w:rsidRPr="00524AB8">
        <w:rPr>
          <w:b/>
          <w:color w:val="auto"/>
          <w:lang w:val="es-ES_tradnl"/>
        </w:rPr>
        <w:t>Actividades artísticas a través de la red de equipamientos</w:t>
      </w:r>
      <w:r w:rsidRPr="00524AB8">
        <w:rPr>
          <w:color w:val="auto"/>
          <w:lang w:val="es-ES_tradnl"/>
        </w:rPr>
        <w:t>. Se realizaron 1.032 actividades artísticas ofertadas desde los distintos equipamientos</w:t>
      </w:r>
      <w:r w:rsidR="00F67DA4">
        <w:rPr>
          <w:color w:val="auto"/>
          <w:lang w:val="es-ES_tradnl"/>
        </w:rPr>
        <w:t xml:space="preserve"> a cargo del </w:t>
      </w:r>
      <w:r w:rsidR="00F3091C">
        <w:rPr>
          <w:color w:val="auto"/>
          <w:lang w:val="es-ES_tradnl"/>
        </w:rPr>
        <w:t>Idartes</w:t>
      </w:r>
      <w:r w:rsidR="00F67DA4">
        <w:rPr>
          <w:color w:val="auto"/>
          <w:lang w:val="es-ES_tradnl"/>
        </w:rPr>
        <w:t>. S</w:t>
      </w:r>
      <w:r w:rsidRPr="00524AB8">
        <w:rPr>
          <w:color w:val="auto"/>
          <w:lang w:val="es-ES_tradnl"/>
        </w:rPr>
        <w:t>e describe a continuación la oferta artística presentada de</w:t>
      </w:r>
      <w:r w:rsidR="00F67DA4">
        <w:rPr>
          <w:color w:val="auto"/>
          <w:lang w:val="es-ES_tradnl"/>
        </w:rPr>
        <w:t xml:space="preserve">sde la red de equipamientos del </w:t>
      </w:r>
      <w:r w:rsidR="00F3091C">
        <w:rPr>
          <w:color w:val="auto"/>
          <w:lang w:val="es-ES_tradnl"/>
        </w:rPr>
        <w:t>Idartes</w:t>
      </w:r>
      <w:r w:rsidRPr="00524AB8">
        <w:rPr>
          <w:color w:val="auto"/>
          <w:lang w:val="es-ES_tradnl"/>
        </w:rPr>
        <w:t xml:space="preserve">: </w:t>
      </w:r>
    </w:p>
    <w:p w14:paraId="40FFDFE8" w14:textId="77777777" w:rsidR="0005504E" w:rsidRPr="00524AB8" w:rsidRDefault="0005504E" w:rsidP="004E3F26">
      <w:pPr>
        <w:ind w:left="-5" w:right="63"/>
        <w:rPr>
          <w:color w:val="auto"/>
          <w:lang w:val="es-ES_tradnl"/>
        </w:rPr>
      </w:pPr>
    </w:p>
    <w:p w14:paraId="333DA458" w14:textId="408310FE" w:rsidR="0005504E" w:rsidRPr="00524AB8" w:rsidRDefault="0005504E" w:rsidP="004E3F26">
      <w:pPr>
        <w:ind w:left="-5" w:right="63"/>
        <w:rPr>
          <w:color w:val="auto"/>
          <w:lang w:val="es-ES_tradnl"/>
        </w:rPr>
      </w:pPr>
      <w:r w:rsidRPr="00524AB8">
        <w:rPr>
          <w:color w:val="auto"/>
          <w:lang w:val="es-ES_tradnl"/>
        </w:rPr>
        <w:t xml:space="preserve">En el </w:t>
      </w:r>
      <w:r w:rsidR="000B37B6" w:rsidRPr="000B37B6">
        <w:rPr>
          <w:i/>
          <w:color w:val="auto"/>
          <w:lang w:val="es-ES_tradnl"/>
        </w:rPr>
        <w:t>Teatro Jorge Eliecer Gaitán</w:t>
      </w:r>
      <w:r w:rsidR="000B37B6" w:rsidRPr="00524AB8">
        <w:rPr>
          <w:color w:val="auto"/>
          <w:lang w:val="es-ES_tradnl"/>
        </w:rPr>
        <w:t xml:space="preserve"> </w:t>
      </w:r>
      <w:r w:rsidRPr="00524AB8">
        <w:rPr>
          <w:color w:val="auto"/>
          <w:lang w:val="es-ES_tradnl"/>
        </w:rPr>
        <w:t>se realiz</w:t>
      </w:r>
      <w:r w:rsidR="002652ED">
        <w:rPr>
          <w:color w:val="auto"/>
          <w:lang w:val="es-ES_tradnl"/>
        </w:rPr>
        <w:t>aron 209 actividades artísticas. L</w:t>
      </w:r>
      <w:r w:rsidRPr="00524AB8">
        <w:rPr>
          <w:color w:val="auto"/>
          <w:lang w:val="es-ES_tradnl"/>
        </w:rPr>
        <w:t>a sala principal del teatro ha desarrollado eventos importantes como arrendamientos o alquileres, premiaciones, conciertos, danza contemporánea, ballet, te</w:t>
      </w:r>
      <w:r w:rsidR="002652ED">
        <w:rPr>
          <w:color w:val="auto"/>
          <w:lang w:val="es-ES_tradnl"/>
        </w:rPr>
        <w:t xml:space="preserve">atro, festivales y encuentros. </w:t>
      </w:r>
      <w:r w:rsidRPr="00524AB8">
        <w:rPr>
          <w:color w:val="auto"/>
          <w:lang w:val="es-ES_tradnl"/>
        </w:rPr>
        <w:t>Se destaca la variedad en la programación en artes escénicas, desde muestras artísticas de carácter internacional en danza y música con temáticas clásicas y tradicionales de Rusia y Francia con sus muestras artísticas en este año cruzado con este país. Así mismo, eventos dedicados a poblaciones específicas como la comun</w:t>
      </w:r>
      <w:r w:rsidR="008875A5">
        <w:rPr>
          <w:color w:val="auto"/>
          <w:lang w:val="es-ES_tradnl"/>
        </w:rPr>
        <w:t>idad afro, población vulnerable,</w:t>
      </w:r>
      <w:r w:rsidRPr="00524AB8">
        <w:rPr>
          <w:color w:val="auto"/>
          <w:lang w:val="es-ES_tradnl"/>
        </w:rPr>
        <w:t xml:space="preserve"> el sector teatral, el sector del tango en l</w:t>
      </w:r>
      <w:r w:rsidR="00BB2D1F">
        <w:rPr>
          <w:color w:val="auto"/>
          <w:lang w:val="es-ES_tradnl"/>
        </w:rPr>
        <w:t>a ciudad, gala del adulto mayor,</w:t>
      </w:r>
      <w:r w:rsidR="00F932FA">
        <w:rPr>
          <w:color w:val="auto"/>
          <w:lang w:val="es-ES_tradnl"/>
        </w:rPr>
        <w:t xml:space="preserve"> </w:t>
      </w:r>
      <w:r w:rsidR="00BB2D1F">
        <w:rPr>
          <w:color w:val="auto"/>
          <w:lang w:val="es-ES_tradnl"/>
        </w:rPr>
        <w:t>a</w:t>
      </w:r>
      <w:r w:rsidRPr="00524AB8">
        <w:rPr>
          <w:color w:val="auto"/>
          <w:lang w:val="es-ES_tradnl"/>
        </w:rPr>
        <w:t>demás de los estrenos de las becas multidi</w:t>
      </w:r>
      <w:r w:rsidR="00370345" w:rsidRPr="00524AB8">
        <w:rPr>
          <w:color w:val="auto"/>
          <w:lang w:val="es-ES_tradnl"/>
        </w:rPr>
        <w:t>s</w:t>
      </w:r>
      <w:r w:rsidRPr="00524AB8">
        <w:rPr>
          <w:color w:val="auto"/>
          <w:lang w:val="es-ES_tradnl"/>
        </w:rPr>
        <w:t>ciplinares de mediano y gran formato, así como diversos conciertos musicales con artistas nacionales e internacionales.</w:t>
      </w:r>
    </w:p>
    <w:p w14:paraId="5ED68E5F" w14:textId="77777777" w:rsidR="0005504E" w:rsidRPr="00524AB8" w:rsidRDefault="0005504E" w:rsidP="004E3F26">
      <w:pPr>
        <w:ind w:left="-5" w:right="63"/>
        <w:rPr>
          <w:color w:val="auto"/>
          <w:lang w:val="es-ES_tradnl"/>
        </w:rPr>
      </w:pPr>
    </w:p>
    <w:p w14:paraId="6820BA83" w14:textId="51CAB657" w:rsidR="0005504E" w:rsidRPr="00524AB8" w:rsidRDefault="0005504E" w:rsidP="004E3F26">
      <w:pPr>
        <w:ind w:left="-5" w:right="63"/>
        <w:rPr>
          <w:color w:val="auto"/>
          <w:lang w:val="es-ES_tradnl"/>
        </w:rPr>
      </w:pPr>
      <w:r w:rsidRPr="00524AB8">
        <w:rPr>
          <w:color w:val="auto"/>
          <w:lang w:val="es-ES_tradnl"/>
        </w:rPr>
        <w:t xml:space="preserve">Gran parte de estas actividades se realizaron gracias a alianzas logradas con el </w:t>
      </w:r>
      <w:r w:rsidR="009A4947">
        <w:rPr>
          <w:color w:val="auto"/>
          <w:lang w:val="es-ES_tradnl"/>
        </w:rPr>
        <w:t>gobierno francés y el gobierno n</w:t>
      </w:r>
      <w:r w:rsidRPr="00524AB8">
        <w:rPr>
          <w:color w:val="auto"/>
          <w:lang w:val="es-ES_tradnl"/>
        </w:rPr>
        <w:t xml:space="preserve">acional. Así mismo, se apoyaron eventos de tipo comercial e iniciativas de personas naturales que buscan fomentar la circulación de propuestas para el público del Distrito Capital. De otro lado, se abrieron espacios de creación como el teatrino y el salón de </w:t>
      </w:r>
      <w:r w:rsidRPr="00524AB8">
        <w:rPr>
          <w:color w:val="auto"/>
          <w:lang w:val="es-ES_tradnl"/>
        </w:rPr>
        <w:lastRenderedPageBreak/>
        <w:t>los espejos donde se fomenta la creación y se fortalece las prácticas artísticas. En la bahía, el</w:t>
      </w:r>
      <w:r w:rsidR="00006619">
        <w:rPr>
          <w:color w:val="auto"/>
          <w:lang w:val="es-ES_tradnl"/>
        </w:rPr>
        <w:t xml:space="preserve"> corredor de exposiciones y el l</w:t>
      </w:r>
      <w:r w:rsidRPr="00524AB8">
        <w:rPr>
          <w:color w:val="auto"/>
          <w:lang w:val="es-ES_tradnl"/>
        </w:rPr>
        <w:t xml:space="preserve">obby del edificio, se presentan actividades para públicos flotantes como los diferentes conciertos programados con la Orquesta Filarmónica de Bogotá, La iniciación cultural de la peatonalización de la carrera séptima, actividades performáticas del año Colombia-Francia, exposición de fotografía en alianza </w:t>
      </w:r>
      <w:r w:rsidR="00EC37EE">
        <w:rPr>
          <w:color w:val="auto"/>
          <w:lang w:val="es-ES_tradnl"/>
        </w:rPr>
        <w:t xml:space="preserve">con </w:t>
      </w:r>
      <w:r w:rsidRPr="00524AB8">
        <w:rPr>
          <w:color w:val="auto"/>
          <w:lang w:val="es-ES_tradnl"/>
        </w:rPr>
        <w:t>l</w:t>
      </w:r>
      <w:r w:rsidR="00EC37EE">
        <w:rPr>
          <w:color w:val="auto"/>
          <w:lang w:val="es-ES_tradnl"/>
        </w:rPr>
        <w:t>a Cinemateca D</w:t>
      </w:r>
      <w:r w:rsidRPr="00524AB8">
        <w:rPr>
          <w:color w:val="auto"/>
          <w:lang w:val="es-ES_tradnl"/>
        </w:rPr>
        <w:t>istrital de diferentes directores de</w:t>
      </w:r>
      <w:r w:rsidR="00D94D39">
        <w:rPr>
          <w:color w:val="auto"/>
          <w:lang w:val="es-ES_tradnl"/>
        </w:rPr>
        <w:t xml:space="preserve"> cine de la comunidad del cine a</w:t>
      </w:r>
      <w:r w:rsidRPr="00524AB8">
        <w:rPr>
          <w:color w:val="auto"/>
          <w:lang w:val="es-ES_tradnl"/>
        </w:rPr>
        <w:t>fricano, así como la continuidad de la tradic</w:t>
      </w:r>
      <w:r w:rsidR="00C32445">
        <w:rPr>
          <w:color w:val="auto"/>
          <w:lang w:val="es-ES_tradnl"/>
        </w:rPr>
        <w:t>ional milonga del Gaitán en el l</w:t>
      </w:r>
      <w:r w:rsidRPr="00524AB8">
        <w:rPr>
          <w:color w:val="auto"/>
          <w:lang w:val="es-ES_tradnl"/>
        </w:rPr>
        <w:t>obby del teatro.</w:t>
      </w:r>
    </w:p>
    <w:p w14:paraId="4AA011ED" w14:textId="77777777" w:rsidR="0005504E" w:rsidRPr="00524AB8" w:rsidRDefault="0005504E" w:rsidP="004E3F26">
      <w:pPr>
        <w:ind w:left="-5" w:right="63"/>
        <w:rPr>
          <w:color w:val="auto"/>
          <w:lang w:val="es-ES_tradnl"/>
        </w:rPr>
      </w:pPr>
    </w:p>
    <w:p w14:paraId="79DC7EDF" w14:textId="71844C7A" w:rsidR="0005504E" w:rsidRPr="00524AB8" w:rsidRDefault="0005504E" w:rsidP="004E3F26">
      <w:pPr>
        <w:ind w:left="-5" w:right="63"/>
        <w:rPr>
          <w:color w:val="auto"/>
          <w:lang w:val="es-ES_tradnl"/>
        </w:rPr>
      </w:pPr>
      <w:r w:rsidRPr="00524AB8">
        <w:rPr>
          <w:color w:val="auto"/>
          <w:lang w:val="es-ES_tradnl"/>
        </w:rPr>
        <w:t xml:space="preserve">En el </w:t>
      </w:r>
      <w:r w:rsidRPr="000B37B6">
        <w:rPr>
          <w:i/>
          <w:color w:val="auto"/>
          <w:lang w:val="es-ES_tradnl"/>
        </w:rPr>
        <w:t>Teatro al Aire Libre la Media Torta</w:t>
      </w:r>
      <w:r w:rsidRPr="00524AB8">
        <w:rPr>
          <w:color w:val="auto"/>
          <w:lang w:val="es-ES_tradnl"/>
        </w:rPr>
        <w:t xml:space="preserve"> a cargo de la Subdirección de Equipamientos Culturales del </w:t>
      </w:r>
      <w:r w:rsidR="00F3091C">
        <w:rPr>
          <w:color w:val="auto"/>
          <w:lang w:val="es-ES_tradnl"/>
        </w:rPr>
        <w:t>IDARTES</w:t>
      </w:r>
      <w:r w:rsidRPr="00524AB8">
        <w:rPr>
          <w:color w:val="auto"/>
          <w:lang w:val="es-ES_tradnl"/>
        </w:rPr>
        <w:t xml:space="preserve">, se realizaron 51 eventos con una asistencia de 41.833 personas. Se destacan los Tortazos: 1070 AM Radio Santafe con artistas de música popular (Gabriel Arriaga, Leidy Yuliana, Los Filipichines, Orlando López Diver Tovar, y Jimmy Gutierrez), </w:t>
      </w:r>
      <w:r w:rsidR="00FE42B7">
        <w:rPr>
          <w:color w:val="auto"/>
          <w:lang w:val="es-ES_tradnl"/>
        </w:rPr>
        <w:t>evento dirigido a las familias b</w:t>
      </w:r>
      <w:r w:rsidRPr="00524AB8">
        <w:rPr>
          <w:color w:val="auto"/>
          <w:lang w:val="es-ES_tradnl"/>
        </w:rPr>
        <w:t xml:space="preserve">ogotanas. Parche Nuclear, Artistas de Rock (Revólver Plateado, Rocka, The Nice Shot y Stayway), dirigido a jóvenes. Fiesta Pacífico, presentación artística de: Toño Barrios, Pambil, La Revuelta, Los Pangurbes y El Ciudeblo. Tortazo Parche Caribe. Día de la Madre. Roné y Mitú. Día del padre. Virgen del Carmen.  Encantado. Champetúo. Mujeres a la Plancha. Chiquitortazo.  Presentaciones artísticas: Rototom, Anomaly Fest, Candelafro, Rototom, Serenata al Parque, Hip Hopper Por la Paz, Ska Paradise, Colombia Al Parque, Bogotá Ciudad Folclor, entre otros. </w:t>
      </w:r>
    </w:p>
    <w:p w14:paraId="1AFC1FAF" w14:textId="77777777" w:rsidR="0005504E" w:rsidRPr="00524AB8" w:rsidRDefault="0005504E" w:rsidP="004E3F26">
      <w:pPr>
        <w:ind w:left="-5" w:right="63"/>
        <w:rPr>
          <w:color w:val="auto"/>
          <w:lang w:val="es-ES_tradnl"/>
        </w:rPr>
      </w:pPr>
    </w:p>
    <w:p w14:paraId="55583AFD" w14:textId="176FBB80" w:rsidR="0005504E" w:rsidRPr="00524AB8" w:rsidRDefault="0005504E" w:rsidP="004E3F26">
      <w:pPr>
        <w:ind w:left="-5" w:right="63"/>
        <w:rPr>
          <w:color w:val="auto"/>
          <w:lang w:val="es-ES_tradnl"/>
        </w:rPr>
      </w:pPr>
      <w:r w:rsidRPr="00524AB8">
        <w:rPr>
          <w:color w:val="auto"/>
          <w:lang w:val="es-ES_tradnl"/>
        </w:rPr>
        <w:t xml:space="preserve">En el </w:t>
      </w:r>
      <w:r w:rsidRPr="00A7718F">
        <w:rPr>
          <w:i/>
          <w:color w:val="auto"/>
          <w:lang w:val="es-ES_tradnl"/>
        </w:rPr>
        <w:t>Teatro El Parque</w:t>
      </w:r>
      <w:r w:rsidRPr="00524AB8">
        <w:rPr>
          <w:color w:val="auto"/>
          <w:lang w:val="es-ES_tradnl"/>
        </w:rPr>
        <w:t xml:space="preserve">, en la Franja Infantil ConSentidos, que atiende población infantil, se realizaron 231 presentaciones de grupos artísticos profesionales en los géneros de teatro, música y títeres para público infantil y familiar. Son actividades para gente de todas las localidades de Bogotá que se dan cita para disfrutar de </w:t>
      </w:r>
      <w:r w:rsidR="00891EFA" w:rsidRPr="00524AB8">
        <w:rPr>
          <w:color w:val="auto"/>
          <w:lang w:val="es-ES_tradnl"/>
        </w:rPr>
        <w:t>este</w:t>
      </w:r>
      <w:r w:rsidRPr="00524AB8">
        <w:rPr>
          <w:color w:val="auto"/>
          <w:lang w:val="es-ES_tradnl"/>
        </w:rPr>
        <w:t xml:space="preserve"> parque metropolitano que alcanzó 24.917 asistentes. En agosto, se lanzó la Franja Emergentes</w:t>
      </w:r>
      <w:r w:rsidR="007E447A">
        <w:rPr>
          <w:color w:val="auto"/>
          <w:lang w:val="es-ES_tradnl"/>
        </w:rPr>
        <w:t>. E</w:t>
      </w:r>
      <w:r w:rsidRPr="00524AB8">
        <w:rPr>
          <w:color w:val="auto"/>
          <w:lang w:val="es-ES_tradnl"/>
        </w:rPr>
        <w:t>n sus prim</w:t>
      </w:r>
      <w:r w:rsidR="00E06DE6">
        <w:rPr>
          <w:color w:val="auto"/>
          <w:lang w:val="es-ES_tradnl"/>
        </w:rPr>
        <w:t>eras 4 presentaciones de teatro</w:t>
      </w:r>
      <w:r w:rsidRPr="00524AB8">
        <w:rPr>
          <w:color w:val="auto"/>
          <w:lang w:val="es-ES_tradnl"/>
        </w:rPr>
        <w:t xml:space="preserve"> tuvo 273 asistencias.  Así mismo, se realizó el Festival Internacional de Títeres Manuelucho, la "Celebración de Miedos y Espantos" y la “Novena ConSentida” para la cual a través de activadores, comparsas y pregoneros se difundió la existencia del teatro dentro del Parque, y se motivó a los asistentes a incluir dentro de su visita habitual una experiencia artística y cultural en nuestro escenario.  </w:t>
      </w:r>
    </w:p>
    <w:p w14:paraId="34DBE184" w14:textId="77777777" w:rsidR="0005504E" w:rsidRPr="00524AB8" w:rsidRDefault="0005504E" w:rsidP="004E3F26">
      <w:pPr>
        <w:ind w:left="-5" w:right="63"/>
        <w:rPr>
          <w:color w:val="auto"/>
          <w:lang w:val="es-ES_tradnl"/>
        </w:rPr>
      </w:pPr>
    </w:p>
    <w:p w14:paraId="7267441D" w14:textId="7293C0B5" w:rsidR="0005504E" w:rsidRPr="00524AB8" w:rsidRDefault="0005504E" w:rsidP="004E3F26">
      <w:pPr>
        <w:ind w:left="-5" w:right="63"/>
        <w:rPr>
          <w:color w:val="auto"/>
          <w:lang w:val="es-ES_tradnl"/>
        </w:rPr>
      </w:pPr>
      <w:r w:rsidRPr="00524AB8">
        <w:rPr>
          <w:color w:val="auto"/>
          <w:lang w:val="es-ES_tradnl"/>
        </w:rPr>
        <w:t>Se destaca la articulación de este equipamiento con iniciativas de la Cinemateca Rodante con “Laboratorios de creación Audiovisual”, Gerencia de Danza con la socialización de las residencias artísticas “Casona de la Danza”, Gerencia de Literatura a través de Fundalectura con capacitaciones de promoción en l</w:t>
      </w:r>
      <w:r w:rsidR="00063A55">
        <w:rPr>
          <w:color w:val="auto"/>
          <w:lang w:val="es-ES_tradnl"/>
        </w:rPr>
        <w:t>ectura y Nidos</w:t>
      </w:r>
      <w:r w:rsidRPr="00524AB8">
        <w:rPr>
          <w:color w:val="auto"/>
          <w:lang w:val="es-ES_tradnl"/>
        </w:rPr>
        <w:t xml:space="preserve"> con la actividad “</w:t>
      </w:r>
      <w:r w:rsidR="00670E9E">
        <w:rPr>
          <w:color w:val="auto"/>
          <w:lang w:val="es-ES_tradnl"/>
        </w:rPr>
        <w:t>Circuito</w:t>
      </w:r>
      <w:r w:rsidRPr="00524AB8">
        <w:rPr>
          <w:color w:val="auto"/>
          <w:lang w:val="es-ES_tradnl"/>
        </w:rPr>
        <w:t xml:space="preserve">”. Gracias a la gestión que realiza el Proyecto Nidos en las diferentes localidades, el Teatro El Parque es </w:t>
      </w:r>
      <w:r w:rsidRPr="00524AB8">
        <w:rPr>
          <w:color w:val="auto"/>
          <w:lang w:val="es-ES_tradnl"/>
        </w:rPr>
        <w:lastRenderedPageBreak/>
        <w:t xml:space="preserve">visitado por un gran número de niños de primera infancia que habitan en localidades lejanas y que por su situación social y económica les sería imposible asistir. </w:t>
      </w:r>
    </w:p>
    <w:p w14:paraId="7EAD1174" w14:textId="77777777" w:rsidR="0005504E" w:rsidRPr="00524AB8" w:rsidRDefault="0005504E" w:rsidP="004E3F26">
      <w:pPr>
        <w:ind w:left="-5" w:right="63"/>
        <w:rPr>
          <w:color w:val="auto"/>
          <w:lang w:val="es-ES_tradnl"/>
        </w:rPr>
      </w:pPr>
    </w:p>
    <w:p w14:paraId="50839855" w14:textId="6CF1B078" w:rsidR="0005504E" w:rsidRPr="00524AB8" w:rsidRDefault="00F91C3A" w:rsidP="004E3F26">
      <w:pPr>
        <w:ind w:left="-5" w:right="63"/>
        <w:rPr>
          <w:color w:val="auto"/>
          <w:lang w:val="es-ES_tradnl"/>
        </w:rPr>
      </w:pPr>
      <w:r>
        <w:rPr>
          <w:color w:val="auto"/>
          <w:lang w:val="es-ES_tradnl"/>
        </w:rPr>
        <w:t>El Teatro E</w:t>
      </w:r>
      <w:r w:rsidR="0005504E" w:rsidRPr="00524AB8">
        <w:rPr>
          <w:color w:val="auto"/>
          <w:lang w:val="es-ES_tradnl"/>
        </w:rPr>
        <w:t xml:space="preserve">l Parque es requerido con frecuencia para </w:t>
      </w:r>
      <w:r w:rsidRPr="00524AB8">
        <w:rPr>
          <w:color w:val="auto"/>
          <w:lang w:val="es-ES_tradnl"/>
        </w:rPr>
        <w:t>préstamos</w:t>
      </w:r>
      <w:r w:rsidR="0005504E" w:rsidRPr="00524AB8">
        <w:rPr>
          <w:color w:val="auto"/>
          <w:lang w:val="es-ES_tradnl"/>
        </w:rPr>
        <w:t xml:space="preserve"> interinstitucionales, por lo que fue la sede para activi</w:t>
      </w:r>
      <w:r w:rsidR="000E3E84">
        <w:rPr>
          <w:color w:val="auto"/>
          <w:lang w:val="es-ES_tradnl"/>
        </w:rPr>
        <w:t>dades académicas de la Secretarí</w:t>
      </w:r>
      <w:r w:rsidR="0005504E" w:rsidRPr="00524AB8">
        <w:rPr>
          <w:color w:val="auto"/>
          <w:lang w:val="es-ES_tradnl"/>
        </w:rPr>
        <w:t xml:space="preserve">a Distrital de la Mujer, Observatorio de Cultura y Economía y, el Ministerio de Cultura, eventos importantes que dan a conocer el teatro a otro tipo de público. </w:t>
      </w:r>
    </w:p>
    <w:p w14:paraId="6377E532" w14:textId="77777777" w:rsidR="0005504E" w:rsidRPr="00524AB8" w:rsidRDefault="0005504E" w:rsidP="004E3F26">
      <w:pPr>
        <w:ind w:left="-5" w:right="63"/>
        <w:rPr>
          <w:color w:val="auto"/>
          <w:lang w:val="es-ES_tradnl"/>
        </w:rPr>
      </w:pPr>
    </w:p>
    <w:p w14:paraId="09A093B9" w14:textId="2D98C44B" w:rsidR="0005504E" w:rsidRPr="00524AB8" w:rsidRDefault="00904DEA" w:rsidP="004E3F26">
      <w:pPr>
        <w:ind w:left="-5" w:right="63"/>
        <w:rPr>
          <w:color w:val="auto"/>
          <w:lang w:val="es-ES_tradnl"/>
        </w:rPr>
      </w:pPr>
      <w:r>
        <w:rPr>
          <w:color w:val="auto"/>
          <w:lang w:val="es-ES_tradnl"/>
        </w:rPr>
        <w:t xml:space="preserve">En el </w:t>
      </w:r>
      <w:r w:rsidR="0005504E" w:rsidRPr="00706527">
        <w:rPr>
          <w:i/>
          <w:color w:val="auto"/>
          <w:lang w:val="es-ES_tradnl"/>
        </w:rPr>
        <w:t>Teatro Julio Mario Santo Domingo</w:t>
      </w:r>
      <w:r w:rsidR="0005504E" w:rsidRPr="00524AB8">
        <w:rPr>
          <w:color w:val="auto"/>
          <w:lang w:val="es-ES_tradnl"/>
        </w:rPr>
        <w:t xml:space="preserve">, </w:t>
      </w:r>
      <w:r>
        <w:rPr>
          <w:color w:val="auto"/>
          <w:lang w:val="es-ES_tradnl"/>
        </w:rPr>
        <w:t xml:space="preserve">tuvieron lugar </w:t>
      </w:r>
      <w:r w:rsidR="0005504E" w:rsidRPr="00524AB8">
        <w:rPr>
          <w:color w:val="auto"/>
          <w:lang w:val="es-ES_tradnl"/>
        </w:rPr>
        <w:t>238 presentaciones artísticas entre las que se destacan: Circo XY - Todavía No Es Medianoche, Filarmónica Joven De Colombia (Coproducción), Orquesta Filarmónica De Bogotá, Orlando El Cholo Valderrama, Berkley College Presenta: Caminos De Ida Y Vuelta (Coproducción), Los Rolling Ruanas, Lanzamiento Del 50 Festival De La Leyenda Vallenata, versión 43 del Festival Mono Núñez, Kronos Quartet, Orquesta Filarmónica Prejuvenil, Festival Bogotá es la Rusia romántica, concierto de la Orquesta Nueva Filarmonía,  Cirque Farouche 18 ½, La  Cenicienta Les Ballets de Monte Carlo, National Youth Orchestra Of The United States Of America, Lucerna OFB, Tomatita Cura Todo, Cantoalegre Dr. Krap</w:t>
      </w:r>
      <w:r w:rsidR="00D27367">
        <w:rPr>
          <w:color w:val="auto"/>
          <w:lang w:val="es-ES_tradnl"/>
        </w:rPr>
        <w:t xml:space="preserve">ula, entre otros espectáculos. </w:t>
      </w:r>
      <w:r w:rsidR="0005504E" w:rsidRPr="00524AB8">
        <w:rPr>
          <w:color w:val="auto"/>
          <w:lang w:val="es-ES_tradnl"/>
        </w:rPr>
        <w:t>Registra as</w:t>
      </w:r>
      <w:r w:rsidR="00D27367">
        <w:rPr>
          <w:color w:val="auto"/>
          <w:lang w:val="es-ES_tradnl"/>
        </w:rPr>
        <w:t xml:space="preserve">istencia de 146.625 personas </w:t>
      </w:r>
      <w:r w:rsidR="0005504E" w:rsidRPr="00524AB8">
        <w:rPr>
          <w:color w:val="auto"/>
          <w:lang w:val="es-ES_tradnl"/>
        </w:rPr>
        <w:t xml:space="preserve">provenientes de todas las localidades de la ciudad. </w:t>
      </w:r>
    </w:p>
    <w:p w14:paraId="704FCA8A" w14:textId="77777777" w:rsidR="0005504E" w:rsidRPr="00524AB8" w:rsidRDefault="0005504E" w:rsidP="004E3F26">
      <w:pPr>
        <w:ind w:left="-5" w:right="63"/>
        <w:rPr>
          <w:color w:val="auto"/>
          <w:lang w:val="es-ES_tradnl"/>
        </w:rPr>
      </w:pPr>
    </w:p>
    <w:p w14:paraId="75C75B90" w14:textId="505529E2" w:rsidR="0005504E" w:rsidRPr="00524AB8" w:rsidRDefault="008230CC" w:rsidP="004E3F26">
      <w:pPr>
        <w:ind w:left="-5" w:right="63"/>
        <w:rPr>
          <w:color w:val="002060"/>
          <w:lang w:val="es-ES_tradnl"/>
        </w:rPr>
      </w:pPr>
      <w:r>
        <w:rPr>
          <w:color w:val="auto"/>
          <w:lang w:val="es-ES_tradnl"/>
        </w:rPr>
        <w:t xml:space="preserve">Finalmente, el </w:t>
      </w:r>
      <w:r w:rsidRPr="008230CC">
        <w:rPr>
          <w:i/>
          <w:color w:val="auto"/>
          <w:lang w:val="es-ES_tradnl"/>
        </w:rPr>
        <w:t>P</w:t>
      </w:r>
      <w:r w:rsidR="0005504E" w:rsidRPr="008230CC">
        <w:rPr>
          <w:i/>
          <w:color w:val="auto"/>
          <w:lang w:val="es-ES_tradnl"/>
        </w:rPr>
        <w:t>rograma Cultura en Común</w:t>
      </w:r>
      <w:r w:rsidR="0005504E" w:rsidRPr="00524AB8">
        <w:rPr>
          <w:color w:val="auto"/>
          <w:lang w:val="es-ES_tradnl"/>
        </w:rPr>
        <w:t xml:space="preserve"> consolida y permite la desconcentración y la descentralización de la oferta cultural de la ciudad, con una programación diversa y permanente. A través de esta iniciativa </w:t>
      </w:r>
      <w:r w:rsidR="0097533D">
        <w:rPr>
          <w:color w:val="auto"/>
          <w:lang w:val="es-ES_tradnl"/>
        </w:rPr>
        <w:t>se realizaron</w:t>
      </w:r>
      <w:r w:rsidR="0005504E" w:rsidRPr="00524AB8">
        <w:rPr>
          <w:color w:val="auto"/>
          <w:lang w:val="es-ES_tradnl"/>
        </w:rPr>
        <w:t xml:space="preserve"> 282 espectáculos,</w:t>
      </w:r>
      <w:r w:rsidR="00A2351A">
        <w:rPr>
          <w:color w:val="auto"/>
          <w:lang w:val="es-ES_tradnl"/>
        </w:rPr>
        <w:t xml:space="preserve"> llegando a 11 localidades del Distrito C</w:t>
      </w:r>
      <w:r w:rsidR="0005504E" w:rsidRPr="00524AB8">
        <w:rPr>
          <w:color w:val="auto"/>
          <w:lang w:val="es-ES_tradnl"/>
        </w:rPr>
        <w:t>apital a través de conciertos didácticos de música, obras de teatro infantil y espectáculos de danza como parte de la programación permanente en las localidades. Con la programación de 233 agrupaciones y 2.208 artistas participantes, 201 actividades durante la vigencia 2017, se evidencia el apoyo y respaldo en la circulación de obras en el programa. Cultura en Común ha recibido a 53.839 espectadores en 25 auditorios y escenarios públicos de la ciudad que han disfrutado de las a</w:t>
      </w:r>
      <w:r w:rsidR="004C0FC5">
        <w:rPr>
          <w:color w:val="auto"/>
          <w:lang w:val="es-ES_tradnl"/>
        </w:rPr>
        <w:t>rtes escénicas más cerca de todo</w:t>
      </w:r>
      <w:r w:rsidR="0005504E" w:rsidRPr="00524AB8">
        <w:rPr>
          <w:color w:val="auto"/>
          <w:lang w:val="es-ES_tradnl"/>
        </w:rPr>
        <w:t>s en este periodo.</w:t>
      </w:r>
    </w:p>
    <w:p w14:paraId="30EE5B33" w14:textId="35522444" w:rsidR="009D111D" w:rsidRPr="00524AB8" w:rsidRDefault="009D111D" w:rsidP="004E3F26">
      <w:pPr>
        <w:spacing w:after="0" w:line="259" w:lineRule="auto"/>
        <w:ind w:left="0" w:right="0" w:firstLine="0"/>
        <w:rPr>
          <w:color w:val="002060"/>
          <w:lang w:val="es-ES_tradnl"/>
        </w:rPr>
      </w:pPr>
    </w:p>
    <w:p w14:paraId="02270905" w14:textId="1747887D" w:rsidR="00E215BC" w:rsidRPr="00524AB8" w:rsidRDefault="0005504E" w:rsidP="004E3F26">
      <w:pPr>
        <w:ind w:left="-5" w:right="63"/>
        <w:rPr>
          <w:color w:val="auto"/>
          <w:lang w:val="es-ES_tradnl"/>
        </w:rPr>
      </w:pPr>
      <w:r w:rsidRPr="00524AB8">
        <w:rPr>
          <w:b/>
          <w:color w:val="auto"/>
          <w:lang w:val="es-ES_tradnl"/>
        </w:rPr>
        <w:t>Asistencias a las actividades artísticas</w:t>
      </w:r>
      <w:r w:rsidRPr="00524AB8">
        <w:rPr>
          <w:color w:val="auto"/>
          <w:lang w:val="es-ES_tradnl"/>
        </w:rPr>
        <w:t xml:space="preserve">. </w:t>
      </w:r>
      <w:r w:rsidR="00E215BC" w:rsidRPr="00524AB8">
        <w:rPr>
          <w:color w:val="auto"/>
          <w:lang w:val="es-ES_tradnl"/>
        </w:rPr>
        <w:t xml:space="preserve">Como producto de las 1.032 actividades artísticas y culturales en los diferentes escenarios a cargo del </w:t>
      </w:r>
      <w:r w:rsidR="00F3091C">
        <w:rPr>
          <w:color w:val="auto"/>
          <w:lang w:val="es-ES_tradnl"/>
        </w:rPr>
        <w:t>IDARTES</w:t>
      </w:r>
      <w:r w:rsidR="00E215BC" w:rsidRPr="00524AB8">
        <w:rPr>
          <w:color w:val="auto"/>
          <w:lang w:val="es-ES_tradnl"/>
        </w:rPr>
        <w:t xml:space="preserve">, se beneficiaron con la oferta artística 391.476 personas. Se describe a continuación la composición poblacional, en </w:t>
      </w:r>
      <w:r w:rsidR="00C92465" w:rsidRPr="00524AB8">
        <w:rPr>
          <w:color w:val="auto"/>
          <w:lang w:val="es-ES_tradnl"/>
        </w:rPr>
        <w:t>términos</w:t>
      </w:r>
      <w:r w:rsidR="00E215BC" w:rsidRPr="00524AB8">
        <w:rPr>
          <w:color w:val="auto"/>
          <w:lang w:val="es-ES_tradnl"/>
        </w:rPr>
        <w:t xml:space="preserve"> del ciclo vital y/o grupo poblacional en el que se identifica, del 59% de los asistentes a la oferta artística de los escenarios culturales a cargo del </w:t>
      </w:r>
      <w:r w:rsidR="00F3091C">
        <w:rPr>
          <w:color w:val="auto"/>
          <w:lang w:val="es-ES_tradnl"/>
        </w:rPr>
        <w:t>Idartes</w:t>
      </w:r>
      <w:r w:rsidR="00E215BC" w:rsidRPr="00524AB8">
        <w:rPr>
          <w:color w:val="auto"/>
          <w:lang w:val="es-ES_tradnl"/>
        </w:rPr>
        <w:t xml:space="preserve">.  </w:t>
      </w:r>
    </w:p>
    <w:p w14:paraId="2E91B825" w14:textId="77777777" w:rsidR="00E215BC" w:rsidRPr="00524AB8" w:rsidRDefault="00E215BC" w:rsidP="004E3F26">
      <w:pPr>
        <w:ind w:left="-5" w:right="63"/>
        <w:rPr>
          <w:color w:val="auto"/>
          <w:lang w:val="es-ES_tradnl"/>
        </w:rPr>
      </w:pPr>
    </w:p>
    <w:p w14:paraId="2752272E" w14:textId="6A478834" w:rsidR="00E215BC" w:rsidRPr="00524AB8" w:rsidRDefault="00E215BC" w:rsidP="004E3F26">
      <w:pPr>
        <w:ind w:left="-5" w:right="63"/>
        <w:rPr>
          <w:color w:val="auto"/>
          <w:lang w:val="es-ES_tradnl"/>
        </w:rPr>
      </w:pPr>
      <w:r w:rsidRPr="00524AB8">
        <w:rPr>
          <w:color w:val="auto"/>
          <w:lang w:val="es-ES_tradnl"/>
        </w:rPr>
        <w:lastRenderedPageBreak/>
        <w:t xml:space="preserve">114.212 personas asistieron a las presentaciones artísticas de carácter metropolitano que ofrece el Teatro Jorge Eliécer Gaitán, el 59% se dispone </w:t>
      </w:r>
      <w:r w:rsidR="00C92465">
        <w:rPr>
          <w:color w:val="auto"/>
          <w:lang w:val="es-ES_tradnl"/>
        </w:rPr>
        <w:t>entre los sectores etarios, así:</w:t>
      </w:r>
      <w:r w:rsidRPr="00524AB8">
        <w:rPr>
          <w:color w:val="auto"/>
          <w:lang w:val="es-ES_tradnl"/>
        </w:rPr>
        <w:t xml:space="preserve"> 15.757 infancia y adolescencia, 40.649 jóvenes, 42.893 adultos y 10.963 adultos mayores. Se evidencia que la oferta artística de este escenario despierta interés a público de todas las edades. </w:t>
      </w:r>
    </w:p>
    <w:p w14:paraId="15B5E1FC" w14:textId="77777777" w:rsidR="00E215BC" w:rsidRPr="00524AB8" w:rsidRDefault="00E215BC" w:rsidP="004E3F26">
      <w:pPr>
        <w:ind w:left="-5" w:right="63"/>
        <w:rPr>
          <w:color w:val="auto"/>
          <w:lang w:val="es-ES_tradnl"/>
        </w:rPr>
      </w:pPr>
    </w:p>
    <w:p w14:paraId="7DAB44F4" w14:textId="12CE976B" w:rsidR="00E215BC" w:rsidRPr="00524AB8" w:rsidRDefault="00E215BC" w:rsidP="004E3F26">
      <w:pPr>
        <w:ind w:left="-5" w:right="63"/>
        <w:rPr>
          <w:color w:val="auto"/>
          <w:lang w:val="es-ES_tradnl"/>
        </w:rPr>
      </w:pPr>
      <w:r w:rsidRPr="00524AB8">
        <w:rPr>
          <w:color w:val="auto"/>
          <w:lang w:val="es-ES_tradnl"/>
        </w:rPr>
        <w:t>41.833 personas asistieron a los conciertos y presentaciones artísticas de carácter metropolitano que ofrece el Teat</w:t>
      </w:r>
      <w:r w:rsidR="00FC395B">
        <w:rPr>
          <w:color w:val="auto"/>
          <w:lang w:val="es-ES_tradnl"/>
        </w:rPr>
        <w:t>ro al Aire Libre La Media Torta;</w:t>
      </w:r>
      <w:r w:rsidRPr="00524AB8">
        <w:rPr>
          <w:color w:val="auto"/>
          <w:lang w:val="es-ES_tradnl"/>
        </w:rPr>
        <w:t xml:space="preserve"> estos eventos se caracterizan por asistencia de jóvenes, adultos y adultos mayores. </w:t>
      </w:r>
    </w:p>
    <w:p w14:paraId="22D4A473" w14:textId="77777777" w:rsidR="00E215BC" w:rsidRPr="00524AB8" w:rsidRDefault="00E215BC" w:rsidP="004E3F26">
      <w:pPr>
        <w:ind w:left="-5" w:right="63"/>
        <w:rPr>
          <w:color w:val="auto"/>
          <w:lang w:val="es-ES_tradnl"/>
        </w:rPr>
      </w:pPr>
    </w:p>
    <w:p w14:paraId="2E813EA0" w14:textId="46FA6489" w:rsidR="00E215BC" w:rsidRPr="00524AB8" w:rsidRDefault="00E215BC" w:rsidP="004E3F26">
      <w:pPr>
        <w:ind w:left="-5" w:right="63"/>
        <w:rPr>
          <w:color w:val="auto"/>
          <w:lang w:val="es-ES_tradnl"/>
        </w:rPr>
      </w:pPr>
      <w:r w:rsidRPr="00524AB8">
        <w:rPr>
          <w:color w:val="auto"/>
          <w:lang w:val="es-ES_tradnl"/>
        </w:rPr>
        <w:t>24.917 personas asistieron a las obras de teatro del Teatro El Parque, dirigidas pr</w:t>
      </w:r>
      <w:r w:rsidR="00AC444B">
        <w:rPr>
          <w:color w:val="auto"/>
          <w:lang w:val="es-ES_tradnl"/>
        </w:rPr>
        <w:t>incipalmente a público infantil. E</w:t>
      </w:r>
      <w:r w:rsidRPr="00524AB8">
        <w:rPr>
          <w:color w:val="auto"/>
          <w:lang w:val="es-ES_tradnl"/>
        </w:rPr>
        <w:t xml:space="preserve">sta población se dispone entre los sectores etarios, así: 8.055 infancia y adolescencia, 3.577 juventud, 7.787 adultos y 877 adultos mayores. </w:t>
      </w:r>
    </w:p>
    <w:p w14:paraId="0EEFBE27" w14:textId="77777777" w:rsidR="00AC444B" w:rsidRDefault="00AC444B" w:rsidP="004E3F26">
      <w:pPr>
        <w:ind w:left="-5" w:right="63"/>
        <w:rPr>
          <w:color w:val="auto"/>
          <w:lang w:val="es-ES_tradnl"/>
        </w:rPr>
      </w:pPr>
    </w:p>
    <w:p w14:paraId="2F4C4EE0" w14:textId="4E51E328" w:rsidR="00E215BC" w:rsidRPr="00524AB8" w:rsidRDefault="00E215BC" w:rsidP="004E3F26">
      <w:pPr>
        <w:ind w:left="-5" w:right="63"/>
        <w:rPr>
          <w:color w:val="auto"/>
          <w:lang w:val="es-ES_tradnl"/>
        </w:rPr>
      </w:pPr>
      <w:r w:rsidRPr="00524AB8">
        <w:rPr>
          <w:color w:val="auto"/>
          <w:lang w:val="es-ES_tradnl"/>
        </w:rPr>
        <w:t xml:space="preserve">El Teatro Julio Mario Santo Domingo a través de su oferta metropolitana, alcanzó una cobertura de 146.625 personas que accedieron a espectáculos artísticos y actividades de formación de públicos como conversatorios. </w:t>
      </w:r>
    </w:p>
    <w:p w14:paraId="36844B8D" w14:textId="77777777" w:rsidR="00E215BC" w:rsidRPr="00524AB8" w:rsidRDefault="00E215BC" w:rsidP="004E3F26">
      <w:pPr>
        <w:ind w:left="-5" w:right="63"/>
        <w:rPr>
          <w:color w:val="auto"/>
          <w:lang w:val="es-ES_tradnl"/>
        </w:rPr>
      </w:pPr>
    </w:p>
    <w:p w14:paraId="56487DAF" w14:textId="1D7ABD8C" w:rsidR="0005504E" w:rsidRPr="00524AB8" w:rsidRDefault="00E215BC" w:rsidP="004E3F26">
      <w:pPr>
        <w:ind w:left="-5" w:right="63"/>
        <w:rPr>
          <w:color w:val="auto"/>
          <w:lang w:val="es-ES_tradnl"/>
        </w:rPr>
      </w:pPr>
      <w:r w:rsidRPr="00524AB8">
        <w:rPr>
          <w:color w:val="auto"/>
          <w:lang w:val="es-ES_tradnl"/>
        </w:rPr>
        <w:t>53.839 personas asistieron a eventos gratuitos como Encuentros, Conciertos, Talleres, Presentaciones artísticas de danza y teatro, entre otros, realizados en el marco del Programa Cultura en Común. Se tuvo cobertura en 11 localidades con el siguiente registro de asistencias: Usaquén 11.030, San Cristóbal 11.186, Usme 4.841, Bosa 725, Kennedy 7.012, Fontibón 1.982, Suba 1.871, Antonio Nariño 7.779, Puente Aranda 1.215, Engativá 800 y Ciudad Bolívar 5.398.</w:t>
      </w:r>
    </w:p>
    <w:p w14:paraId="0C1661A5" w14:textId="72AF1CA8" w:rsidR="0005504E" w:rsidRPr="00524AB8" w:rsidRDefault="0005504E" w:rsidP="004E3F26">
      <w:pPr>
        <w:spacing w:after="0" w:line="259" w:lineRule="auto"/>
        <w:ind w:left="0" w:right="0" w:firstLine="0"/>
        <w:rPr>
          <w:color w:val="002060"/>
          <w:lang w:val="es-ES_tradnl"/>
        </w:rPr>
      </w:pPr>
    </w:p>
    <w:p w14:paraId="5A6CD5AD" w14:textId="3F1EF1CF" w:rsidR="00370345" w:rsidRPr="00524AB8" w:rsidRDefault="00370345" w:rsidP="004E3F26">
      <w:pPr>
        <w:ind w:left="-5" w:right="63"/>
        <w:rPr>
          <w:color w:val="auto"/>
          <w:lang w:val="es-ES_tradnl"/>
        </w:rPr>
      </w:pPr>
      <w:r w:rsidRPr="00524AB8">
        <w:rPr>
          <w:b/>
          <w:color w:val="auto"/>
          <w:lang w:val="es-ES_tradnl"/>
        </w:rPr>
        <w:t>Venta de bienes y servicios y alianzas para la operación de los escenarios</w:t>
      </w:r>
      <w:r w:rsidRPr="00524AB8">
        <w:rPr>
          <w:color w:val="auto"/>
          <w:lang w:val="es-ES_tradnl"/>
        </w:rPr>
        <w:t xml:space="preserve">. Para lograr el aumento de los recursos gestionados por venta </w:t>
      </w:r>
      <w:r w:rsidR="00907D0E">
        <w:rPr>
          <w:color w:val="auto"/>
          <w:lang w:val="es-ES_tradnl"/>
        </w:rPr>
        <w:t>de bienes y servicios desde la Dirección y Gerencia de los Equipamientos C</w:t>
      </w:r>
      <w:r w:rsidR="00DA02B6">
        <w:rPr>
          <w:color w:val="auto"/>
          <w:lang w:val="es-ES_tradnl"/>
        </w:rPr>
        <w:t>ulturales</w:t>
      </w:r>
      <w:r w:rsidR="00907D0E">
        <w:rPr>
          <w:color w:val="auto"/>
          <w:lang w:val="es-ES_tradnl"/>
        </w:rPr>
        <w:t xml:space="preserve"> </w:t>
      </w:r>
      <w:r w:rsidRPr="00524AB8">
        <w:rPr>
          <w:color w:val="auto"/>
          <w:lang w:val="es-ES_tradnl"/>
        </w:rPr>
        <w:t xml:space="preserve">ha enfatizado en fomentar la venta de bienes y servicios conforme a la misionalidad del </w:t>
      </w:r>
      <w:r w:rsidR="00F3091C">
        <w:rPr>
          <w:color w:val="auto"/>
          <w:lang w:val="es-ES_tradnl"/>
        </w:rPr>
        <w:t>Idartes</w:t>
      </w:r>
      <w:r w:rsidRPr="00524AB8">
        <w:rPr>
          <w:color w:val="auto"/>
          <w:lang w:val="es-ES_tradnl"/>
        </w:rPr>
        <w:t>. Se han incrementado las alianzas con agentes del sector cultural bajo la modalidad de coproducción aportando significativamente al recaudo. Se sigue avanzando en la consolidación de alianzas con organizaciones del sector privado y entidades Distritales que permitirán la consolidación de la programación de eventos propios.</w:t>
      </w:r>
    </w:p>
    <w:p w14:paraId="1C4E42F7" w14:textId="77777777" w:rsidR="00370345" w:rsidRPr="00524AB8" w:rsidRDefault="00370345" w:rsidP="004E3F26">
      <w:pPr>
        <w:ind w:left="-5" w:right="63"/>
        <w:rPr>
          <w:color w:val="auto"/>
          <w:lang w:val="es-ES_tradnl"/>
        </w:rPr>
      </w:pPr>
    </w:p>
    <w:p w14:paraId="016BAD8A" w14:textId="3D625638" w:rsidR="00370345" w:rsidRPr="00524AB8" w:rsidRDefault="00370345" w:rsidP="004E3F26">
      <w:pPr>
        <w:ind w:left="-5" w:right="63"/>
        <w:rPr>
          <w:color w:val="auto"/>
          <w:lang w:val="es-ES_tradnl"/>
        </w:rPr>
      </w:pPr>
      <w:r w:rsidRPr="00524AB8">
        <w:rPr>
          <w:color w:val="auto"/>
          <w:lang w:val="es-ES_tradnl"/>
        </w:rPr>
        <w:t xml:space="preserve">Los recursos gestionados por venta de bienes, servicios y alianzas para la operación de los escenarios a cargo del </w:t>
      </w:r>
      <w:r w:rsidR="00F3091C">
        <w:rPr>
          <w:color w:val="auto"/>
          <w:lang w:val="es-ES_tradnl"/>
        </w:rPr>
        <w:t>Idartes</w:t>
      </w:r>
      <w:r w:rsidRPr="00524AB8">
        <w:rPr>
          <w:color w:val="auto"/>
          <w:lang w:val="es-ES_tradnl"/>
        </w:rPr>
        <w:t xml:space="preserve">, ascendieron a la suma de $8.957 millones de pesos. Cada uno </w:t>
      </w:r>
      <w:r w:rsidRPr="00524AB8">
        <w:rPr>
          <w:color w:val="auto"/>
          <w:lang w:val="es-ES_tradnl"/>
        </w:rPr>
        <w:lastRenderedPageBreak/>
        <w:t xml:space="preserve">de los equipamientos presentó el siguiente comportamiento de recaudo de ingresos al 31 de diciembre de 2017: </w:t>
      </w:r>
    </w:p>
    <w:p w14:paraId="47E214F8" w14:textId="77777777" w:rsidR="00370345" w:rsidRPr="00524AB8" w:rsidRDefault="00370345" w:rsidP="004E3F26">
      <w:pPr>
        <w:ind w:left="-5" w:right="63"/>
        <w:rPr>
          <w:color w:val="auto"/>
          <w:lang w:val="es-ES_tradnl"/>
        </w:rPr>
      </w:pPr>
    </w:p>
    <w:p w14:paraId="1AED3644" w14:textId="1840A0D9" w:rsidR="00370345" w:rsidRPr="00524AB8" w:rsidRDefault="00C979B0" w:rsidP="004E3F26">
      <w:pPr>
        <w:ind w:left="-5" w:right="63"/>
        <w:rPr>
          <w:color w:val="auto"/>
          <w:lang w:val="es-ES_tradnl"/>
        </w:rPr>
      </w:pPr>
      <w:r>
        <w:rPr>
          <w:color w:val="auto"/>
          <w:lang w:val="es-ES_tradnl"/>
        </w:rPr>
        <w:t>El TJEG recaudó $</w:t>
      </w:r>
      <w:r w:rsidR="00370345" w:rsidRPr="00524AB8">
        <w:rPr>
          <w:color w:val="auto"/>
          <w:lang w:val="es-ES_tradnl"/>
        </w:rPr>
        <w:t xml:space="preserve">1.450 </w:t>
      </w:r>
      <w:r>
        <w:rPr>
          <w:color w:val="auto"/>
          <w:lang w:val="es-ES_tradnl"/>
        </w:rPr>
        <w:t>millones frente a una meta de $</w:t>
      </w:r>
      <w:r w:rsidR="00370345" w:rsidRPr="00524AB8">
        <w:rPr>
          <w:color w:val="auto"/>
          <w:lang w:val="es-ES_tradnl"/>
        </w:rPr>
        <w:t>2.031 millones, lo que representa el 71% del recaudo propuesto para este equipamiento</w:t>
      </w:r>
      <w:r w:rsidR="00BE3AE5">
        <w:rPr>
          <w:color w:val="auto"/>
          <w:lang w:val="es-ES_tradnl"/>
        </w:rPr>
        <w:t xml:space="preserve"> en la meta del proyecto de inversión</w:t>
      </w:r>
      <w:r w:rsidR="00370345" w:rsidRPr="00524AB8">
        <w:rPr>
          <w:color w:val="auto"/>
          <w:lang w:val="es-ES_tradnl"/>
        </w:rPr>
        <w:t xml:space="preserve">. </w:t>
      </w:r>
    </w:p>
    <w:p w14:paraId="19478BD9" w14:textId="23FEBBAE" w:rsidR="00370345" w:rsidRPr="00524AB8" w:rsidRDefault="00370345" w:rsidP="004E3F26">
      <w:pPr>
        <w:ind w:left="-5" w:right="63"/>
        <w:rPr>
          <w:color w:val="auto"/>
          <w:lang w:val="es-ES_tradnl"/>
        </w:rPr>
      </w:pPr>
      <w:r w:rsidRPr="00524AB8">
        <w:rPr>
          <w:color w:val="auto"/>
          <w:lang w:val="es-ES_tradnl"/>
        </w:rPr>
        <w:t xml:space="preserve">La Cinemateca Distrital recaudó $84 </w:t>
      </w:r>
      <w:r w:rsidR="00C979B0">
        <w:rPr>
          <w:color w:val="auto"/>
          <w:lang w:val="es-ES_tradnl"/>
        </w:rPr>
        <w:t>millones frente a una meta de $</w:t>
      </w:r>
      <w:r w:rsidRPr="00524AB8">
        <w:rPr>
          <w:color w:val="auto"/>
          <w:lang w:val="es-ES_tradnl"/>
        </w:rPr>
        <w:t>96 millones, lo que representa un avance del 88% del recaudo propuesto para este equipamiento</w:t>
      </w:r>
      <w:r w:rsidR="00BE3AE5">
        <w:rPr>
          <w:color w:val="auto"/>
          <w:lang w:val="es-ES_tradnl"/>
        </w:rPr>
        <w:t xml:space="preserve"> en la meta del proyecto de inversión</w:t>
      </w:r>
      <w:r w:rsidRPr="00524AB8">
        <w:rPr>
          <w:color w:val="auto"/>
          <w:lang w:val="es-ES_tradnl"/>
        </w:rPr>
        <w:t>.</w:t>
      </w:r>
    </w:p>
    <w:p w14:paraId="68CCCB33" w14:textId="12494BC2" w:rsidR="00370345" w:rsidRPr="00524AB8" w:rsidRDefault="00C979B0" w:rsidP="004E3F26">
      <w:pPr>
        <w:ind w:left="-5" w:right="63"/>
        <w:rPr>
          <w:color w:val="auto"/>
          <w:lang w:val="es-ES_tradnl"/>
        </w:rPr>
      </w:pPr>
      <w:r>
        <w:rPr>
          <w:color w:val="auto"/>
          <w:lang w:val="es-ES_tradnl"/>
        </w:rPr>
        <w:t>El Teatro E</w:t>
      </w:r>
      <w:r w:rsidR="00370345" w:rsidRPr="00524AB8">
        <w:rPr>
          <w:color w:val="auto"/>
          <w:lang w:val="es-ES_tradnl"/>
        </w:rPr>
        <w:t>l Parque recaudó $37 millones frente a una meta de $30 millones, lo que representa el 122% del recaudo propuesto para este equipamiento</w:t>
      </w:r>
      <w:r w:rsidR="00BE3AE5">
        <w:rPr>
          <w:color w:val="auto"/>
          <w:lang w:val="es-ES_tradnl"/>
        </w:rPr>
        <w:t xml:space="preserve"> en la meta del proyecto de inversión</w:t>
      </w:r>
      <w:r w:rsidR="00370345" w:rsidRPr="00524AB8">
        <w:rPr>
          <w:color w:val="auto"/>
          <w:lang w:val="es-ES_tradnl"/>
        </w:rPr>
        <w:t>.</w:t>
      </w:r>
    </w:p>
    <w:p w14:paraId="139C510A" w14:textId="1B3BC2A8" w:rsidR="00370345" w:rsidRPr="00524AB8" w:rsidRDefault="00370345" w:rsidP="004E3F26">
      <w:pPr>
        <w:ind w:left="-5" w:right="63"/>
        <w:rPr>
          <w:color w:val="auto"/>
          <w:lang w:val="es-ES_tradnl"/>
        </w:rPr>
      </w:pPr>
      <w:r w:rsidRPr="00524AB8">
        <w:rPr>
          <w:color w:val="auto"/>
          <w:lang w:val="es-ES_tradnl"/>
        </w:rPr>
        <w:t>El Planetario Distrital recaudó $2.031 millones frente a una meta de $2.152 millones de pesos, lo que representa el 94% del recaudo propuesto para este equipamiento</w:t>
      </w:r>
      <w:r w:rsidR="00BE3AE5">
        <w:rPr>
          <w:color w:val="auto"/>
          <w:lang w:val="es-ES_tradnl"/>
        </w:rPr>
        <w:t xml:space="preserve"> en la meta del proyecto de inversión</w:t>
      </w:r>
      <w:r w:rsidRPr="00524AB8">
        <w:rPr>
          <w:color w:val="auto"/>
          <w:lang w:val="es-ES_tradnl"/>
        </w:rPr>
        <w:t>.</w:t>
      </w:r>
    </w:p>
    <w:p w14:paraId="6EDD9ED5" w14:textId="5913932F" w:rsidR="00370345" w:rsidRPr="00524AB8" w:rsidRDefault="00370345" w:rsidP="004E3F26">
      <w:pPr>
        <w:ind w:left="-5" w:right="63"/>
        <w:rPr>
          <w:color w:val="auto"/>
          <w:lang w:val="es-ES_tradnl"/>
        </w:rPr>
      </w:pPr>
      <w:r w:rsidRPr="00524AB8">
        <w:rPr>
          <w:color w:val="auto"/>
          <w:lang w:val="es-ES_tradnl"/>
        </w:rPr>
        <w:t>Finalmente, el Teatro Julio Mario Santo Domingo presenta un recaudo de $5.353 millones frente a una meta de $5.274 millones, lo que representa el 101% del recaudo propuesto para este equipamiento</w:t>
      </w:r>
      <w:r w:rsidR="00BE3AE5">
        <w:rPr>
          <w:color w:val="auto"/>
          <w:lang w:val="es-ES_tradnl"/>
        </w:rPr>
        <w:t xml:space="preserve"> en la meta del proyecto de inversión</w:t>
      </w:r>
      <w:r w:rsidRPr="00524AB8">
        <w:rPr>
          <w:color w:val="auto"/>
          <w:lang w:val="es-ES_tradnl"/>
        </w:rPr>
        <w:t>.</w:t>
      </w:r>
    </w:p>
    <w:p w14:paraId="3D1562EF" w14:textId="77777777" w:rsidR="00370345" w:rsidRPr="00524AB8" w:rsidRDefault="00370345" w:rsidP="004E3F26">
      <w:pPr>
        <w:ind w:left="-5" w:right="63"/>
        <w:rPr>
          <w:color w:val="auto"/>
          <w:lang w:val="es-ES_tradnl"/>
        </w:rPr>
      </w:pPr>
    </w:p>
    <w:p w14:paraId="42EB4E85" w14:textId="75D92998" w:rsidR="00370345" w:rsidRPr="00524AB8" w:rsidRDefault="00370345" w:rsidP="004E3F26">
      <w:pPr>
        <w:ind w:left="-5" w:right="63"/>
        <w:rPr>
          <w:color w:val="002060"/>
          <w:lang w:val="es-ES_tradnl"/>
        </w:rPr>
      </w:pPr>
      <w:r w:rsidRPr="00524AB8">
        <w:rPr>
          <w:color w:val="auto"/>
          <w:lang w:val="es-ES_tradnl"/>
        </w:rPr>
        <w:t xml:space="preserve">Con lo anterior, </w:t>
      </w:r>
      <w:r w:rsidR="0089748D">
        <w:rPr>
          <w:color w:val="auto"/>
          <w:lang w:val="es-ES_tradnl"/>
        </w:rPr>
        <w:t>se logró el 2,8% de incremento en los recursos gestionados por venta de bienes y servicio</w:t>
      </w:r>
      <w:r w:rsidR="0089748D" w:rsidRPr="0089748D">
        <w:rPr>
          <w:color w:val="auto"/>
          <w:lang w:val="es-ES_tradnl"/>
        </w:rPr>
        <w:t>s.</w:t>
      </w:r>
    </w:p>
    <w:p w14:paraId="57CEFBCD" w14:textId="64FD804E" w:rsidR="009D111D" w:rsidRPr="00524AB8" w:rsidRDefault="009D111D" w:rsidP="004E3F26">
      <w:pPr>
        <w:spacing w:after="0" w:line="259" w:lineRule="auto"/>
        <w:ind w:left="0" w:right="0" w:firstLine="0"/>
        <w:rPr>
          <w:lang w:val="es-ES_tradnl"/>
        </w:rPr>
      </w:pPr>
    </w:p>
    <w:p w14:paraId="4E317EA6" w14:textId="0D823675" w:rsidR="00370345" w:rsidRPr="00524AB8" w:rsidRDefault="00370345" w:rsidP="004E3F26">
      <w:pPr>
        <w:spacing w:after="0" w:line="259" w:lineRule="auto"/>
        <w:ind w:left="0" w:right="0" w:firstLine="0"/>
        <w:rPr>
          <w:color w:val="auto"/>
          <w:lang w:val="es-ES_tradnl"/>
        </w:rPr>
      </w:pPr>
      <w:r w:rsidRPr="00524AB8">
        <w:rPr>
          <w:b/>
          <w:color w:val="auto"/>
          <w:lang w:val="es-ES_tradnl"/>
        </w:rPr>
        <w:t>Mejoramiento y dotación especializada</w:t>
      </w:r>
      <w:r w:rsidRPr="00524AB8">
        <w:rPr>
          <w:lang w:val="es-ES_tradnl"/>
        </w:rPr>
        <w:t xml:space="preserve"> </w:t>
      </w:r>
      <w:r w:rsidRPr="00524AB8">
        <w:rPr>
          <w:color w:val="auto"/>
          <w:lang w:val="es-ES_tradnl"/>
        </w:rPr>
        <w:t xml:space="preserve">Desde la Subdirección de Equipamientos Culturales en cumplimiento a lo establecido en los convenios de la Ley del Espectáculo Público, se presentan los avances respecto a dotación, infraestructura y mantenimiento a los escenarios a cargo del </w:t>
      </w:r>
      <w:r w:rsidR="00F3091C">
        <w:rPr>
          <w:color w:val="auto"/>
          <w:lang w:val="es-ES_tradnl"/>
        </w:rPr>
        <w:t>Idartes</w:t>
      </w:r>
      <w:r w:rsidRPr="00524AB8">
        <w:rPr>
          <w:color w:val="auto"/>
          <w:lang w:val="es-ES_tradnl"/>
        </w:rPr>
        <w:t xml:space="preserve">: </w:t>
      </w:r>
    </w:p>
    <w:p w14:paraId="5BD492CD" w14:textId="77777777" w:rsidR="00370345" w:rsidRPr="00524AB8" w:rsidRDefault="00370345" w:rsidP="004E3F26">
      <w:pPr>
        <w:spacing w:after="0" w:line="259" w:lineRule="auto"/>
        <w:ind w:left="0" w:right="0" w:firstLine="0"/>
        <w:rPr>
          <w:color w:val="auto"/>
          <w:lang w:val="es-ES_tradnl"/>
        </w:rPr>
      </w:pPr>
    </w:p>
    <w:p w14:paraId="05109CEA" w14:textId="507AA146" w:rsidR="00370345" w:rsidRPr="00524AB8" w:rsidRDefault="00370345" w:rsidP="004E3F26">
      <w:pPr>
        <w:pStyle w:val="Prrafodelista"/>
        <w:numPr>
          <w:ilvl w:val="0"/>
          <w:numId w:val="26"/>
        </w:numPr>
        <w:spacing w:after="0" w:line="259" w:lineRule="auto"/>
        <w:ind w:right="0"/>
        <w:rPr>
          <w:color w:val="auto"/>
          <w:lang w:val="es-ES_tradnl"/>
        </w:rPr>
      </w:pPr>
      <w:r w:rsidRPr="00524AB8">
        <w:rPr>
          <w:color w:val="auto"/>
          <w:lang w:val="es-ES_tradnl"/>
        </w:rPr>
        <w:t xml:space="preserve">Programa mejoramiento y dotación de equipos de sonido: </w:t>
      </w:r>
    </w:p>
    <w:p w14:paraId="3A1E8A88" w14:textId="77777777" w:rsidR="00370345" w:rsidRPr="00524AB8" w:rsidRDefault="00370345" w:rsidP="004E3F26">
      <w:pPr>
        <w:pStyle w:val="Prrafodelista"/>
        <w:spacing w:after="0" w:line="259" w:lineRule="auto"/>
        <w:ind w:right="0" w:firstLine="0"/>
        <w:rPr>
          <w:color w:val="auto"/>
          <w:lang w:val="es-ES_tradnl"/>
        </w:rPr>
      </w:pPr>
    </w:p>
    <w:p w14:paraId="696079B3" w14:textId="77777777" w:rsidR="00370345" w:rsidRPr="00524AB8" w:rsidRDefault="00370345" w:rsidP="004E3F26">
      <w:pPr>
        <w:spacing w:after="0" w:line="259" w:lineRule="auto"/>
        <w:ind w:left="0" w:right="0" w:firstLine="0"/>
        <w:rPr>
          <w:color w:val="auto"/>
          <w:lang w:val="es-ES_tradnl"/>
        </w:rPr>
      </w:pPr>
      <w:r w:rsidRPr="00524AB8">
        <w:rPr>
          <w:color w:val="auto"/>
          <w:lang w:val="es-ES_tradnl"/>
        </w:rPr>
        <w:t xml:space="preserve">En el Teatro El Parque se llevó a cabo la dotación, suministro e instalación del sistema de amplificación de sonido y RACK para distribución de conectores y elementos de sonido para ser usado en cabina de sonido. </w:t>
      </w:r>
    </w:p>
    <w:p w14:paraId="3529A6D0" w14:textId="77777777" w:rsidR="00370345" w:rsidRPr="00524AB8" w:rsidRDefault="00370345" w:rsidP="004E3F26">
      <w:pPr>
        <w:spacing w:after="0" w:line="259" w:lineRule="auto"/>
        <w:ind w:left="0" w:right="0" w:firstLine="0"/>
        <w:rPr>
          <w:color w:val="auto"/>
          <w:lang w:val="es-ES_tradnl"/>
        </w:rPr>
      </w:pPr>
      <w:r w:rsidRPr="00524AB8">
        <w:rPr>
          <w:color w:val="auto"/>
          <w:lang w:val="es-ES_tradnl"/>
        </w:rPr>
        <w:t>En el Teatro Jorge Eliécer Gaitán, se compró e instaló una batería profesional. En ejecución el proceso para suministrar micrófonos, cableado y accesorios de sonido, serán entregados en febrero de 2018.</w:t>
      </w:r>
    </w:p>
    <w:p w14:paraId="19F14ACA" w14:textId="3B7D7030" w:rsidR="00370345" w:rsidRPr="00524AB8" w:rsidRDefault="00370345" w:rsidP="004E3F26">
      <w:pPr>
        <w:spacing w:after="0" w:line="259" w:lineRule="auto"/>
        <w:ind w:left="0" w:right="0" w:firstLine="0"/>
        <w:rPr>
          <w:color w:val="auto"/>
          <w:lang w:val="es-ES_tradnl"/>
        </w:rPr>
      </w:pPr>
      <w:r w:rsidRPr="00524AB8">
        <w:rPr>
          <w:color w:val="auto"/>
          <w:lang w:val="es-ES_tradnl"/>
        </w:rPr>
        <w:lastRenderedPageBreak/>
        <w:t>En el Teatro La Media Torta, se compró e instalo una batería profesional. En ejecución el proceso para suministrar micrófonos, cableado y accesorios de sonido, serán entregados en febrero de 2018.</w:t>
      </w:r>
    </w:p>
    <w:p w14:paraId="5645AE63" w14:textId="77777777" w:rsidR="00370345" w:rsidRPr="00524AB8" w:rsidRDefault="00370345" w:rsidP="004E3F26">
      <w:pPr>
        <w:spacing w:after="0" w:line="259" w:lineRule="auto"/>
        <w:ind w:left="0" w:right="0" w:firstLine="0"/>
        <w:rPr>
          <w:color w:val="auto"/>
          <w:lang w:val="es-ES_tradnl"/>
        </w:rPr>
      </w:pPr>
    </w:p>
    <w:p w14:paraId="58CED6F6" w14:textId="5E7BCDCC" w:rsidR="00370345" w:rsidRPr="00524AB8" w:rsidRDefault="00370345" w:rsidP="004E3F26">
      <w:pPr>
        <w:pStyle w:val="Prrafodelista"/>
        <w:numPr>
          <w:ilvl w:val="0"/>
          <w:numId w:val="26"/>
        </w:numPr>
        <w:spacing w:after="0" w:line="259" w:lineRule="auto"/>
        <w:ind w:right="0"/>
        <w:rPr>
          <w:color w:val="auto"/>
          <w:lang w:val="es-ES_tradnl"/>
        </w:rPr>
      </w:pPr>
      <w:r w:rsidRPr="00524AB8">
        <w:rPr>
          <w:color w:val="auto"/>
          <w:lang w:val="es-ES_tradnl"/>
        </w:rPr>
        <w:t xml:space="preserve">Programa mejoramiento y dotación de equipos apoyo visual: </w:t>
      </w:r>
    </w:p>
    <w:p w14:paraId="30FE2012" w14:textId="77777777" w:rsidR="00E90320" w:rsidRPr="00524AB8" w:rsidRDefault="00E90320" w:rsidP="004E3F26">
      <w:pPr>
        <w:spacing w:after="0" w:line="259" w:lineRule="auto"/>
        <w:ind w:left="0" w:right="0" w:firstLine="0"/>
        <w:rPr>
          <w:color w:val="auto"/>
          <w:lang w:val="es-ES_tradnl"/>
        </w:rPr>
      </w:pPr>
    </w:p>
    <w:p w14:paraId="12198252" w14:textId="77777777" w:rsidR="00370345" w:rsidRPr="00524AB8" w:rsidRDefault="00370345" w:rsidP="004E3F26">
      <w:pPr>
        <w:spacing w:after="0" w:line="259" w:lineRule="auto"/>
        <w:ind w:left="0" w:right="0" w:firstLine="0"/>
        <w:rPr>
          <w:color w:val="auto"/>
          <w:lang w:val="es-ES_tradnl"/>
        </w:rPr>
      </w:pPr>
      <w:r w:rsidRPr="00524AB8">
        <w:rPr>
          <w:color w:val="auto"/>
          <w:lang w:val="es-ES_tradnl"/>
        </w:rPr>
        <w:t>En el Teatro Jorge Eliécer Gaitán, se compró e instaló un video proyector profesional. En ejecución el proceso para la adquisición de un vídeo proyector profesional con lentes, accesorios y rack de almacenamiento el cual será entregado en su totalidad al finalizar el mes de enero de 2018.</w:t>
      </w:r>
    </w:p>
    <w:p w14:paraId="77A94D4A" w14:textId="6ABC20A9" w:rsidR="00370345" w:rsidRPr="00524AB8" w:rsidRDefault="00370345" w:rsidP="004E3F26">
      <w:pPr>
        <w:spacing w:after="0" w:line="259" w:lineRule="auto"/>
        <w:ind w:left="0" w:right="0" w:firstLine="0"/>
        <w:rPr>
          <w:color w:val="auto"/>
          <w:lang w:val="es-ES_tradnl"/>
        </w:rPr>
      </w:pPr>
      <w:r w:rsidRPr="00524AB8">
        <w:rPr>
          <w:color w:val="auto"/>
          <w:lang w:val="es-ES_tradnl"/>
        </w:rPr>
        <w:t>En el Teatro La Media Torta, se hizo la dotación de una pantalla de screen RVC. Suministro e instalación de Pantalla LED.</w:t>
      </w:r>
    </w:p>
    <w:p w14:paraId="4E3DD074" w14:textId="77777777" w:rsidR="00E90320" w:rsidRPr="00524AB8" w:rsidRDefault="00E90320" w:rsidP="004E3F26">
      <w:pPr>
        <w:spacing w:after="0" w:line="259" w:lineRule="auto"/>
        <w:ind w:left="0" w:right="0" w:firstLine="0"/>
        <w:rPr>
          <w:color w:val="auto"/>
          <w:lang w:val="es-ES_tradnl"/>
        </w:rPr>
      </w:pPr>
    </w:p>
    <w:p w14:paraId="3507175B" w14:textId="39A5FA7C" w:rsidR="00370345" w:rsidRPr="00524AB8" w:rsidRDefault="00370345" w:rsidP="004E3F26">
      <w:pPr>
        <w:pStyle w:val="Prrafodelista"/>
        <w:numPr>
          <w:ilvl w:val="0"/>
          <w:numId w:val="26"/>
        </w:numPr>
        <w:spacing w:after="0" w:line="259" w:lineRule="auto"/>
        <w:ind w:right="0"/>
        <w:rPr>
          <w:color w:val="auto"/>
          <w:lang w:val="es-ES_tradnl"/>
        </w:rPr>
      </w:pPr>
      <w:r w:rsidRPr="00524AB8">
        <w:rPr>
          <w:color w:val="auto"/>
          <w:lang w:val="es-ES_tradnl"/>
        </w:rPr>
        <w:t xml:space="preserve">Programa mejoramiento infraestructura y otros requerimientos escenarios: </w:t>
      </w:r>
    </w:p>
    <w:p w14:paraId="5E3302B2" w14:textId="77777777" w:rsidR="00E90320" w:rsidRPr="00524AB8" w:rsidRDefault="00E90320" w:rsidP="004E3F26">
      <w:pPr>
        <w:spacing w:after="0" w:line="259" w:lineRule="auto"/>
        <w:ind w:left="0" w:right="0" w:firstLine="0"/>
        <w:rPr>
          <w:color w:val="auto"/>
          <w:lang w:val="es-ES_tradnl"/>
        </w:rPr>
      </w:pPr>
    </w:p>
    <w:p w14:paraId="6C17C11E" w14:textId="77777777" w:rsidR="00370345" w:rsidRDefault="00370345" w:rsidP="004E3F26">
      <w:pPr>
        <w:spacing w:after="0" w:line="259" w:lineRule="auto"/>
        <w:ind w:left="0" w:right="0" w:firstLine="0"/>
        <w:rPr>
          <w:color w:val="auto"/>
          <w:lang w:val="es-ES_tradnl"/>
        </w:rPr>
      </w:pPr>
      <w:r w:rsidRPr="00524AB8">
        <w:rPr>
          <w:color w:val="auto"/>
          <w:lang w:val="es-ES_tradnl"/>
        </w:rPr>
        <w:t xml:space="preserve">En el Teatro Jorge Eliécer Gaitán, se entregó a satisfacción la adecuación de la Subestación Eléctrica. Se suministraron e instalaron las varas tramoya, así como el suministro de contrapesos requeridos para el correcto funcionamiento del escenario. Se suministraron los elementos escénicos tales como cámara negra, telón negro, bambalina negra y set de empalme de tuboside. Se suministró, instaló y se puso en funcionamiento los elementos para la actualización del sistema de iluminación escénica. Se está ejecutando el proceso para la adquisición de una plataforma eléctrica elevadora unipersonal adaptada para un trabajo en alturas en interior y exterior, la cual será entregada en febrero de 2018. El 29 de diciembre inició la restauración e instalación de la silletería de la sala del teatro. </w:t>
      </w:r>
    </w:p>
    <w:p w14:paraId="76DA2A93" w14:textId="77777777" w:rsidR="00D16C8C" w:rsidRPr="00524AB8" w:rsidRDefault="00D16C8C" w:rsidP="004E3F26">
      <w:pPr>
        <w:spacing w:after="0" w:line="259" w:lineRule="auto"/>
        <w:ind w:left="0" w:right="0" w:firstLine="0"/>
        <w:rPr>
          <w:color w:val="auto"/>
          <w:lang w:val="es-ES_tradnl"/>
        </w:rPr>
      </w:pPr>
    </w:p>
    <w:p w14:paraId="66588B8A" w14:textId="77777777" w:rsidR="00370345" w:rsidRDefault="00370345" w:rsidP="004E3F26">
      <w:pPr>
        <w:spacing w:after="0" w:line="259" w:lineRule="auto"/>
        <w:ind w:left="0" w:right="0" w:firstLine="0"/>
        <w:rPr>
          <w:color w:val="auto"/>
          <w:lang w:val="es-ES_tradnl"/>
        </w:rPr>
      </w:pPr>
      <w:r w:rsidRPr="00524AB8">
        <w:rPr>
          <w:color w:val="auto"/>
          <w:lang w:val="es-ES_tradnl"/>
        </w:rPr>
        <w:t>En el Teatro La Media Torta, se hizo la dotación de todos los elementos de la cámara negra, bambalina negra y pata negra. Suministro e instalación de dimmers escénicos, la consola de iluminación y los reflectores. Adecuación y mejoramiento del sistema de tramoya.</w:t>
      </w:r>
    </w:p>
    <w:p w14:paraId="2AA036B9" w14:textId="77777777" w:rsidR="00D16C8C" w:rsidRPr="00524AB8" w:rsidRDefault="00D16C8C" w:rsidP="004E3F26">
      <w:pPr>
        <w:spacing w:after="0" w:line="259" w:lineRule="auto"/>
        <w:ind w:left="0" w:right="0" w:firstLine="0"/>
        <w:rPr>
          <w:color w:val="auto"/>
          <w:lang w:val="es-ES_tradnl"/>
        </w:rPr>
      </w:pPr>
    </w:p>
    <w:p w14:paraId="3A9EDDC9" w14:textId="507EC3ED" w:rsidR="009D111D" w:rsidRPr="00524AB8" w:rsidRDefault="00370345" w:rsidP="004E3F26">
      <w:pPr>
        <w:spacing w:after="0" w:line="259" w:lineRule="auto"/>
        <w:ind w:left="0" w:right="0" w:firstLine="0"/>
        <w:rPr>
          <w:b/>
          <w:lang w:val="es-ES_tradnl"/>
        </w:rPr>
      </w:pPr>
      <w:r w:rsidRPr="00524AB8">
        <w:rPr>
          <w:color w:val="auto"/>
          <w:lang w:val="es-ES_tradnl"/>
        </w:rPr>
        <w:t xml:space="preserve">En el Teatro El Parque, se llevó a cabo la dotación de un </w:t>
      </w:r>
      <w:r w:rsidR="001B40B8" w:rsidRPr="00524AB8">
        <w:rPr>
          <w:color w:val="auto"/>
          <w:lang w:val="es-ES_tradnl"/>
        </w:rPr>
        <w:t>bambalinón</w:t>
      </w:r>
      <w:r w:rsidRPr="00524AB8">
        <w:rPr>
          <w:color w:val="auto"/>
          <w:lang w:val="es-ES_tradnl"/>
        </w:rPr>
        <w:t xml:space="preserve"> rojo, una cámara negra, suministro de un piso de linóleo de danza doble face negro-blanco y elementos para visibilizaci</w:t>
      </w:r>
      <w:r w:rsidR="008C0C26">
        <w:rPr>
          <w:color w:val="auto"/>
          <w:lang w:val="es-ES_tradnl"/>
        </w:rPr>
        <w:t xml:space="preserve">ón de programación del Teatro. </w:t>
      </w:r>
      <w:r w:rsidRPr="00524AB8">
        <w:rPr>
          <w:color w:val="auto"/>
          <w:lang w:val="es-ES_tradnl"/>
        </w:rPr>
        <w:t xml:space="preserve">Se adelantaron labores de mantenimiento y arreglos en tubería, canales de </w:t>
      </w:r>
      <w:r w:rsidR="00ED3976" w:rsidRPr="00524AB8">
        <w:rPr>
          <w:color w:val="auto"/>
          <w:lang w:val="es-ES_tradnl"/>
        </w:rPr>
        <w:t>desagüe</w:t>
      </w:r>
      <w:r w:rsidRPr="00524AB8">
        <w:rPr>
          <w:color w:val="auto"/>
          <w:lang w:val="es-ES_tradnl"/>
        </w:rPr>
        <w:t>, s</w:t>
      </w:r>
      <w:r w:rsidR="00E90320" w:rsidRPr="00524AB8">
        <w:rPr>
          <w:color w:val="auto"/>
          <w:lang w:val="es-ES_tradnl"/>
        </w:rPr>
        <w:t>illas de la sala del escenario,</w:t>
      </w:r>
      <w:r w:rsidRPr="00524AB8">
        <w:rPr>
          <w:color w:val="auto"/>
          <w:lang w:val="es-ES_tradnl"/>
        </w:rPr>
        <w:t xml:space="preserve"> paneles del salón de música, </w:t>
      </w:r>
      <w:r w:rsidRPr="00524AB8">
        <w:rPr>
          <w:color w:val="auto"/>
          <w:lang w:val="es-ES_tradnl"/>
        </w:rPr>
        <w:lastRenderedPageBreak/>
        <w:t xml:space="preserve">instalación </w:t>
      </w:r>
      <w:r w:rsidR="00243A0E" w:rsidRPr="00524AB8">
        <w:rPr>
          <w:color w:val="auto"/>
          <w:lang w:val="es-ES_tradnl"/>
        </w:rPr>
        <w:t>y arreglo</w:t>
      </w:r>
      <w:r w:rsidRPr="00524AB8">
        <w:rPr>
          <w:color w:val="auto"/>
          <w:lang w:val="es-ES_tradnl"/>
        </w:rPr>
        <w:t xml:space="preserve"> de la planta eléctrica de 25 v del teatro, pintura exterior, parte frontal, escaleras de desembarco y laterales del teatro.  </w:t>
      </w:r>
      <w:r w:rsidR="00FA1B32" w:rsidRPr="00524AB8">
        <w:rPr>
          <w:b/>
          <w:lang w:val="es-ES_tradnl"/>
        </w:rPr>
        <w:t xml:space="preserve"> </w:t>
      </w:r>
    </w:p>
    <w:p w14:paraId="04EBA09A" w14:textId="77777777" w:rsidR="00E90320" w:rsidRPr="00524AB8" w:rsidRDefault="00E90320" w:rsidP="004E3F26">
      <w:pPr>
        <w:spacing w:after="0" w:line="259" w:lineRule="auto"/>
        <w:ind w:left="0" w:right="0" w:firstLine="0"/>
        <w:rPr>
          <w:lang w:val="es-ES_tradnl"/>
        </w:rPr>
      </w:pPr>
    </w:p>
    <w:p w14:paraId="7BAF3A96" w14:textId="77777777" w:rsidR="009D111D" w:rsidRPr="00524AB8" w:rsidRDefault="00FA1B32" w:rsidP="004E3F26">
      <w:pPr>
        <w:pStyle w:val="Ttulo2"/>
        <w:numPr>
          <w:ilvl w:val="0"/>
          <w:numId w:val="0"/>
        </w:numPr>
        <w:spacing w:after="50"/>
        <w:ind w:left="-5" w:right="54"/>
        <w:rPr>
          <w:lang w:val="es-ES_tradnl"/>
        </w:rPr>
      </w:pPr>
      <w:r w:rsidRPr="00524AB8">
        <w:rPr>
          <w:lang w:val="es-ES_tradnl"/>
        </w:rPr>
        <w:t xml:space="preserve">Proyecto de Inversión 996 - Integración entre el arte, la cultura científica, la tecnología y la ciudad     </w:t>
      </w:r>
      <w:r w:rsidRPr="00524AB8">
        <w:rPr>
          <w:b w:val="0"/>
          <w:lang w:val="es-ES_tradnl"/>
        </w:rPr>
        <w:t xml:space="preserve">  </w:t>
      </w:r>
      <w:r w:rsidRPr="00524AB8">
        <w:rPr>
          <w:b w:val="0"/>
          <w:color w:val="00000A"/>
          <w:lang w:val="es-ES_tradnl"/>
        </w:rPr>
        <w:t xml:space="preserve"> </w:t>
      </w:r>
    </w:p>
    <w:p w14:paraId="0C679324"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7C848F49" w14:textId="77777777" w:rsidR="009D111D" w:rsidRPr="00524AB8" w:rsidRDefault="00FA1B32" w:rsidP="004E3F26">
      <w:pPr>
        <w:ind w:left="-5" w:right="63"/>
        <w:rPr>
          <w:lang w:val="es-ES_tradnl"/>
        </w:rPr>
      </w:pPr>
      <w:r w:rsidRPr="00524AB8">
        <w:rPr>
          <w:lang w:val="es-ES_tradnl"/>
        </w:rPr>
        <w:t xml:space="preserve">Se presenta a continuación el avance de las metas proyecto de inversión: </w:t>
      </w:r>
    </w:p>
    <w:p w14:paraId="0479E11A"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tbl>
      <w:tblPr>
        <w:tblStyle w:val="TableGrid"/>
        <w:tblW w:w="10000" w:type="dxa"/>
        <w:tblInd w:w="46" w:type="dxa"/>
        <w:tblCellMar>
          <w:top w:w="38" w:type="dxa"/>
          <w:left w:w="46" w:type="dxa"/>
        </w:tblCellMar>
        <w:tblLook w:val="04A0" w:firstRow="1" w:lastRow="0" w:firstColumn="1" w:lastColumn="0" w:noHBand="0" w:noVBand="1"/>
      </w:tblPr>
      <w:tblGrid>
        <w:gridCol w:w="3575"/>
        <w:gridCol w:w="6425"/>
      </w:tblGrid>
      <w:tr w:rsidR="009D111D" w:rsidRPr="00524AB8" w14:paraId="10833F1F" w14:textId="77777777" w:rsidTr="003F7385">
        <w:trPr>
          <w:trHeight w:val="346"/>
        </w:trPr>
        <w:tc>
          <w:tcPr>
            <w:tcW w:w="3575" w:type="dxa"/>
            <w:tcBorders>
              <w:top w:val="single" w:sz="2" w:space="0" w:color="000001"/>
              <w:left w:val="single" w:sz="2" w:space="0" w:color="000001"/>
              <w:bottom w:val="single" w:sz="22" w:space="0" w:color="FFFFFF"/>
              <w:right w:val="single" w:sz="2" w:space="0" w:color="000001"/>
            </w:tcBorders>
          </w:tcPr>
          <w:p w14:paraId="52BD6668" w14:textId="534B7088" w:rsidR="009D111D" w:rsidRPr="00524AB8" w:rsidRDefault="00761B97" w:rsidP="004E3F26">
            <w:pPr>
              <w:spacing w:after="0" w:line="259" w:lineRule="auto"/>
              <w:ind w:left="0" w:right="53" w:firstLine="0"/>
              <w:rPr>
                <w:lang w:val="es-ES_tradnl"/>
              </w:rPr>
            </w:pPr>
            <w:r w:rsidRPr="00524AB8">
              <w:rPr>
                <w:b/>
                <w:sz w:val="20"/>
                <w:lang w:val="es-ES_tradnl"/>
              </w:rPr>
              <w:t>Meta 2017</w:t>
            </w:r>
            <w:r w:rsidR="00FA1B32" w:rsidRPr="00524AB8">
              <w:rPr>
                <w:b/>
                <w:sz w:val="20"/>
                <w:lang w:val="es-ES_tradnl"/>
              </w:rPr>
              <w:t xml:space="preserve"> </w:t>
            </w:r>
          </w:p>
        </w:tc>
        <w:tc>
          <w:tcPr>
            <w:tcW w:w="6425" w:type="dxa"/>
            <w:tcBorders>
              <w:top w:val="single" w:sz="2" w:space="0" w:color="000001"/>
              <w:left w:val="single" w:sz="2" w:space="0" w:color="000001"/>
              <w:bottom w:val="single" w:sz="22" w:space="0" w:color="FFFFFF"/>
              <w:right w:val="single" w:sz="2" w:space="0" w:color="000001"/>
            </w:tcBorders>
          </w:tcPr>
          <w:p w14:paraId="470E73F4" w14:textId="797C9A3C" w:rsidR="009D111D" w:rsidRPr="00524AB8" w:rsidRDefault="00761B97" w:rsidP="004E3F26">
            <w:pPr>
              <w:spacing w:after="0" w:line="259" w:lineRule="auto"/>
              <w:ind w:left="0" w:right="58" w:firstLine="0"/>
              <w:rPr>
                <w:lang w:val="es-ES_tradnl"/>
              </w:rPr>
            </w:pPr>
            <w:r w:rsidRPr="00524AB8">
              <w:rPr>
                <w:b/>
                <w:sz w:val="20"/>
                <w:lang w:val="es-ES_tradnl"/>
              </w:rPr>
              <w:t>Resultados Meta 2017</w:t>
            </w:r>
            <w:r w:rsidR="00FA1B32" w:rsidRPr="00524AB8">
              <w:rPr>
                <w:b/>
                <w:sz w:val="20"/>
                <w:lang w:val="es-ES_tradnl"/>
              </w:rPr>
              <w:t xml:space="preserve"> </w:t>
            </w:r>
          </w:p>
        </w:tc>
      </w:tr>
      <w:tr w:rsidR="009D111D" w:rsidRPr="00524AB8" w14:paraId="0F914E47" w14:textId="77777777" w:rsidTr="003F7385">
        <w:trPr>
          <w:trHeight w:val="1034"/>
        </w:trPr>
        <w:tc>
          <w:tcPr>
            <w:tcW w:w="3575" w:type="dxa"/>
            <w:tcBorders>
              <w:top w:val="single" w:sz="22" w:space="0" w:color="FFFFFF"/>
              <w:left w:val="single" w:sz="2" w:space="0" w:color="000001"/>
              <w:bottom w:val="single" w:sz="22" w:space="0" w:color="FFFFFF"/>
              <w:right w:val="single" w:sz="2" w:space="0" w:color="000001"/>
            </w:tcBorders>
          </w:tcPr>
          <w:p w14:paraId="60327D8C" w14:textId="3FE9314A" w:rsidR="009D111D" w:rsidRPr="00524AB8" w:rsidRDefault="00761B97" w:rsidP="004E3F26">
            <w:pPr>
              <w:spacing w:after="0" w:line="259" w:lineRule="auto"/>
              <w:ind w:left="0" w:right="0" w:firstLine="0"/>
              <w:rPr>
                <w:lang w:val="es-ES_tradnl"/>
              </w:rPr>
            </w:pPr>
            <w:r w:rsidRPr="00524AB8">
              <w:rPr>
                <w:sz w:val="20"/>
                <w:lang w:val="es-ES_tradnl"/>
              </w:rPr>
              <w:t xml:space="preserve">Realizar 10.971 </w:t>
            </w:r>
            <w:r w:rsidR="000E17F4" w:rsidRPr="00524AB8">
              <w:rPr>
                <w:sz w:val="20"/>
                <w:lang w:val="es-ES_tradnl"/>
              </w:rPr>
              <w:t>actividades en</w:t>
            </w:r>
            <w:r w:rsidRPr="00524AB8">
              <w:rPr>
                <w:sz w:val="20"/>
                <w:lang w:val="es-ES_tradnl"/>
              </w:rPr>
              <w:t xml:space="preserve"> torn</w:t>
            </w:r>
            <w:r w:rsidR="000E17F4">
              <w:rPr>
                <w:sz w:val="20"/>
                <w:lang w:val="es-ES_tradnl"/>
              </w:rPr>
              <w:t xml:space="preserve">o a la interacción entre arte, </w:t>
            </w:r>
            <w:r w:rsidRPr="00524AB8">
              <w:rPr>
                <w:sz w:val="20"/>
                <w:lang w:val="es-ES_tradnl"/>
              </w:rPr>
              <w:t>cultura científica y tecnología.</w:t>
            </w:r>
          </w:p>
        </w:tc>
        <w:tc>
          <w:tcPr>
            <w:tcW w:w="6425" w:type="dxa"/>
            <w:tcBorders>
              <w:top w:val="single" w:sz="22" w:space="0" w:color="FFFFFF"/>
              <w:left w:val="single" w:sz="2" w:space="0" w:color="000001"/>
              <w:bottom w:val="single" w:sz="22" w:space="0" w:color="FFFFFF"/>
              <w:right w:val="single" w:sz="2" w:space="0" w:color="000001"/>
            </w:tcBorders>
          </w:tcPr>
          <w:p w14:paraId="0C074FE9" w14:textId="0951A385" w:rsidR="009D111D" w:rsidRPr="00524AB8" w:rsidRDefault="00FA1B32" w:rsidP="004E3F26">
            <w:pPr>
              <w:spacing w:after="0" w:line="259" w:lineRule="auto"/>
              <w:ind w:left="0" w:right="60" w:firstLine="0"/>
              <w:rPr>
                <w:color w:val="FF0000"/>
                <w:lang w:val="es-ES_tradnl"/>
              </w:rPr>
            </w:pPr>
            <w:r w:rsidRPr="000E17F4">
              <w:rPr>
                <w:color w:val="auto"/>
                <w:sz w:val="20"/>
                <w:lang w:val="es-ES_tradnl"/>
              </w:rPr>
              <w:t>Planetario Distrital: A través de dos líneas estratégicas: actividades de divulgación para el fomento de la cultura científica y actividades de enseñanza no formal de la Astronomía para formar actitud h</w:t>
            </w:r>
            <w:r w:rsidR="000E17F4" w:rsidRPr="000E17F4">
              <w:rPr>
                <w:color w:val="auto"/>
                <w:sz w:val="20"/>
                <w:lang w:val="es-ES_tradnl"/>
              </w:rPr>
              <w:t>acia la Ciencia, se realizaron 11.047</w:t>
            </w:r>
            <w:r w:rsidRPr="000E17F4">
              <w:rPr>
                <w:color w:val="auto"/>
                <w:sz w:val="20"/>
                <w:lang w:val="es-ES_tradnl"/>
              </w:rPr>
              <w:t xml:space="preserve"> actividades.  </w:t>
            </w:r>
          </w:p>
        </w:tc>
      </w:tr>
      <w:tr w:rsidR="009D111D" w:rsidRPr="00524AB8" w14:paraId="7E9D217F" w14:textId="77777777" w:rsidTr="003F7385">
        <w:trPr>
          <w:trHeight w:val="1035"/>
        </w:trPr>
        <w:tc>
          <w:tcPr>
            <w:tcW w:w="3575" w:type="dxa"/>
            <w:tcBorders>
              <w:top w:val="single" w:sz="22" w:space="0" w:color="FFFFFF"/>
              <w:left w:val="single" w:sz="2" w:space="0" w:color="000001"/>
              <w:bottom w:val="single" w:sz="22" w:space="0" w:color="FFFFFF"/>
              <w:right w:val="single" w:sz="2" w:space="0" w:color="000001"/>
            </w:tcBorders>
          </w:tcPr>
          <w:p w14:paraId="5474A8D9" w14:textId="30C112B6" w:rsidR="009D111D" w:rsidRPr="00524AB8" w:rsidRDefault="00761B97" w:rsidP="004E3F26">
            <w:pPr>
              <w:spacing w:after="0" w:line="259" w:lineRule="auto"/>
              <w:ind w:left="0" w:right="59" w:firstLine="0"/>
              <w:rPr>
                <w:lang w:val="es-ES_tradnl"/>
              </w:rPr>
            </w:pPr>
            <w:r w:rsidRPr="00524AB8">
              <w:rPr>
                <w:sz w:val="20"/>
                <w:lang w:val="es-ES_tradnl"/>
              </w:rPr>
              <w:t>Alcanzar 4</w:t>
            </w:r>
            <w:r w:rsidR="00FA1B32" w:rsidRPr="00524AB8">
              <w:rPr>
                <w:sz w:val="20"/>
                <w:lang w:val="es-ES_tradnl"/>
              </w:rPr>
              <w:t>50.000 asistencias a las actividades programadas en torn</w:t>
            </w:r>
            <w:r w:rsidR="002453FF" w:rsidRPr="00524AB8">
              <w:rPr>
                <w:sz w:val="20"/>
                <w:lang w:val="es-ES_tradnl"/>
              </w:rPr>
              <w:t xml:space="preserve">o a la interacción entre arte, </w:t>
            </w:r>
            <w:r w:rsidR="00FA1B32" w:rsidRPr="00524AB8">
              <w:rPr>
                <w:sz w:val="20"/>
                <w:lang w:val="es-ES_tradnl"/>
              </w:rPr>
              <w:t xml:space="preserve">la cultura científica y la tecnología en la ciudad. </w:t>
            </w:r>
          </w:p>
        </w:tc>
        <w:tc>
          <w:tcPr>
            <w:tcW w:w="6425" w:type="dxa"/>
            <w:tcBorders>
              <w:top w:val="single" w:sz="22" w:space="0" w:color="FFFFFF"/>
              <w:left w:val="single" w:sz="2" w:space="0" w:color="000001"/>
              <w:bottom w:val="single" w:sz="22" w:space="0" w:color="FFFFFF"/>
              <w:right w:val="single" w:sz="2" w:space="0" w:color="000001"/>
            </w:tcBorders>
          </w:tcPr>
          <w:p w14:paraId="1A7E695F" w14:textId="149BC17F" w:rsidR="009D111D" w:rsidRPr="00524AB8" w:rsidRDefault="00FA1B32" w:rsidP="004E3F26">
            <w:pPr>
              <w:spacing w:after="0" w:line="259" w:lineRule="auto"/>
              <w:ind w:left="0" w:right="57" w:firstLine="0"/>
              <w:rPr>
                <w:color w:val="FF0000"/>
                <w:lang w:val="es-ES_tradnl"/>
              </w:rPr>
            </w:pPr>
            <w:r w:rsidRPr="001A11A5">
              <w:rPr>
                <w:color w:val="auto"/>
                <w:sz w:val="20"/>
                <w:lang w:val="es-ES_tradnl"/>
              </w:rPr>
              <w:t>Las asistencias a las actividades programadas en el Planetario Distrit</w:t>
            </w:r>
            <w:r w:rsidR="001A11A5" w:rsidRPr="001A11A5">
              <w:rPr>
                <w:color w:val="auto"/>
                <w:sz w:val="20"/>
                <w:lang w:val="es-ES_tradnl"/>
              </w:rPr>
              <w:t>al ascienden a 471.445 personas</w:t>
            </w:r>
            <w:r w:rsidRPr="001A11A5">
              <w:rPr>
                <w:color w:val="auto"/>
                <w:sz w:val="20"/>
                <w:lang w:val="es-ES_tradnl"/>
              </w:rPr>
              <w:t xml:space="preserve">.  </w:t>
            </w:r>
          </w:p>
        </w:tc>
      </w:tr>
      <w:tr w:rsidR="009D111D" w:rsidRPr="00524AB8" w14:paraId="495A04A2" w14:textId="77777777" w:rsidTr="00E840CD">
        <w:trPr>
          <w:trHeight w:val="616"/>
        </w:trPr>
        <w:tc>
          <w:tcPr>
            <w:tcW w:w="3575" w:type="dxa"/>
            <w:tcBorders>
              <w:top w:val="single" w:sz="22" w:space="0" w:color="FFFFFF"/>
              <w:left w:val="single" w:sz="2" w:space="0" w:color="000001"/>
              <w:bottom w:val="single" w:sz="2" w:space="0" w:color="000001"/>
              <w:right w:val="single" w:sz="2" w:space="0" w:color="000001"/>
            </w:tcBorders>
          </w:tcPr>
          <w:p w14:paraId="6D1B09FB" w14:textId="7C4C8646" w:rsidR="009D111D" w:rsidRPr="00524AB8" w:rsidRDefault="00E63FB4" w:rsidP="004E3F26">
            <w:pPr>
              <w:spacing w:after="0" w:line="259" w:lineRule="auto"/>
              <w:ind w:left="0" w:right="0" w:firstLine="0"/>
              <w:rPr>
                <w:lang w:val="es-ES_tradnl"/>
              </w:rPr>
            </w:pPr>
            <w:r w:rsidRPr="00524AB8">
              <w:rPr>
                <w:sz w:val="20"/>
                <w:lang w:val="es-ES_tradnl"/>
              </w:rPr>
              <w:t>Desarrollar 5</w:t>
            </w:r>
            <w:r w:rsidR="00FA1B32" w:rsidRPr="00524AB8">
              <w:rPr>
                <w:sz w:val="20"/>
                <w:lang w:val="es-ES_tradnl"/>
              </w:rPr>
              <w:t xml:space="preserve"> laboratorios interactivos de arte, cultura científica y tecnología. </w:t>
            </w:r>
          </w:p>
        </w:tc>
        <w:tc>
          <w:tcPr>
            <w:tcW w:w="6425" w:type="dxa"/>
            <w:tcBorders>
              <w:top w:val="single" w:sz="22" w:space="0" w:color="FFFFFF"/>
              <w:left w:val="single" w:sz="2" w:space="0" w:color="000001"/>
              <w:bottom w:val="single" w:sz="2" w:space="0" w:color="000001"/>
              <w:right w:val="single" w:sz="2" w:space="0" w:color="000001"/>
            </w:tcBorders>
          </w:tcPr>
          <w:p w14:paraId="415AE456" w14:textId="0F6C406B" w:rsidR="009D111D" w:rsidRPr="00142E81" w:rsidRDefault="00FA1B32" w:rsidP="004E3F26">
            <w:pPr>
              <w:spacing w:after="0" w:line="241" w:lineRule="auto"/>
              <w:ind w:left="0" w:right="55" w:firstLine="0"/>
              <w:rPr>
                <w:color w:val="auto"/>
                <w:sz w:val="20"/>
                <w:szCs w:val="20"/>
                <w:lang w:val="es-ES_tradnl"/>
              </w:rPr>
            </w:pPr>
            <w:r w:rsidRPr="00142E81">
              <w:rPr>
                <w:color w:val="auto"/>
                <w:sz w:val="20"/>
                <w:szCs w:val="20"/>
                <w:lang w:val="es-ES_tradnl"/>
              </w:rPr>
              <w:t xml:space="preserve">A través del componente Arte, Ciencia y Tecnología, </w:t>
            </w:r>
            <w:r w:rsidR="00323324" w:rsidRPr="00142E81">
              <w:rPr>
                <w:color w:val="auto"/>
                <w:sz w:val="20"/>
                <w:szCs w:val="20"/>
                <w:lang w:val="es-ES_tradnl"/>
              </w:rPr>
              <w:t>se desarrollaron 8 laboratorios</w:t>
            </w:r>
            <w:r w:rsidRPr="00142E81">
              <w:rPr>
                <w:color w:val="auto"/>
                <w:sz w:val="20"/>
                <w:szCs w:val="20"/>
                <w:lang w:val="es-ES_tradnl"/>
              </w:rPr>
              <w:t xml:space="preserve">: </w:t>
            </w:r>
          </w:p>
          <w:p w14:paraId="0E8BDD4F" w14:textId="77777777" w:rsidR="00B446A2" w:rsidRPr="00142E81" w:rsidRDefault="00B446A2" w:rsidP="00B446A2">
            <w:pPr>
              <w:pStyle w:val="Prrafodelista"/>
              <w:numPr>
                <w:ilvl w:val="0"/>
                <w:numId w:val="31"/>
              </w:numPr>
              <w:spacing w:after="0" w:line="242" w:lineRule="auto"/>
              <w:ind w:right="0"/>
              <w:rPr>
                <w:color w:val="auto"/>
                <w:sz w:val="20"/>
                <w:szCs w:val="20"/>
                <w:lang w:val="es-ES_tradnl"/>
              </w:rPr>
            </w:pPr>
            <w:r w:rsidRPr="00142E81">
              <w:rPr>
                <w:color w:val="auto"/>
                <w:sz w:val="20"/>
                <w:szCs w:val="20"/>
                <w:lang w:val="es-ES_tradnl"/>
              </w:rPr>
              <w:t>Laboratorio Interactivo de Conexión de circuitos “Habitar mis Historias”</w:t>
            </w:r>
          </w:p>
          <w:p w14:paraId="28AE9EF7" w14:textId="06AEED8B" w:rsidR="009D111D" w:rsidRPr="00142E81" w:rsidRDefault="00B446A2" w:rsidP="00B446A2">
            <w:pPr>
              <w:pStyle w:val="Prrafodelista"/>
              <w:numPr>
                <w:ilvl w:val="0"/>
                <w:numId w:val="31"/>
              </w:numPr>
              <w:spacing w:after="0" w:line="242" w:lineRule="auto"/>
              <w:ind w:right="0"/>
              <w:rPr>
                <w:color w:val="auto"/>
                <w:sz w:val="20"/>
                <w:szCs w:val="20"/>
                <w:lang w:val="es-ES_tradnl"/>
              </w:rPr>
            </w:pPr>
            <w:r w:rsidRPr="00142E81">
              <w:rPr>
                <w:color w:val="auto"/>
                <w:sz w:val="20"/>
                <w:szCs w:val="20"/>
                <w:lang w:val="es-ES_tradnl"/>
              </w:rPr>
              <w:t>Laboratorio Interactivo “Luminarias Electrónicas”</w:t>
            </w:r>
          </w:p>
          <w:p w14:paraId="6D97CD2F" w14:textId="77777777" w:rsidR="00B446A2" w:rsidRPr="00142E81" w:rsidRDefault="00B446A2" w:rsidP="00B446A2">
            <w:pPr>
              <w:pStyle w:val="Prrafodelista"/>
              <w:numPr>
                <w:ilvl w:val="0"/>
                <w:numId w:val="31"/>
              </w:numPr>
              <w:spacing w:after="0" w:line="242" w:lineRule="auto"/>
              <w:ind w:right="0"/>
              <w:rPr>
                <w:color w:val="auto"/>
                <w:sz w:val="20"/>
                <w:szCs w:val="20"/>
                <w:lang w:val="es-ES_tradnl"/>
              </w:rPr>
            </w:pPr>
            <w:r w:rsidRPr="00142E81">
              <w:rPr>
                <w:color w:val="auto"/>
                <w:sz w:val="20"/>
                <w:szCs w:val="20"/>
                <w:lang w:val="es-ES_tradnl"/>
              </w:rPr>
              <w:t>Laboratorio Interactivo “Irrupción Theremin”</w:t>
            </w:r>
          </w:p>
          <w:p w14:paraId="450AA8FA" w14:textId="575C4A24" w:rsidR="00B446A2" w:rsidRPr="00142E81" w:rsidRDefault="00B446A2" w:rsidP="00B446A2">
            <w:pPr>
              <w:pStyle w:val="Prrafodelista"/>
              <w:numPr>
                <w:ilvl w:val="0"/>
                <w:numId w:val="31"/>
              </w:numPr>
              <w:spacing w:after="0" w:line="242" w:lineRule="auto"/>
              <w:ind w:right="0"/>
              <w:rPr>
                <w:color w:val="auto"/>
                <w:sz w:val="20"/>
                <w:szCs w:val="20"/>
                <w:lang w:val="es-ES_tradnl"/>
              </w:rPr>
            </w:pPr>
            <w:r w:rsidRPr="00142E81">
              <w:rPr>
                <w:color w:val="auto"/>
                <w:sz w:val="20"/>
                <w:szCs w:val="20"/>
                <w:lang w:val="es-ES_tradnl"/>
              </w:rPr>
              <w:t>Laboratorio Interactivo “Sueños Cyborg”</w:t>
            </w:r>
          </w:p>
          <w:p w14:paraId="137936A5" w14:textId="393FA91D" w:rsidR="00B446A2" w:rsidRPr="00142E81" w:rsidRDefault="00B446A2" w:rsidP="00B446A2">
            <w:pPr>
              <w:pStyle w:val="Prrafodelista"/>
              <w:numPr>
                <w:ilvl w:val="0"/>
                <w:numId w:val="31"/>
              </w:numPr>
              <w:spacing w:after="0" w:line="242" w:lineRule="auto"/>
              <w:ind w:right="0"/>
              <w:rPr>
                <w:color w:val="auto"/>
                <w:sz w:val="20"/>
                <w:szCs w:val="20"/>
                <w:lang w:val="es-ES_tradnl"/>
              </w:rPr>
            </w:pPr>
            <w:r w:rsidRPr="00142E81">
              <w:rPr>
                <w:color w:val="auto"/>
                <w:sz w:val="20"/>
                <w:szCs w:val="20"/>
                <w:lang w:val="es-ES_tradnl"/>
              </w:rPr>
              <w:t>Laboratorio Interactivo “Experiencias Interconectadas en la Ciudad”</w:t>
            </w:r>
          </w:p>
          <w:p w14:paraId="32D41EF9" w14:textId="69BE8FC2" w:rsidR="00B446A2" w:rsidRPr="00142E81" w:rsidRDefault="00B446A2" w:rsidP="00B446A2">
            <w:pPr>
              <w:pStyle w:val="Prrafodelista"/>
              <w:numPr>
                <w:ilvl w:val="0"/>
                <w:numId w:val="31"/>
              </w:numPr>
              <w:spacing w:after="0" w:line="242" w:lineRule="auto"/>
              <w:ind w:right="0"/>
              <w:rPr>
                <w:color w:val="auto"/>
                <w:sz w:val="20"/>
                <w:szCs w:val="20"/>
                <w:lang w:val="es-ES_tradnl"/>
              </w:rPr>
            </w:pPr>
            <w:r w:rsidRPr="00142E81">
              <w:rPr>
                <w:color w:val="auto"/>
                <w:sz w:val="20"/>
                <w:szCs w:val="20"/>
                <w:lang w:val="es-ES_tradnl"/>
              </w:rPr>
              <w:t>Laboratorio Interactivo “Nuevas Tecn</w:t>
            </w:r>
            <w:r w:rsidR="00142E81" w:rsidRPr="00142E81">
              <w:rPr>
                <w:color w:val="auto"/>
                <w:sz w:val="20"/>
                <w:szCs w:val="20"/>
                <w:lang w:val="es-ES_tradnl"/>
              </w:rPr>
              <w:t>ología</w:t>
            </w:r>
            <w:r w:rsidR="002840A9">
              <w:rPr>
                <w:color w:val="auto"/>
                <w:sz w:val="20"/>
                <w:szCs w:val="20"/>
                <w:lang w:val="es-ES_tradnl"/>
              </w:rPr>
              <w:t>s</w:t>
            </w:r>
            <w:r w:rsidR="00142E81" w:rsidRPr="00142E81">
              <w:rPr>
                <w:color w:val="auto"/>
                <w:sz w:val="20"/>
                <w:szCs w:val="20"/>
                <w:lang w:val="es-ES_tradnl"/>
              </w:rPr>
              <w:t xml:space="preserve"> en el Teatro de Títeres”</w:t>
            </w:r>
          </w:p>
          <w:p w14:paraId="69EED69D" w14:textId="3A903464" w:rsidR="00B446A2" w:rsidRPr="00142E81" w:rsidRDefault="00B446A2" w:rsidP="00B446A2">
            <w:pPr>
              <w:pStyle w:val="Prrafodelista"/>
              <w:numPr>
                <w:ilvl w:val="0"/>
                <w:numId w:val="31"/>
              </w:numPr>
              <w:spacing w:after="0" w:line="242" w:lineRule="auto"/>
              <w:ind w:right="0"/>
              <w:rPr>
                <w:color w:val="auto"/>
                <w:sz w:val="20"/>
                <w:szCs w:val="20"/>
                <w:lang w:val="es-ES_tradnl"/>
              </w:rPr>
            </w:pPr>
            <w:r w:rsidRPr="00142E81">
              <w:rPr>
                <w:color w:val="auto"/>
                <w:sz w:val="20"/>
                <w:szCs w:val="20"/>
                <w:lang w:val="es-ES_tradnl"/>
              </w:rPr>
              <w:t>Laboratorio Interactiv</w:t>
            </w:r>
            <w:r w:rsidR="00142E81" w:rsidRPr="00142E81">
              <w:rPr>
                <w:color w:val="auto"/>
                <w:sz w:val="20"/>
                <w:szCs w:val="20"/>
                <w:lang w:val="es-ES_tradnl"/>
              </w:rPr>
              <w:t>o “Laboratorio de Laboratorios”</w:t>
            </w:r>
          </w:p>
          <w:p w14:paraId="56F67E59" w14:textId="1DF72CC0" w:rsidR="00B446A2" w:rsidRPr="00142E81" w:rsidRDefault="00142E81" w:rsidP="00142E81">
            <w:pPr>
              <w:pStyle w:val="Prrafodelista"/>
              <w:numPr>
                <w:ilvl w:val="0"/>
                <w:numId w:val="31"/>
              </w:numPr>
              <w:spacing w:after="0" w:line="242" w:lineRule="auto"/>
              <w:ind w:right="0"/>
              <w:rPr>
                <w:color w:val="auto"/>
                <w:sz w:val="20"/>
                <w:szCs w:val="20"/>
                <w:lang w:val="es-ES_tradnl"/>
              </w:rPr>
            </w:pPr>
            <w:r w:rsidRPr="00142E81">
              <w:rPr>
                <w:color w:val="auto"/>
                <w:sz w:val="20"/>
                <w:szCs w:val="20"/>
                <w:lang w:val="es-ES_tradnl"/>
              </w:rPr>
              <w:t>Laboratorio Interactivo “Laboratorios de Tecnologías Protectoras: “Hazlo tu mismx” y “Cuerpos Digitales”</w:t>
            </w:r>
          </w:p>
        </w:tc>
      </w:tr>
    </w:tbl>
    <w:p w14:paraId="3092F151"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10407D28" w14:textId="77777777"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150E1B03" w14:textId="77777777" w:rsidR="009D111D" w:rsidRPr="00524AB8" w:rsidRDefault="00FA1B32" w:rsidP="004E3F26">
      <w:pPr>
        <w:pStyle w:val="Ttulo2"/>
        <w:numPr>
          <w:ilvl w:val="0"/>
          <w:numId w:val="0"/>
        </w:numPr>
        <w:ind w:left="-5" w:right="54"/>
        <w:rPr>
          <w:lang w:val="es-ES_tradnl"/>
        </w:rPr>
      </w:pPr>
      <w:r w:rsidRPr="00524AB8">
        <w:rPr>
          <w:lang w:val="es-ES_tradnl"/>
        </w:rPr>
        <w:t>LOGROS</w:t>
      </w:r>
      <w:r w:rsidRPr="00524AB8">
        <w:rPr>
          <w:rFonts w:ascii="Calibri" w:eastAsia="Calibri" w:hAnsi="Calibri" w:cs="Calibri"/>
          <w:b w:val="0"/>
          <w:lang w:val="es-ES_tradnl"/>
        </w:rPr>
        <w:t xml:space="preserve"> </w:t>
      </w:r>
    </w:p>
    <w:p w14:paraId="592EED66" w14:textId="77777777" w:rsidR="009D111D" w:rsidRPr="00524AB8" w:rsidRDefault="00FA1B32" w:rsidP="004E3F26">
      <w:pPr>
        <w:spacing w:after="0" w:line="259" w:lineRule="auto"/>
        <w:ind w:left="0" w:right="0" w:firstLine="0"/>
        <w:rPr>
          <w:color w:val="FF0000"/>
          <w:lang w:val="es-ES_tradnl"/>
        </w:rPr>
      </w:pPr>
      <w:r w:rsidRPr="00524AB8">
        <w:rPr>
          <w:b/>
          <w:color w:val="FF0000"/>
          <w:lang w:val="es-ES_tradnl"/>
        </w:rPr>
        <w:t xml:space="preserve"> </w:t>
      </w:r>
    </w:p>
    <w:p w14:paraId="78563B71" w14:textId="77B254B3" w:rsidR="009D111D" w:rsidRPr="004542EE" w:rsidRDefault="004542EE" w:rsidP="004542EE">
      <w:pPr>
        <w:ind w:left="-5" w:right="63"/>
        <w:rPr>
          <w:color w:val="auto"/>
          <w:lang w:val="es-ES_tradnl"/>
        </w:rPr>
      </w:pPr>
      <w:r w:rsidRPr="004542EE">
        <w:rPr>
          <w:color w:val="auto"/>
          <w:lang w:val="es-ES_tradnl"/>
        </w:rPr>
        <w:t>En el año 2017 este proyecto presentó grandes avances ya que se superaron las tres metas correspondientes a: número de actividades programadas en torno a la interacción entre arte, ciencia y tecnología; el número de asistencias a dichas actividades; y el número de laboratorios interactivos.</w:t>
      </w:r>
    </w:p>
    <w:p w14:paraId="1F3352A4" w14:textId="77777777" w:rsidR="009D111D" w:rsidRPr="004542EE" w:rsidRDefault="00FA1B32" w:rsidP="004E3F26">
      <w:pPr>
        <w:spacing w:after="0" w:line="259" w:lineRule="auto"/>
        <w:ind w:left="0" w:right="0" w:firstLine="0"/>
        <w:rPr>
          <w:color w:val="auto"/>
          <w:lang w:val="es-ES_tradnl"/>
        </w:rPr>
      </w:pPr>
      <w:r w:rsidRPr="004542EE">
        <w:rPr>
          <w:color w:val="auto"/>
          <w:lang w:val="es-ES_tradnl"/>
        </w:rPr>
        <w:lastRenderedPageBreak/>
        <w:t xml:space="preserve"> </w:t>
      </w:r>
    </w:p>
    <w:p w14:paraId="599B51C4" w14:textId="5911FBA8" w:rsidR="00695E42" w:rsidRPr="001A11A5" w:rsidRDefault="00FA1B32" w:rsidP="001A11A5">
      <w:pPr>
        <w:ind w:left="-5" w:right="63"/>
        <w:rPr>
          <w:color w:val="002060"/>
          <w:lang w:val="es-ES_tradnl"/>
        </w:rPr>
      </w:pPr>
      <w:r w:rsidRPr="00524AB8">
        <w:rPr>
          <w:b/>
          <w:lang w:val="es-ES_tradnl"/>
        </w:rPr>
        <w:t>Programación para la interacción del arte, ciencia y tecnología.</w:t>
      </w:r>
      <w:r w:rsidRPr="00524AB8">
        <w:rPr>
          <w:lang w:val="es-ES_tradnl"/>
        </w:rPr>
        <w:t xml:space="preserve"> </w:t>
      </w:r>
      <w:r w:rsidR="00695E42" w:rsidRPr="00524AB8">
        <w:rPr>
          <w:lang w:val="es-ES_tradnl"/>
        </w:rPr>
        <w:t xml:space="preserve">Esta línea tiene como objetivo promover estrategias de integración del arte, la cultura científica y las nuevas tecnologías que fortalezcan la creatividad, la innovación y el trabajo colaborativo para el desarrollo de nuevos medios y formatos, artísticos y científicos. </w:t>
      </w:r>
    </w:p>
    <w:p w14:paraId="369CB448" w14:textId="77777777" w:rsidR="00695E42" w:rsidRPr="00524AB8" w:rsidRDefault="00695E42" w:rsidP="004E3F26">
      <w:pPr>
        <w:spacing w:after="0" w:line="259" w:lineRule="auto"/>
        <w:ind w:left="0" w:right="0" w:firstLine="0"/>
        <w:rPr>
          <w:lang w:val="es-ES_tradnl"/>
        </w:rPr>
      </w:pPr>
    </w:p>
    <w:p w14:paraId="34BCED19" w14:textId="77777777" w:rsidR="00695E42" w:rsidRPr="00524AB8" w:rsidRDefault="00695E42" w:rsidP="004E3F26">
      <w:pPr>
        <w:spacing w:after="0" w:line="259" w:lineRule="auto"/>
        <w:ind w:left="0" w:right="0" w:firstLine="0"/>
        <w:rPr>
          <w:lang w:val="es-ES_tradnl"/>
        </w:rPr>
      </w:pPr>
      <w:r w:rsidRPr="00524AB8">
        <w:rPr>
          <w:lang w:val="es-ES_tradnl"/>
        </w:rPr>
        <w:t xml:space="preserve">De una parte, el Planetario Distrital mediante actividades de enseñanza no formal de la Astronomía para formar actitud hacia la Ciencia y actividades de divulgación para el fomento de la cultura científica, ofreció a la ciudad 11.011 actividades desarrolladas en el Planetario de Bogotá para público de todos los ciclos vitales. A través de un equipo de proyección digital StarLab en un domo inflable con capacidad para 45 personas, la oferta del Planetario se movió a las localidades de Usaquén, Engativá, Suba, Barrios Unidos, Teusaquillo, Los Mártires, Puente Aranda, Rafael Uribe Uribe, Ciudad Bolívar, Chapinero, San Cristóbal, Usme, Tunjuelito, Bosa, Kennedy y Fontibón. </w:t>
      </w:r>
    </w:p>
    <w:p w14:paraId="4EE0A1BC" w14:textId="77777777" w:rsidR="00695E42" w:rsidRPr="00524AB8" w:rsidRDefault="00695E42" w:rsidP="004E3F26">
      <w:pPr>
        <w:spacing w:after="0" w:line="259" w:lineRule="auto"/>
        <w:ind w:left="0" w:right="0" w:firstLine="0"/>
        <w:rPr>
          <w:lang w:val="es-ES_tradnl"/>
        </w:rPr>
      </w:pPr>
    </w:p>
    <w:p w14:paraId="1AA99858" w14:textId="212F5C61" w:rsidR="00695E42" w:rsidRPr="00524AB8" w:rsidRDefault="001E0F95" w:rsidP="004E3F26">
      <w:pPr>
        <w:spacing w:after="0" w:line="259" w:lineRule="auto"/>
        <w:ind w:left="0" w:right="0" w:firstLine="0"/>
        <w:rPr>
          <w:lang w:val="es-ES_tradnl"/>
        </w:rPr>
      </w:pPr>
      <w:r>
        <w:rPr>
          <w:lang w:val="es-ES_tradnl"/>
        </w:rPr>
        <w:t>L</w:t>
      </w:r>
      <w:r w:rsidR="00695E42" w:rsidRPr="00524AB8">
        <w:rPr>
          <w:lang w:val="es-ES_tradnl"/>
        </w:rPr>
        <w:t>a línea estratégica asociada a las actividades de enseñanza no fo</w:t>
      </w:r>
      <w:r>
        <w:rPr>
          <w:lang w:val="es-ES_tradnl"/>
        </w:rPr>
        <w:t>rmal se desarrolló a través de los programas:</w:t>
      </w:r>
      <w:r w:rsidR="00695E42" w:rsidRPr="00524AB8">
        <w:rPr>
          <w:lang w:val="es-ES_tradnl"/>
        </w:rPr>
        <w:t xml:space="preserve"> Planetario Enseña</w:t>
      </w:r>
      <w:r>
        <w:rPr>
          <w:lang w:val="es-ES_tradnl"/>
        </w:rPr>
        <w:t>,</w:t>
      </w:r>
      <w:r w:rsidR="00695E42" w:rsidRPr="00524AB8">
        <w:rPr>
          <w:lang w:val="es-ES_tradnl"/>
        </w:rPr>
        <w:t xml:space="preserve"> con sus proyectos: Clubes de Astronomía y de Robótica Infantiles y Juveniles, Cursos de Astronomía y Astro-fotografía para jóvenes y adultos y los Semilleros de Astronomía</w:t>
      </w:r>
      <w:r w:rsidR="007552CA">
        <w:rPr>
          <w:lang w:val="es-ES_tradnl"/>
        </w:rPr>
        <w:t>. S</w:t>
      </w:r>
      <w:r w:rsidR="00695E42" w:rsidRPr="00524AB8">
        <w:rPr>
          <w:lang w:val="es-ES_tradnl"/>
        </w:rPr>
        <w:t xml:space="preserve">e crearon ambientes de aprendizaje del arte, la cultura </w:t>
      </w:r>
      <w:r w:rsidR="00B259DE" w:rsidRPr="00524AB8">
        <w:rPr>
          <w:lang w:val="es-ES_tradnl"/>
        </w:rPr>
        <w:t>científica</w:t>
      </w:r>
      <w:r w:rsidR="00695E42" w:rsidRPr="00524AB8">
        <w:rPr>
          <w:lang w:val="es-ES_tradnl"/>
        </w:rPr>
        <w:t xml:space="preserve"> y tecnología. Así mismo, en el Programa Vacaciones Astronómicas se enmarca el proyecto Teatro Ciencia, el cual ha facilitado el uso y aplicación de las Artes Escénicas para la apropiación de la cultura científica.  Como producto de estos proyectos se realizaron más de 400 actividades de enseñanza no formal entre clubes, cursos, proyecciones en la cúpula del Planetario y Mapping, logrando 14.960 asistencias. </w:t>
      </w:r>
    </w:p>
    <w:p w14:paraId="774622C9" w14:textId="77777777" w:rsidR="00695E42" w:rsidRPr="00524AB8" w:rsidRDefault="00695E42" w:rsidP="004E3F26">
      <w:pPr>
        <w:spacing w:after="0" w:line="259" w:lineRule="auto"/>
        <w:ind w:left="0" w:right="0" w:firstLine="0"/>
        <w:rPr>
          <w:lang w:val="es-ES_tradnl"/>
        </w:rPr>
      </w:pPr>
    </w:p>
    <w:p w14:paraId="58B16969" w14:textId="77777777" w:rsidR="00695E42" w:rsidRPr="00524AB8" w:rsidRDefault="00695E42" w:rsidP="004E3F26">
      <w:pPr>
        <w:spacing w:after="0" w:line="259" w:lineRule="auto"/>
        <w:ind w:left="0" w:right="0" w:firstLine="0"/>
        <w:rPr>
          <w:lang w:val="es-ES_tradnl"/>
        </w:rPr>
      </w:pPr>
      <w:r w:rsidRPr="00524AB8">
        <w:rPr>
          <w:lang w:val="es-ES_tradnl"/>
        </w:rPr>
        <w:t xml:space="preserve">Frente a las actividades de divulgación sobre la interacción entre arte, cultura científica y tecnología, a través de los Programas Planetario Acoge, Experiencias Lúdicas y Planetario en Movimiento, se desarrollaron proyectos como las Experiencias en el Domo, Experiencias Museo del Espacio, Experiencias Lúdicas, Astrociencia, Astroteca, Observaciones Astronómicas, actividades artísticas y exposiciones, Astronomía con Entidades Afines, Conferencias y Charlas y, Proyecto Astronomía Itinerante con el Planetario Móvil. Como producto de la gestión adelantada con estos proyectos, se ofrecieron a la ciudad 6.005 actividades entre las que se destaca el show general de estrellas, show láser, conciertos, conferencias, observaciones astronómicas diurnas y nocturnas,  jornadas de divulgación de la </w:t>
      </w:r>
      <w:r w:rsidRPr="00524AB8">
        <w:rPr>
          <w:lang w:val="es-ES_tradnl"/>
        </w:rPr>
        <w:lastRenderedPageBreak/>
        <w:t xml:space="preserve">ciencia y estimulación sensorial para bebés y niñ@s hasta 5 años, Franja Cine, Exposiciones Temporales, Talleres Teórico-Prácticos sobre Astronomía y Ciencias Afines, programas, eventos y actividades con las Asociaciones de Astrónomos ASASAC y ACDA, entre otras, alcanzando 357.611 asistencias. </w:t>
      </w:r>
    </w:p>
    <w:p w14:paraId="2925CCAB" w14:textId="77777777" w:rsidR="00695E42" w:rsidRPr="00524AB8" w:rsidRDefault="00695E42" w:rsidP="004E3F26">
      <w:pPr>
        <w:spacing w:after="0" w:line="259" w:lineRule="auto"/>
        <w:ind w:left="0" w:right="0" w:firstLine="0"/>
        <w:rPr>
          <w:lang w:val="es-ES_tradnl"/>
        </w:rPr>
      </w:pPr>
    </w:p>
    <w:p w14:paraId="2A2988B3" w14:textId="77777777" w:rsidR="00695E42" w:rsidRPr="00524AB8" w:rsidRDefault="00695E42" w:rsidP="004E3F26">
      <w:pPr>
        <w:spacing w:after="0" w:line="259" w:lineRule="auto"/>
        <w:ind w:left="0" w:right="0" w:firstLine="0"/>
        <w:rPr>
          <w:lang w:val="es-ES_tradnl"/>
        </w:rPr>
      </w:pPr>
      <w:r w:rsidRPr="00524AB8">
        <w:rPr>
          <w:lang w:val="es-ES_tradnl"/>
        </w:rPr>
        <w:t xml:space="preserve">Mediante las Estrategias de acompañamiento y Centros de Interés, un equipo de profesionales de distintas áreas relacionadas con Ciencias y Astronomía del Planetario desarrolla las estrategias de Acompañamiento Pedagógico en donde se realiza atención integral a estudiantes de colegios públicos para lograr el fortalecimiento de los procesos de aprendizaje en Astronomía, radioastronomía, robótica y telescopios. El proyecto se ejecutó en las localidades: Engativá, Mártires, Teusaquillo, San Cristóbal, La Candelaria, Bosa, Kennedy, Suba, Rafael Uribe Uribe, Puente Aranda y Santa fe en 20 Colegios con 68.883 personas atendidas. </w:t>
      </w:r>
    </w:p>
    <w:p w14:paraId="166E06EF" w14:textId="77777777" w:rsidR="00695E42" w:rsidRPr="00524AB8" w:rsidRDefault="00695E42" w:rsidP="004E3F26">
      <w:pPr>
        <w:spacing w:after="0" w:line="259" w:lineRule="auto"/>
        <w:ind w:left="0" w:right="0" w:firstLine="0"/>
        <w:rPr>
          <w:lang w:val="es-ES_tradnl"/>
        </w:rPr>
      </w:pPr>
    </w:p>
    <w:p w14:paraId="160CB261" w14:textId="284113C8" w:rsidR="00695E42" w:rsidRPr="00524AB8" w:rsidRDefault="00695E42" w:rsidP="004E3F26">
      <w:pPr>
        <w:spacing w:after="0" w:line="259" w:lineRule="auto"/>
        <w:ind w:left="0" w:right="0" w:firstLine="0"/>
        <w:rPr>
          <w:lang w:val="es-ES_tradnl"/>
        </w:rPr>
      </w:pPr>
      <w:r w:rsidRPr="00524AB8">
        <w:rPr>
          <w:lang w:val="es-ES_tradnl"/>
        </w:rPr>
        <w:t xml:space="preserve">De otra parte, el Planetario </w:t>
      </w:r>
      <w:r w:rsidR="007552CA">
        <w:rPr>
          <w:lang w:val="es-ES_tradnl"/>
        </w:rPr>
        <w:t>h</w:t>
      </w:r>
      <w:r w:rsidRPr="00524AB8">
        <w:rPr>
          <w:lang w:val="es-ES_tradnl"/>
        </w:rPr>
        <w:t xml:space="preserve">a promovido y concretado </w:t>
      </w:r>
      <w:r w:rsidR="0068235F">
        <w:rPr>
          <w:lang w:val="es-ES_tradnl"/>
        </w:rPr>
        <w:t>el alquiler de espacios y a</w:t>
      </w:r>
      <w:r w:rsidRPr="00524AB8">
        <w:rPr>
          <w:lang w:val="es-ES_tradnl"/>
        </w:rPr>
        <w:t>lianzas para asociarse con entidades pares o afines para aunar esfuerzos, recursos y experiencias con el fin de desarrollar actividades específicas, crear sinergias comerciales y tecnológicas de grupo y opciones estratégica</w:t>
      </w:r>
      <w:r w:rsidR="00ED206C">
        <w:rPr>
          <w:lang w:val="es-ES_tradnl"/>
        </w:rPr>
        <w:t xml:space="preserve">s de crecimiento institucional. </w:t>
      </w:r>
      <w:r w:rsidRPr="00524AB8">
        <w:rPr>
          <w:lang w:val="es-ES_tradnl"/>
        </w:rPr>
        <w:t>Durante la vigencia 2017 celebró 6 convenios Interadministrativos, a saber; SHD, SED, Universidad Colegio Mayor de Cundinamarca, Jardín Botánico José Celestino Mutis, Universidad Nacional de Colombia y Universidad Pedagógica de Colombia, presentan 4.032 actividade</w:t>
      </w:r>
      <w:r w:rsidR="00173D9C">
        <w:rPr>
          <w:lang w:val="es-ES_tradnl"/>
        </w:rPr>
        <w:t>s</w:t>
      </w:r>
      <w:r w:rsidRPr="00524AB8">
        <w:rPr>
          <w:lang w:val="es-ES_tradnl"/>
        </w:rPr>
        <w:t xml:space="preserve"> con 17.891 asistencias. </w:t>
      </w:r>
    </w:p>
    <w:p w14:paraId="0023E585" w14:textId="77777777" w:rsidR="00695E42" w:rsidRPr="00524AB8" w:rsidRDefault="00695E42" w:rsidP="004E3F26">
      <w:pPr>
        <w:spacing w:after="0" w:line="259" w:lineRule="auto"/>
        <w:ind w:left="0" w:right="0" w:firstLine="0"/>
        <w:rPr>
          <w:lang w:val="es-ES_tradnl"/>
        </w:rPr>
      </w:pPr>
    </w:p>
    <w:p w14:paraId="7C28CE38" w14:textId="7B323686" w:rsidR="00695E42" w:rsidRPr="00524AB8" w:rsidRDefault="00695E42" w:rsidP="004E3F26">
      <w:pPr>
        <w:spacing w:after="0" w:line="259" w:lineRule="auto"/>
        <w:ind w:left="0" w:right="0" w:firstLine="0"/>
        <w:rPr>
          <w:lang w:val="es-ES_tradnl"/>
        </w:rPr>
      </w:pPr>
      <w:r w:rsidRPr="00524AB8">
        <w:rPr>
          <w:lang w:val="es-ES_tradnl"/>
        </w:rPr>
        <w:t xml:space="preserve">Finalmente, </w:t>
      </w:r>
      <w:r w:rsidR="00AB3B83" w:rsidRPr="00524AB8">
        <w:rPr>
          <w:lang w:val="es-ES_tradnl"/>
        </w:rPr>
        <w:t xml:space="preserve">el </w:t>
      </w:r>
      <w:r w:rsidR="00F3091C">
        <w:rPr>
          <w:lang w:val="es-ES_tradnl"/>
        </w:rPr>
        <w:t>IDARTES</w:t>
      </w:r>
      <w:r w:rsidR="00AB3B83" w:rsidRPr="00524AB8">
        <w:rPr>
          <w:lang w:val="es-ES_tradnl"/>
        </w:rPr>
        <w:t xml:space="preserve"> </w:t>
      </w:r>
      <w:r w:rsidR="00AB3B83">
        <w:rPr>
          <w:lang w:val="es-ES_tradnl"/>
        </w:rPr>
        <w:t xml:space="preserve">tiene como una de sus </w:t>
      </w:r>
      <w:r w:rsidR="00AB3B83" w:rsidRPr="00524AB8">
        <w:rPr>
          <w:lang w:val="es-ES_tradnl"/>
        </w:rPr>
        <w:t>líneas estratégicas</w:t>
      </w:r>
      <w:r w:rsidR="00AB3B83">
        <w:rPr>
          <w:lang w:val="es-ES_tradnl"/>
        </w:rPr>
        <w:t xml:space="preserve"> </w:t>
      </w:r>
      <w:r w:rsidRPr="00524AB8">
        <w:rPr>
          <w:lang w:val="es-ES_tradnl"/>
        </w:rPr>
        <w:t>la consolidación de la memoria de sus diferentes proyectos y programas, por ello desde el Planetario de Bogotá se definió la creación de dos publicaciones, a saber; A</w:t>
      </w:r>
      <w:r w:rsidR="00173D9C">
        <w:rPr>
          <w:lang w:val="es-ES_tradnl"/>
        </w:rPr>
        <w:t>STEROIDES, COMETAS Y METEOROS y</w:t>
      </w:r>
      <w:r w:rsidR="00AB3B83">
        <w:rPr>
          <w:lang w:val="es-ES_tradnl"/>
        </w:rPr>
        <w:t xml:space="preserve"> el libro</w:t>
      </w:r>
      <w:r w:rsidRPr="00524AB8">
        <w:rPr>
          <w:lang w:val="es-ES_tradnl"/>
        </w:rPr>
        <w:t xml:space="preserve"> ACTITUDES, EMOCIONES Y NATURALEZA DE LA CIENCIA, los cuales serán publicados en la vigencia 2018. </w:t>
      </w:r>
    </w:p>
    <w:p w14:paraId="447C2F4F" w14:textId="77777777" w:rsidR="00695E42" w:rsidRPr="00524AB8" w:rsidRDefault="00695E42" w:rsidP="004E3F26">
      <w:pPr>
        <w:spacing w:after="0" w:line="259" w:lineRule="auto"/>
        <w:ind w:left="0" w:right="0" w:firstLine="0"/>
        <w:rPr>
          <w:lang w:val="es-ES_tradnl"/>
        </w:rPr>
      </w:pPr>
    </w:p>
    <w:p w14:paraId="6B2FC064" w14:textId="3FF9EDF1" w:rsidR="00695E42" w:rsidRPr="00524AB8" w:rsidRDefault="00695E42" w:rsidP="004E3F26">
      <w:pPr>
        <w:spacing w:after="0" w:line="259" w:lineRule="auto"/>
        <w:ind w:left="0" w:right="0" w:firstLine="0"/>
        <w:rPr>
          <w:lang w:val="es-ES_tradnl"/>
        </w:rPr>
      </w:pPr>
      <w:r w:rsidRPr="00524AB8">
        <w:rPr>
          <w:lang w:val="es-ES_tradnl"/>
        </w:rPr>
        <w:t xml:space="preserve">Otro componente del proyecto es la línea Arte, ciencia y tecnología, la cual propone que las tecnologías, la cultura científica, las artes y la ciudad se integren para evolucionar juntas, para lo </w:t>
      </w:r>
      <w:r w:rsidR="00AB3B83">
        <w:rPr>
          <w:lang w:val="es-ES_tradnl"/>
        </w:rPr>
        <w:t>cual,</w:t>
      </w:r>
      <w:r w:rsidRPr="00524AB8">
        <w:rPr>
          <w:lang w:val="es-ES_tradnl"/>
        </w:rPr>
        <w:t xml:space="preserve"> a través de los HUBS -espacios para exponer y compartir conocimientos y experiencias sobre temas relacionados con el arte, la cultura científica y la tecnología-, se desarrollaron diversos eventos: </w:t>
      </w:r>
    </w:p>
    <w:p w14:paraId="21F49C3D" w14:textId="77777777" w:rsidR="00695E42" w:rsidRPr="00524AB8" w:rsidRDefault="00695E42" w:rsidP="004E3F26">
      <w:pPr>
        <w:spacing w:after="0" w:line="259" w:lineRule="auto"/>
        <w:ind w:left="0" w:right="0" w:firstLine="0"/>
        <w:rPr>
          <w:lang w:val="es-ES_tradnl"/>
        </w:rPr>
      </w:pPr>
    </w:p>
    <w:p w14:paraId="7B009125" w14:textId="655BD9D5" w:rsidR="00695E42" w:rsidRPr="00524AB8" w:rsidRDefault="00695E42" w:rsidP="004E3F26">
      <w:pPr>
        <w:spacing w:after="0" w:line="259" w:lineRule="auto"/>
        <w:ind w:left="0" w:right="0" w:firstLine="0"/>
        <w:rPr>
          <w:lang w:val="es-ES_tradnl"/>
        </w:rPr>
      </w:pPr>
      <w:r w:rsidRPr="00524AB8">
        <w:rPr>
          <w:lang w:val="es-ES_tradnl"/>
        </w:rPr>
        <w:lastRenderedPageBreak/>
        <w:t xml:space="preserve">Se desarrolló el Show de electrónica audiovisual "Ludotecnia", la Muestra de resultados del Laboratorio interactivo de conexión de Circuitos "Habitar mis Historias", los Encuentros NERD desarrollados entorno a la temática Arte y Cerebro, en el marco de la Temporada Cerebro, organizada por el Planetario de Bogotá, Reapertura de Plataforma Bogotá y Estación CKWEB, los talleres de VJ´s: espacio en el que los jóvenes tienen un acercamiento a la realización de mezclas de video y sonido con efectos en tiempo real, la Línea de investigación “Tecnología Ancestral”: investigación en torno a la relación entre ancestralidad y la tecnología, el Encuentro NERD – Laboratorios de Laboratorios: se habló sobre espacio público, inteligencias colectivas, arquitectura </w:t>
      </w:r>
      <w:r w:rsidR="0064410F" w:rsidRPr="00524AB8">
        <w:rPr>
          <w:lang w:val="es-ES_tradnl"/>
        </w:rPr>
        <w:t>efímera</w:t>
      </w:r>
      <w:r w:rsidRPr="00524AB8">
        <w:rPr>
          <w:lang w:val="es-ES_tradnl"/>
        </w:rPr>
        <w:t>, entre otros. Exposición energ(ética): arte y energía, por último, se realizó el Primer</w:t>
      </w:r>
      <w:r w:rsidR="0077463F">
        <w:rPr>
          <w:lang w:val="es-ES_tradnl"/>
        </w:rPr>
        <w:t xml:space="preserve"> Festival de Fulldome de Bogotá, que buscó</w:t>
      </w:r>
      <w:r w:rsidRPr="00524AB8">
        <w:rPr>
          <w:lang w:val="es-ES_tradnl"/>
        </w:rPr>
        <w:t xml:space="preserve"> posicionar a Bogotá como un escenario latinoamerican</w:t>
      </w:r>
      <w:r w:rsidR="0077463F">
        <w:rPr>
          <w:lang w:val="es-ES_tradnl"/>
        </w:rPr>
        <w:t>o fulldome en el que se presente</w:t>
      </w:r>
      <w:r w:rsidRPr="00524AB8">
        <w:rPr>
          <w:lang w:val="es-ES_tradnl"/>
        </w:rPr>
        <w:t xml:space="preserve">n piezas nacionales y de la región.  </w:t>
      </w:r>
    </w:p>
    <w:p w14:paraId="32A0B4A7" w14:textId="0928BDA8" w:rsidR="009D111D" w:rsidRPr="00524AB8" w:rsidRDefault="00FA1B32" w:rsidP="004E3F26">
      <w:pPr>
        <w:spacing w:after="0" w:line="259" w:lineRule="auto"/>
        <w:ind w:left="0" w:right="0" w:firstLine="0"/>
        <w:rPr>
          <w:lang w:val="es-ES_tradnl"/>
        </w:rPr>
      </w:pPr>
      <w:r w:rsidRPr="00524AB8">
        <w:rPr>
          <w:lang w:val="es-ES_tradnl"/>
        </w:rPr>
        <w:t xml:space="preserve"> </w:t>
      </w:r>
    </w:p>
    <w:p w14:paraId="03C6C84B" w14:textId="02B9E13A" w:rsidR="00765560" w:rsidRPr="00323324" w:rsidRDefault="00FA1B32" w:rsidP="00323324">
      <w:pPr>
        <w:ind w:left="-5" w:right="63"/>
        <w:rPr>
          <w:color w:val="002060"/>
          <w:lang w:val="es-ES_tradnl"/>
        </w:rPr>
      </w:pPr>
      <w:r w:rsidRPr="00524AB8">
        <w:rPr>
          <w:b/>
          <w:lang w:val="es-ES_tradnl"/>
        </w:rPr>
        <w:t>Promoción del uso de la tecnología en las prácticas artísticas</w:t>
      </w:r>
      <w:r w:rsidR="00323324">
        <w:rPr>
          <w:b/>
          <w:lang w:val="es-ES_tradnl"/>
        </w:rPr>
        <w:t xml:space="preserve">. </w:t>
      </w:r>
      <w:r w:rsidR="00765560" w:rsidRPr="00524AB8">
        <w:rPr>
          <w:lang w:val="es-ES_tradnl"/>
        </w:rPr>
        <w:t>Al cierre de la vigencia 2017, el Planetario de Bogotá registra 466.005 asistencias a las actividades ofrecidas. Entre las actividades con mayor afluencia de público se encuentran, las experiencias en el Domo y Museo del Espacio</w:t>
      </w:r>
      <w:r w:rsidR="00D02303">
        <w:rPr>
          <w:lang w:val="es-ES_tradnl"/>
        </w:rPr>
        <w:t>,</w:t>
      </w:r>
      <w:r w:rsidR="00765560" w:rsidRPr="00524AB8">
        <w:rPr>
          <w:lang w:val="es-ES_tradnl"/>
        </w:rPr>
        <w:t xml:space="preserve"> oferta de cultura científica para el público en general, significando el 64% del público asistente al Planetario. </w:t>
      </w:r>
    </w:p>
    <w:p w14:paraId="7BFEA801" w14:textId="77777777" w:rsidR="00765560" w:rsidRPr="00524AB8" w:rsidRDefault="00765560" w:rsidP="004E3F26">
      <w:pPr>
        <w:ind w:left="-5" w:right="63"/>
        <w:rPr>
          <w:lang w:val="es-ES_tradnl"/>
        </w:rPr>
      </w:pPr>
    </w:p>
    <w:p w14:paraId="7380287E" w14:textId="7D962738" w:rsidR="00765560" w:rsidRPr="00524AB8" w:rsidRDefault="00765560" w:rsidP="004E3F26">
      <w:pPr>
        <w:ind w:left="-5" w:right="63"/>
        <w:rPr>
          <w:lang w:val="es-ES_tradnl"/>
        </w:rPr>
      </w:pPr>
      <w:r w:rsidRPr="00524AB8">
        <w:rPr>
          <w:lang w:val="es-ES_tradnl"/>
        </w:rPr>
        <w:t>Con el propósito de atender de manera preferencial a niños, niñas, adolescentes y jóvenes, algunas de las experiencias</w:t>
      </w:r>
      <w:r w:rsidR="00D02303">
        <w:rPr>
          <w:lang w:val="es-ES_tradnl"/>
        </w:rPr>
        <w:t xml:space="preserve"> en el Domo y Museo del Espacio</w:t>
      </w:r>
      <w:r w:rsidRPr="00524AB8">
        <w:rPr>
          <w:lang w:val="es-ES_tradnl"/>
        </w:rPr>
        <w:t xml:space="preserve"> presentan vocación poblacional ha</w:t>
      </w:r>
      <w:r w:rsidR="00D02303">
        <w:rPr>
          <w:lang w:val="es-ES_tradnl"/>
        </w:rPr>
        <w:t>cia niños, niñas y adolescentes. A</w:t>
      </w:r>
      <w:r w:rsidRPr="00524AB8">
        <w:rPr>
          <w:lang w:val="es-ES_tradnl"/>
        </w:rPr>
        <w:t>dicionalmente para esta misma población que viene de colegios públicos de la ciudad, se ofrecieron actividades lúdico-didácticas sobre Astrociencia.</w:t>
      </w:r>
    </w:p>
    <w:p w14:paraId="169E6CFA" w14:textId="77777777" w:rsidR="00765560" w:rsidRPr="00524AB8" w:rsidRDefault="00765560" w:rsidP="004E3F26">
      <w:pPr>
        <w:ind w:left="-5" w:right="63"/>
        <w:rPr>
          <w:lang w:val="es-ES_tradnl"/>
        </w:rPr>
      </w:pPr>
    </w:p>
    <w:p w14:paraId="56C76865" w14:textId="4806B825" w:rsidR="00765560" w:rsidRPr="00524AB8" w:rsidRDefault="00D02303" w:rsidP="004E3F26">
      <w:pPr>
        <w:ind w:left="-5" w:right="63"/>
        <w:rPr>
          <w:lang w:val="es-ES_tradnl"/>
        </w:rPr>
      </w:pPr>
      <w:r>
        <w:rPr>
          <w:lang w:val="es-ES_tradnl"/>
        </w:rPr>
        <w:t>Con p</w:t>
      </w:r>
      <w:r w:rsidR="00765560" w:rsidRPr="00524AB8">
        <w:rPr>
          <w:lang w:val="es-ES_tradnl"/>
        </w:rPr>
        <w:t xml:space="preserve">royectos como Astrobebés, Astronomía Itinerante, Club de astronomía, Planetario en movimiento y Semilleros de Astronomía, se llegó a 17 localidades: Usaquén, Suba, Chapinero, San Cristóbal, Usme, Tunjuelito, Bosa, Fontibón, Engativá, Kennedy, Barrios Unidos, Teusaquillo, Los Mártires, Puente Aranda, Candelaria, Rafael Uribe y Ciudad Bolívar. </w:t>
      </w:r>
    </w:p>
    <w:p w14:paraId="3AFCBFA9" w14:textId="77777777" w:rsidR="00765560" w:rsidRPr="00524AB8" w:rsidRDefault="00765560" w:rsidP="004E3F26">
      <w:pPr>
        <w:ind w:left="-5" w:right="63"/>
        <w:rPr>
          <w:lang w:val="es-ES_tradnl"/>
        </w:rPr>
      </w:pPr>
    </w:p>
    <w:p w14:paraId="322D1276" w14:textId="0D518F7D" w:rsidR="00765560" w:rsidRPr="00524AB8" w:rsidRDefault="00765560" w:rsidP="004E3F26">
      <w:pPr>
        <w:ind w:left="-5" w:right="63"/>
        <w:rPr>
          <w:lang w:val="es-ES_tradnl"/>
        </w:rPr>
      </w:pPr>
      <w:r w:rsidRPr="00524AB8">
        <w:rPr>
          <w:lang w:val="es-ES_tradnl"/>
        </w:rPr>
        <w:t>Por su parte, la línea de arte, cultura científica y tecnología presenta 5.440 asistencias a: Show de electrónica audiovisual "Ludotecnia", Muestra de resultados del Laboratorio interactivo de conexión de Circuitos "Habitar mis Historias", los Encuentros NERD desarrollados entorno a la temática Arte y Cerebro, Plataforma Bogotá y Estación CKWEB,  talleres de VJ´s, la Línea de investigación “Tecnología Ancestral”, el Encuentro NERD – Laboratorios de Laboratorios, Exposición energ(ética): arte y energía, y el Primer Festival de Fulldome de Bogotá.</w:t>
      </w:r>
    </w:p>
    <w:p w14:paraId="1CADC28C"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177624E5" w14:textId="036C3A86" w:rsidR="00246FE9" w:rsidRPr="00323324" w:rsidRDefault="00FA1B32" w:rsidP="00323324">
      <w:pPr>
        <w:ind w:left="-5" w:right="63"/>
        <w:rPr>
          <w:color w:val="002060"/>
          <w:lang w:val="es-ES_tradnl"/>
        </w:rPr>
      </w:pPr>
      <w:r w:rsidRPr="00524AB8">
        <w:rPr>
          <w:b/>
          <w:lang w:val="es-ES_tradnl"/>
        </w:rPr>
        <w:lastRenderedPageBreak/>
        <w:t xml:space="preserve">Laboratorios de arte y tecnología. </w:t>
      </w:r>
      <w:r w:rsidR="00246FE9" w:rsidRPr="00524AB8">
        <w:rPr>
          <w:color w:val="auto"/>
          <w:lang w:val="es-ES_tradnl"/>
        </w:rPr>
        <w:t>A través del componente Arte, Ciencia y Tecnología, se pretende promover el ejercicio de la creatividad y la expresión artística, profesional o aficionada, como vehículo para construir comunidad. Promover el reconocimiento y valoración de la diversidad de la ciudad y la representación y presencia de distintas poblaciones, grupos sociales y etarios, que aportan al territorio desde sus propios saberes, prácticas culturales y artísticas, al enriquecimiento del tejido social y a la construcción de comunidad y convivencia desde la diferencia, y el encuentro de culturas de la mano de la lógica digital.</w:t>
      </w:r>
    </w:p>
    <w:p w14:paraId="63A70C61" w14:textId="77777777" w:rsidR="00246FE9" w:rsidRPr="00524AB8" w:rsidRDefault="00246FE9" w:rsidP="004E3F26">
      <w:pPr>
        <w:ind w:right="63" w:firstLine="0"/>
        <w:rPr>
          <w:color w:val="auto"/>
          <w:lang w:val="es-ES_tradnl"/>
        </w:rPr>
      </w:pPr>
    </w:p>
    <w:p w14:paraId="37A36298" w14:textId="77777777" w:rsidR="00246FE9" w:rsidRPr="00524AB8" w:rsidRDefault="00246FE9" w:rsidP="004E3F26">
      <w:pPr>
        <w:ind w:right="63" w:firstLine="0"/>
        <w:rPr>
          <w:color w:val="auto"/>
          <w:lang w:val="es-ES_tradnl"/>
        </w:rPr>
      </w:pPr>
      <w:r w:rsidRPr="00524AB8">
        <w:rPr>
          <w:color w:val="auto"/>
          <w:lang w:val="es-ES_tradnl"/>
        </w:rPr>
        <w:t xml:space="preserve">En tal dirección, se desarrollaron los siguientes laboratorios: </w:t>
      </w:r>
    </w:p>
    <w:p w14:paraId="3E2A3762" w14:textId="77777777" w:rsidR="00246FE9" w:rsidRPr="00524AB8" w:rsidRDefault="00246FE9" w:rsidP="004E3F26">
      <w:pPr>
        <w:ind w:right="63" w:firstLine="0"/>
        <w:rPr>
          <w:color w:val="auto"/>
          <w:lang w:val="es-ES_tradnl"/>
        </w:rPr>
      </w:pPr>
    </w:p>
    <w:p w14:paraId="751A6B51" w14:textId="7DC0B41B" w:rsidR="00246FE9" w:rsidRPr="00524AB8" w:rsidRDefault="00246FE9" w:rsidP="004E3F26">
      <w:pPr>
        <w:ind w:right="63" w:firstLine="0"/>
        <w:rPr>
          <w:color w:val="auto"/>
          <w:lang w:val="es-ES_tradnl"/>
        </w:rPr>
      </w:pPr>
      <w:r w:rsidRPr="00524AB8">
        <w:rPr>
          <w:color w:val="auto"/>
          <w:lang w:val="es-ES_tradnl"/>
        </w:rPr>
        <w:t xml:space="preserve">Laboratorio Interactivo de Conexión de circuitos “Habitar mis Historias”: Producido en el marco del proyecto piloto, a nivel distrital, Habitar mis Historias. El objetivo principal de este laboratorio consistió en evidenciar la posibilidad de usar partes o insumos de Residuos de Aparatos Eléctricos y Electrónicos (RAEE) para ser integrados en la construcción o ensamblaje de objetos funcionales y no funcionales. </w:t>
      </w:r>
    </w:p>
    <w:p w14:paraId="26A6EDA1" w14:textId="77777777" w:rsidR="00246FE9" w:rsidRPr="00524AB8" w:rsidRDefault="00246FE9" w:rsidP="004E3F26">
      <w:pPr>
        <w:ind w:right="63" w:firstLine="0"/>
        <w:rPr>
          <w:color w:val="auto"/>
          <w:lang w:val="es-ES_tradnl"/>
        </w:rPr>
      </w:pPr>
    </w:p>
    <w:p w14:paraId="75837440" w14:textId="6093F18F" w:rsidR="00246FE9" w:rsidRPr="00524AB8" w:rsidRDefault="00246FE9" w:rsidP="004E3F26">
      <w:pPr>
        <w:ind w:right="63" w:firstLine="0"/>
        <w:rPr>
          <w:color w:val="auto"/>
          <w:lang w:val="es-ES_tradnl"/>
        </w:rPr>
      </w:pPr>
      <w:r w:rsidRPr="00524AB8">
        <w:rPr>
          <w:color w:val="auto"/>
          <w:lang w:val="es-ES_tradnl"/>
        </w:rPr>
        <w:t xml:space="preserve">Este laboratorio se desarrolló con habitantes en proceso de resocialización, asistentes al Centro de Atención Transitoria en la localidad de Puente Aranda. Se contó con una participación de 78 habitantes de calle. </w:t>
      </w:r>
    </w:p>
    <w:p w14:paraId="74C67805" w14:textId="77777777" w:rsidR="00246FE9" w:rsidRPr="00524AB8" w:rsidRDefault="00246FE9" w:rsidP="004E3F26">
      <w:pPr>
        <w:ind w:right="63" w:firstLine="0"/>
        <w:rPr>
          <w:color w:val="auto"/>
          <w:lang w:val="es-ES_tradnl"/>
        </w:rPr>
      </w:pPr>
    </w:p>
    <w:p w14:paraId="289D0E11" w14:textId="59BAF7EF" w:rsidR="00246FE9" w:rsidRPr="00524AB8" w:rsidRDefault="00246FE9" w:rsidP="004E3F26">
      <w:pPr>
        <w:ind w:right="63" w:firstLine="0"/>
        <w:rPr>
          <w:color w:val="auto"/>
          <w:lang w:val="es-ES_tradnl"/>
        </w:rPr>
      </w:pPr>
      <w:r w:rsidRPr="00524AB8">
        <w:rPr>
          <w:color w:val="auto"/>
          <w:lang w:val="es-ES_tradnl"/>
        </w:rPr>
        <w:t>Como parte del desarrollo metodológico de esta actividad artistas con amplia experiencia en reciclaje electrónico, particularmente en conexión de circuitos, desarrollaron nociones elementales de electrónica, uso de fuentes de alimentación y transformadores, generación cinética de electricidad, reconocimiento de componentes útiles en circuitos descartados, reflexiones acerca de recursos de diseño y construcción que potencien la eventual venta de los objetos o prototipos desarrollados. La metodología desarrollada fue concebida para que en cada sesión se iniciaran y finalizaran contenidos, dada la intermitencia de los participantes, su carácter nómada, y proceso individual.</w:t>
      </w:r>
    </w:p>
    <w:p w14:paraId="7C94A60A" w14:textId="77777777" w:rsidR="00246FE9" w:rsidRPr="00524AB8" w:rsidRDefault="00246FE9" w:rsidP="004E3F26">
      <w:pPr>
        <w:ind w:right="63" w:firstLine="0"/>
        <w:rPr>
          <w:color w:val="auto"/>
          <w:lang w:val="es-ES_tradnl"/>
        </w:rPr>
      </w:pPr>
    </w:p>
    <w:p w14:paraId="486ED34C" w14:textId="30F7C856" w:rsidR="00246FE9" w:rsidRDefault="00246FE9" w:rsidP="004E3F26">
      <w:pPr>
        <w:ind w:right="63" w:firstLine="0"/>
        <w:rPr>
          <w:color w:val="auto"/>
          <w:lang w:val="es-ES_tradnl"/>
        </w:rPr>
      </w:pPr>
      <w:r w:rsidRPr="00524AB8">
        <w:rPr>
          <w:color w:val="auto"/>
          <w:lang w:val="es-ES_tradnl"/>
        </w:rPr>
        <w:t>Laboratorio Interactivo “Luminarias Electrónicas”</w:t>
      </w:r>
      <w:r w:rsidR="008F4445" w:rsidRPr="00524AB8">
        <w:rPr>
          <w:color w:val="auto"/>
          <w:lang w:val="es-ES_tradnl"/>
        </w:rPr>
        <w:t>:</w:t>
      </w:r>
      <w:r w:rsidRPr="00524AB8">
        <w:rPr>
          <w:color w:val="auto"/>
          <w:lang w:val="es-ES_tradnl"/>
        </w:rPr>
        <w:t xml:space="preserve"> </w:t>
      </w:r>
      <w:r w:rsidR="008F4445" w:rsidRPr="00524AB8">
        <w:rPr>
          <w:color w:val="auto"/>
          <w:lang w:val="es-ES_tradnl"/>
        </w:rPr>
        <w:t xml:space="preserve">Se realiza en el marco del </w:t>
      </w:r>
      <w:r w:rsidRPr="00524AB8">
        <w:rPr>
          <w:color w:val="auto"/>
          <w:lang w:val="es-ES_tradnl"/>
        </w:rPr>
        <w:t xml:space="preserve">proyecto Habitar mis Historias, fue un laboratorio desarrollado en el Centro de Atención Transitoria con la participación de personas </w:t>
      </w:r>
      <w:r w:rsidR="00173D9C">
        <w:rPr>
          <w:color w:val="auto"/>
          <w:lang w:val="es-ES_tradnl"/>
        </w:rPr>
        <w:t>ex</w:t>
      </w:r>
      <w:r w:rsidRPr="00524AB8">
        <w:rPr>
          <w:color w:val="auto"/>
          <w:lang w:val="es-ES_tradnl"/>
        </w:rPr>
        <w:t>habitantes de calle en proceso de resocialización. El laboratorio estuvo a cargo de Miguel Kuan y Javier Vergara y se utilizaron materiales RAEE y otros insumos para la elaboración de artefactos lumínicos utilitarios y no utilitarios.</w:t>
      </w:r>
    </w:p>
    <w:p w14:paraId="7A924D81" w14:textId="77777777" w:rsidR="00B446A2" w:rsidRPr="00524AB8" w:rsidRDefault="00B446A2" w:rsidP="004E3F26">
      <w:pPr>
        <w:ind w:right="63" w:firstLine="0"/>
        <w:rPr>
          <w:color w:val="auto"/>
          <w:lang w:val="es-ES_tradnl"/>
        </w:rPr>
      </w:pPr>
    </w:p>
    <w:p w14:paraId="7CBF959C" w14:textId="60BE0D21" w:rsidR="00246FE9" w:rsidRPr="00524AB8" w:rsidRDefault="00246FE9" w:rsidP="004E3F26">
      <w:pPr>
        <w:ind w:right="63" w:firstLine="0"/>
        <w:rPr>
          <w:color w:val="auto"/>
          <w:lang w:val="es-ES_tradnl"/>
        </w:rPr>
      </w:pPr>
      <w:r w:rsidRPr="00524AB8">
        <w:rPr>
          <w:color w:val="auto"/>
          <w:lang w:val="es-ES_tradnl"/>
        </w:rPr>
        <w:lastRenderedPageBreak/>
        <w:t>Laboratorio Interactivo “Irrupción Theremin”</w:t>
      </w:r>
      <w:r w:rsidR="008F4445" w:rsidRPr="00524AB8">
        <w:rPr>
          <w:color w:val="auto"/>
          <w:lang w:val="es-ES_tradnl"/>
        </w:rPr>
        <w:t xml:space="preserve">: </w:t>
      </w:r>
      <w:r w:rsidRPr="00524AB8">
        <w:rPr>
          <w:color w:val="auto"/>
          <w:lang w:val="es-ES_tradnl"/>
        </w:rPr>
        <w:t>El laboratorio buscó a través de la construcción y el performance de Theremíns, acercar a los participantes tanto a la parte tecnológica de la construcción de instrumentos y dispositivos sonoro</w:t>
      </w:r>
      <w:r w:rsidRPr="00524AB8">
        <w:rPr>
          <w:rFonts w:ascii="Cambria Math" w:hAnsi="Cambria Math" w:cs="Cambria Math"/>
          <w:color w:val="auto"/>
          <w:lang w:val="es-ES_tradnl"/>
        </w:rPr>
        <w:t>‐</w:t>
      </w:r>
      <w:r w:rsidRPr="00524AB8">
        <w:rPr>
          <w:color w:val="auto"/>
          <w:lang w:val="es-ES_tradnl"/>
        </w:rPr>
        <w:t>electrónicos, como a su interpret</w:t>
      </w:r>
      <w:r w:rsidR="008F4445" w:rsidRPr="00524AB8">
        <w:rPr>
          <w:color w:val="auto"/>
          <w:lang w:val="es-ES_tradnl"/>
        </w:rPr>
        <w:t xml:space="preserve">ación. En el taller se crearon </w:t>
      </w:r>
      <w:r w:rsidRPr="00524AB8">
        <w:rPr>
          <w:color w:val="auto"/>
          <w:lang w:val="es-ES_tradnl"/>
        </w:rPr>
        <w:t xml:space="preserve">cinco equipos de trabajo, y cada uno desarrollo una propuesta y diseño de Theremín. </w:t>
      </w:r>
    </w:p>
    <w:p w14:paraId="13CF4D96" w14:textId="77777777" w:rsidR="00FE140C" w:rsidRPr="00524AB8" w:rsidRDefault="00FE140C" w:rsidP="004E3F26">
      <w:pPr>
        <w:ind w:right="63" w:firstLine="0"/>
        <w:rPr>
          <w:color w:val="auto"/>
          <w:lang w:val="es-ES_tradnl"/>
        </w:rPr>
      </w:pPr>
    </w:p>
    <w:p w14:paraId="1F7309E2" w14:textId="59256BB8" w:rsidR="00246FE9" w:rsidRPr="00524AB8" w:rsidRDefault="00246FE9" w:rsidP="004E3F26">
      <w:pPr>
        <w:ind w:right="63" w:firstLine="0"/>
        <w:rPr>
          <w:color w:val="auto"/>
          <w:lang w:val="es-ES_tradnl"/>
        </w:rPr>
      </w:pPr>
      <w:r w:rsidRPr="00524AB8">
        <w:rPr>
          <w:color w:val="auto"/>
          <w:lang w:val="es-ES_tradnl"/>
        </w:rPr>
        <w:t>Laboratorio Interactivo “Experiencias Interconectadas en la Ciudad”</w:t>
      </w:r>
      <w:r w:rsidR="00FE140C" w:rsidRPr="00524AB8">
        <w:rPr>
          <w:color w:val="auto"/>
          <w:lang w:val="es-ES_tradnl"/>
        </w:rPr>
        <w:t xml:space="preserve">: </w:t>
      </w:r>
      <w:r w:rsidRPr="00524AB8">
        <w:rPr>
          <w:color w:val="auto"/>
          <w:lang w:val="es-ES_tradnl"/>
        </w:rPr>
        <w:t>Experiencias Interconectadas en</w:t>
      </w:r>
      <w:r w:rsidR="00173D9C">
        <w:rPr>
          <w:color w:val="auto"/>
          <w:lang w:val="es-ES_tradnl"/>
        </w:rPr>
        <w:t xml:space="preserve"> la Ciudad se propuso como un</w:t>
      </w:r>
      <w:r w:rsidRPr="00524AB8">
        <w:rPr>
          <w:color w:val="auto"/>
          <w:lang w:val="es-ES_tradnl"/>
        </w:rPr>
        <w:t xml:space="preserve"> espacio de análisis, discusión y creación alrededor de las tecnologías más actuales de información y comunicación e interacciones; como la realidad aumentada y mixta, las superficies y materiales con capacidad de proyección de información, enfocados en la transferencia de datos por Comunicación de Campo Cercano o NFC (Near Field Communication) y la geolocalización. Los participantes del Laboratorio </w:t>
      </w:r>
      <w:r w:rsidR="00173D9C" w:rsidRPr="00524AB8">
        <w:rPr>
          <w:color w:val="auto"/>
          <w:lang w:val="es-ES_tradnl"/>
        </w:rPr>
        <w:t>tuvieron</w:t>
      </w:r>
      <w:r w:rsidRPr="00524AB8">
        <w:rPr>
          <w:color w:val="auto"/>
          <w:lang w:val="es-ES_tradnl"/>
        </w:rPr>
        <w:t xml:space="preserve"> como tarea principal la construcción colectiva y crítica de una visión local sobre los actuales medios y tecnologías de interacción y su relación con los seres humanos y la sociedad, estableciendo así las bases fundamentales para el diseño y la conceptualización de posibles experiencias interconectadas en Bogotá. </w:t>
      </w:r>
    </w:p>
    <w:p w14:paraId="0AB33117" w14:textId="77777777" w:rsidR="00FE140C" w:rsidRPr="00524AB8" w:rsidRDefault="00FE140C" w:rsidP="004E3F26">
      <w:pPr>
        <w:ind w:right="63"/>
        <w:rPr>
          <w:color w:val="auto"/>
          <w:lang w:val="es-ES_tradnl"/>
        </w:rPr>
      </w:pPr>
    </w:p>
    <w:p w14:paraId="3CA16562" w14:textId="4D249E20" w:rsidR="00246FE9" w:rsidRPr="00524AB8" w:rsidRDefault="00246FE9" w:rsidP="004E3F26">
      <w:pPr>
        <w:ind w:right="63"/>
        <w:rPr>
          <w:color w:val="auto"/>
          <w:lang w:val="es-ES_tradnl"/>
        </w:rPr>
      </w:pPr>
      <w:r w:rsidRPr="00524AB8">
        <w:rPr>
          <w:color w:val="auto"/>
          <w:lang w:val="es-ES_tradnl"/>
        </w:rPr>
        <w:t>Laborato</w:t>
      </w:r>
      <w:r w:rsidR="00FE140C" w:rsidRPr="00524AB8">
        <w:rPr>
          <w:color w:val="auto"/>
          <w:lang w:val="es-ES_tradnl"/>
        </w:rPr>
        <w:t xml:space="preserve">rio Interactivo “Sueños Cyborg”: </w:t>
      </w:r>
      <w:r w:rsidRPr="00524AB8">
        <w:rPr>
          <w:color w:val="auto"/>
          <w:lang w:val="es-ES_tradnl"/>
        </w:rPr>
        <w:t xml:space="preserve">El laboratorio de creación cuerpo/máquina, propuso una exploración teórica y técnica desde la literatura, la tecnología y el performance, sobre lo que significa ser un cyborg. Cómo el cuerpo, pese a su identidad orgánica y natural obedece a un desarrollo tecnológico y cómo las nuevas tecnologías, a su vez, extienden al cuerpo en un palimpsesto de nuevos órganos. En este laboratorio se encontraron los elementos tecnológicos con una dimensión corpórea, antes de verlos como un elemento complementario o decorativo dentro de la creación. </w:t>
      </w:r>
    </w:p>
    <w:p w14:paraId="50A21FE5" w14:textId="77777777" w:rsidR="00FE140C" w:rsidRPr="00524AB8" w:rsidRDefault="00FE140C" w:rsidP="004E3F26">
      <w:pPr>
        <w:ind w:right="63" w:firstLine="0"/>
        <w:rPr>
          <w:color w:val="auto"/>
          <w:lang w:val="es-ES_tradnl"/>
        </w:rPr>
      </w:pPr>
    </w:p>
    <w:p w14:paraId="27C95235" w14:textId="255C74B5" w:rsidR="00246FE9" w:rsidRPr="00524AB8" w:rsidRDefault="00246FE9" w:rsidP="004E3F26">
      <w:pPr>
        <w:ind w:right="63" w:firstLine="0"/>
        <w:rPr>
          <w:color w:val="auto"/>
          <w:lang w:val="es-ES_tradnl"/>
        </w:rPr>
      </w:pPr>
      <w:r w:rsidRPr="00524AB8">
        <w:rPr>
          <w:color w:val="auto"/>
          <w:lang w:val="es-ES_tradnl"/>
        </w:rPr>
        <w:t>Laboratorio Interactivo “Nuevas Tecnol</w:t>
      </w:r>
      <w:r w:rsidR="00FE140C" w:rsidRPr="00524AB8">
        <w:rPr>
          <w:color w:val="auto"/>
          <w:lang w:val="es-ES_tradnl"/>
        </w:rPr>
        <w:t xml:space="preserve">ogía en el Teatro de Títeres”: Se desarrolló </w:t>
      </w:r>
      <w:r w:rsidRPr="00524AB8">
        <w:rPr>
          <w:color w:val="auto"/>
          <w:lang w:val="es-ES_tradnl"/>
        </w:rPr>
        <w:t>en el marco del “Diplomado en Nuevas Tecnologías en el Teatro de Títeres”, tuvo como objetivo ampliar los horizontes del teatro de títeres y ponerlo en diálogo con las nuevas tecnologías para enriquecer las puestas en escena del sector de títeres de Bogotá.</w:t>
      </w:r>
    </w:p>
    <w:p w14:paraId="71638428" w14:textId="77777777" w:rsidR="00246FE9" w:rsidRPr="00524AB8" w:rsidRDefault="00246FE9" w:rsidP="004E3F26">
      <w:pPr>
        <w:ind w:right="63" w:firstLine="0"/>
        <w:rPr>
          <w:color w:val="auto"/>
          <w:lang w:val="es-ES_tradnl"/>
        </w:rPr>
      </w:pPr>
    </w:p>
    <w:p w14:paraId="11D1E89F" w14:textId="1891A871" w:rsidR="00246FE9" w:rsidRPr="00524AB8" w:rsidRDefault="00246FE9" w:rsidP="004E3F26">
      <w:pPr>
        <w:ind w:right="63" w:firstLine="0"/>
        <w:rPr>
          <w:color w:val="auto"/>
          <w:lang w:val="es-ES_tradnl"/>
        </w:rPr>
      </w:pPr>
      <w:r w:rsidRPr="00524AB8">
        <w:rPr>
          <w:color w:val="auto"/>
          <w:lang w:val="es-ES_tradnl"/>
        </w:rPr>
        <w:t xml:space="preserve">Laboratorio Interactivo “Laboratorio de Laboratorios”: realizado con el PEI- Programa de Estudios Internacionales de la Facultad de Arquitectura de la Universidad Javeriana, un proyecto que buscaba producir un diseño para un laboratorio móvil de arte, ciencia y tecnología con la participación del colectivo europeo Zuloark y la asistencia de estudiantes de arquitectura y </w:t>
      </w:r>
      <w:r w:rsidR="00173D9C" w:rsidRPr="00524AB8">
        <w:rPr>
          <w:color w:val="auto"/>
          <w:lang w:val="es-ES_tradnl"/>
        </w:rPr>
        <w:t>ciudadanos</w:t>
      </w:r>
      <w:r w:rsidRPr="00524AB8">
        <w:rPr>
          <w:color w:val="auto"/>
          <w:lang w:val="es-ES_tradnl"/>
        </w:rPr>
        <w:t xml:space="preserve"> inscritos por medio de invitación pública.</w:t>
      </w:r>
    </w:p>
    <w:p w14:paraId="3CD5D96E" w14:textId="77777777" w:rsidR="00246FE9" w:rsidRPr="00524AB8" w:rsidRDefault="00246FE9" w:rsidP="004E3F26">
      <w:pPr>
        <w:ind w:right="63" w:firstLine="0"/>
        <w:rPr>
          <w:color w:val="auto"/>
          <w:lang w:val="es-ES_tradnl"/>
        </w:rPr>
      </w:pPr>
    </w:p>
    <w:p w14:paraId="48F95978" w14:textId="073D4C14" w:rsidR="00765560" w:rsidRPr="00524AB8" w:rsidRDefault="00246FE9" w:rsidP="004E3F26">
      <w:pPr>
        <w:ind w:right="63" w:firstLine="0"/>
        <w:rPr>
          <w:color w:val="auto"/>
          <w:lang w:val="es-ES_tradnl"/>
        </w:rPr>
      </w:pPr>
      <w:r w:rsidRPr="00524AB8">
        <w:rPr>
          <w:color w:val="auto"/>
          <w:lang w:val="es-ES_tradnl"/>
        </w:rPr>
        <w:lastRenderedPageBreak/>
        <w:t>Laboratorio Interactivo “Laboratorios de Tecnologías Protectoras: “Hazlo tu mismx” y “Cuerpos Digitales”: se realizaron estos dos laboratorios con personas en ejercicio de prostitución buscando familiarizarlos con la tecnología: realidad virtual, realidad aumentada, cámaras web, etc</w:t>
      </w:r>
      <w:r w:rsidR="005565FC" w:rsidRPr="00524AB8">
        <w:rPr>
          <w:color w:val="auto"/>
          <w:lang w:val="es-ES_tradnl"/>
        </w:rPr>
        <w:t>.</w:t>
      </w:r>
      <w:r w:rsidRPr="00524AB8">
        <w:rPr>
          <w:color w:val="auto"/>
          <w:lang w:val="es-ES_tradnl"/>
        </w:rPr>
        <w:t>, como recursos para proteger su integridad y evitar la permanencia en las calles.</w:t>
      </w:r>
      <w:r w:rsidR="00FA1B32" w:rsidRPr="00524AB8">
        <w:rPr>
          <w:color w:val="auto"/>
          <w:lang w:val="es-ES_tradnl"/>
        </w:rPr>
        <w:t xml:space="preserve"> </w:t>
      </w:r>
    </w:p>
    <w:p w14:paraId="65981F11" w14:textId="77777777" w:rsidR="00765560" w:rsidRPr="00524AB8" w:rsidRDefault="00765560" w:rsidP="004E3F26">
      <w:pPr>
        <w:spacing w:after="0" w:line="226" w:lineRule="auto"/>
        <w:ind w:left="0" w:right="9974" w:firstLine="0"/>
        <w:rPr>
          <w:color w:val="auto"/>
          <w:lang w:val="es-ES_tradnl"/>
        </w:rPr>
      </w:pPr>
    </w:p>
    <w:p w14:paraId="58027836" w14:textId="77777777" w:rsidR="009D111D" w:rsidRPr="00524AB8" w:rsidRDefault="00FA1B32" w:rsidP="004E3F26">
      <w:pPr>
        <w:pStyle w:val="Ttulo2"/>
        <w:numPr>
          <w:ilvl w:val="0"/>
          <w:numId w:val="0"/>
        </w:numPr>
        <w:spacing w:after="47"/>
        <w:ind w:left="-5" w:right="54"/>
        <w:rPr>
          <w:lang w:val="es-ES_tradnl"/>
        </w:rPr>
      </w:pPr>
      <w:r w:rsidRPr="00524AB8">
        <w:rPr>
          <w:lang w:val="es-ES_tradnl"/>
        </w:rPr>
        <w:t>Proyecto de Inversión 1017 - Arte para la transformación social: Prácticas artísticas incluyentes, descentralizadas y al servicio de la comunidad</w:t>
      </w:r>
      <w:r w:rsidRPr="00524AB8">
        <w:rPr>
          <w:rFonts w:ascii="Cambria" w:eastAsia="Cambria" w:hAnsi="Cambria" w:cs="Cambria"/>
          <w:b w:val="0"/>
          <w:color w:val="00000A"/>
          <w:lang w:val="es-ES_tradnl"/>
        </w:rPr>
        <w:t xml:space="preserve"> </w:t>
      </w:r>
    </w:p>
    <w:p w14:paraId="71CAA361" w14:textId="77777777" w:rsidR="009D111D" w:rsidRPr="00524AB8" w:rsidRDefault="00FA1B32" w:rsidP="004E3F26">
      <w:pPr>
        <w:spacing w:after="0" w:line="259" w:lineRule="auto"/>
        <w:ind w:left="0" w:right="0" w:firstLine="0"/>
        <w:rPr>
          <w:lang w:val="es-ES_tradnl"/>
        </w:rPr>
      </w:pPr>
      <w:r w:rsidRPr="00524AB8">
        <w:rPr>
          <w:rFonts w:ascii="Calibri" w:eastAsia="Calibri" w:hAnsi="Calibri" w:cs="Calibri"/>
          <w:color w:val="00000A"/>
          <w:lang w:val="es-ES_tradnl"/>
        </w:rPr>
        <w:t xml:space="preserve"> </w:t>
      </w:r>
    </w:p>
    <w:p w14:paraId="05EAB26F" w14:textId="77777777" w:rsidR="009D111D" w:rsidRPr="00524AB8" w:rsidRDefault="00FA1B32" w:rsidP="004E3F26">
      <w:pPr>
        <w:ind w:left="-5" w:right="63"/>
        <w:rPr>
          <w:lang w:val="es-ES_tradnl"/>
        </w:rPr>
      </w:pPr>
      <w:r w:rsidRPr="00524AB8">
        <w:rPr>
          <w:lang w:val="es-ES_tradnl"/>
        </w:rPr>
        <w:t xml:space="preserve">Se presenta a continuación el avance de las metas proyecto de inversión: </w:t>
      </w:r>
    </w:p>
    <w:p w14:paraId="5CB18BA5" w14:textId="1314F052" w:rsidR="009A0C49" w:rsidRPr="00524AB8" w:rsidRDefault="00FA1B32" w:rsidP="004E3F26">
      <w:pPr>
        <w:spacing w:after="0" w:line="259" w:lineRule="auto"/>
        <w:ind w:left="0" w:right="0" w:firstLine="0"/>
        <w:rPr>
          <w:lang w:val="es-ES_tradnl"/>
        </w:rPr>
      </w:pPr>
      <w:r w:rsidRPr="00524AB8">
        <w:rPr>
          <w:lang w:val="es-ES_tradnl"/>
        </w:rPr>
        <w:t xml:space="preserve"> </w:t>
      </w:r>
    </w:p>
    <w:tbl>
      <w:tblPr>
        <w:tblStyle w:val="TableGrid"/>
        <w:tblW w:w="10000" w:type="dxa"/>
        <w:tblInd w:w="46" w:type="dxa"/>
        <w:tblBorders>
          <w:top w:val="single" w:sz="4" w:space="0" w:color="auto"/>
          <w:left w:val="single" w:sz="4" w:space="0" w:color="auto"/>
          <w:bottom w:val="single" w:sz="4" w:space="0" w:color="auto"/>
          <w:right w:val="single" w:sz="4" w:space="0" w:color="auto"/>
        </w:tblBorders>
        <w:tblCellMar>
          <w:top w:w="38" w:type="dxa"/>
          <w:left w:w="46" w:type="dxa"/>
          <w:right w:w="3" w:type="dxa"/>
        </w:tblCellMar>
        <w:tblLook w:val="04A0" w:firstRow="1" w:lastRow="0" w:firstColumn="1" w:lastColumn="0" w:noHBand="0" w:noVBand="1"/>
      </w:tblPr>
      <w:tblGrid>
        <w:gridCol w:w="3828"/>
        <w:gridCol w:w="6172"/>
      </w:tblGrid>
      <w:tr w:rsidR="009D111D" w:rsidRPr="00524AB8" w14:paraId="6F8B8FF2" w14:textId="77777777" w:rsidTr="008A12A3">
        <w:trPr>
          <w:trHeight w:val="346"/>
        </w:trPr>
        <w:tc>
          <w:tcPr>
            <w:tcW w:w="3828" w:type="dxa"/>
            <w:tcBorders>
              <w:top w:val="single" w:sz="4" w:space="0" w:color="auto"/>
              <w:bottom w:val="single" w:sz="4" w:space="0" w:color="auto"/>
              <w:right w:val="single" w:sz="4" w:space="0" w:color="auto"/>
            </w:tcBorders>
          </w:tcPr>
          <w:p w14:paraId="0718B90C" w14:textId="07435F98" w:rsidR="009D111D" w:rsidRPr="00524AB8" w:rsidRDefault="007F66E7" w:rsidP="004E3F26">
            <w:pPr>
              <w:spacing w:after="0" w:line="259" w:lineRule="auto"/>
              <w:ind w:left="0" w:right="50" w:firstLine="0"/>
              <w:rPr>
                <w:lang w:val="es-ES_tradnl"/>
              </w:rPr>
            </w:pPr>
            <w:r w:rsidRPr="00524AB8">
              <w:rPr>
                <w:b/>
                <w:sz w:val="20"/>
                <w:lang w:val="es-ES_tradnl"/>
              </w:rPr>
              <w:t>Meta 2017</w:t>
            </w:r>
            <w:r w:rsidR="00FA1B32" w:rsidRPr="00524AB8">
              <w:rPr>
                <w:b/>
                <w:sz w:val="20"/>
                <w:lang w:val="es-ES_tradnl"/>
              </w:rPr>
              <w:t xml:space="preserve"> </w:t>
            </w:r>
          </w:p>
        </w:tc>
        <w:tc>
          <w:tcPr>
            <w:tcW w:w="6172" w:type="dxa"/>
            <w:tcBorders>
              <w:top w:val="single" w:sz="4" w:space="0" w:color="auto"/>
              <w:left w:val="single" w:sz="4" w:space="0" w:color="auto"/>
              <w:bottom w:val="single" w:sz="4" w:space="0" w:color="auto"/>
            </w:tcBorders>
          </w:tcPr>
          <w:p w14:paraId="5A7FAFE3" w14:textId="7CC36101" w:rsidR="009D111D" w:rsidRPr="00524AB8" w:rsidRDefault="007F66E7" w:rsidP="004E3F26">
            <w:pPr>
              <w:spacing w:after="0" w:line="259" w:lineRule="auto"/>
              <w:ind w:left="0" w:right="56" w:firstLine="0"/>
              <w:rPr>
                <w:lang w:val="es-ES_tradnl"/>
              </w:rPr>
            </w:pPr>
            <w:r w:rsidRPr="00524AB8">
              <w:rPr>
                <w:b/>
                <w:sz w:val="20"/>
                <w:lang w:val="es-ES_tradnl"/>
              </w:rPr>
              <w:t>Resultados Meta 2017</w:t>
            </w:r>
            <w:r w:rsidR="00FA1B32" w:rsidRPr="00524AB8">
              <w:rPr>
                <w:b/>
                <w:sz w:val="20"/>
                <w:lang w:val="es-ES_tradnl"/>
              </w:rPr>
              <w:t xml:space="preserve"> </w:t>
            </w:r>
          </w:p>
        </w:tc>
      </w:tr>
      <w:tr w:rsidR="009D111D" w:rsidRPr="00524AB8" w14:paraId="61C91342" w14:textId="77777777" w:rsidTr="008A12A3">
        <w:trPr>
          <w:trHeight w:val="1642"/>
        </w:trPr>
        <w:tc>
          <w:tcPr>
            <w:tcW w:w="3828" w:type="dxa"/>
            <w:tcBorders>
              <w:top w:val="single" w:sz="4" w:space="0" w:color="auto"/>
              <w:right w:val="single" w:sz="4" w:space="0" w:color="auto"/>
            </w:tcBorders>
          </w:tcPr>
          <w:p w14:paraId="581E3A1D" w14:textId="77777777" w:rsidR="009D111D" w:rsidRPr="00524AB8" w:rsidRDefault="00FA1B32" w:rsidP="004E3F26">
            <w:pPr>
              <w:spacing w:after="0" w:line="259" w:lineRule="auto"/>
              <w:ind w:left="0" w:right="0" w:firstLine="0"/>
              <w:rPr>
                <w:lang w:val="es-ES_tradnl"/>
              </w:rPr>
            </w:pPr>
            <w:r w:rsidRPr="00524AB8">
              <w:rPr>
                <w:sz w:val="20"/>
                <w:lang w:val="es-ES_tradnl"/>
              </w:rPr>
              <w:t xml:space="preserve">Desarrollar 5 proyectos interinstitucionales para la transformación social a través de las artes. </w:t>
            </w:r>
          </w:p>
        </w:tc>
        <w:tc>
          <w:tcPr>
            <w:tcW w:w="6172" w:type="dxa"/>
            <w:tcBorders>
              <w:top w:val="single" w:sz="4" w:space="0" w:color="auto"/>
              <w:left w:val="single" w:sz="4" w:space="0" w:color="auto"/>
              <w:bottom w:val="nil"/>
            </w:tcBorders>
          </w:tcPr>
          <w:p w14:paraId="694B587C" w14:textId="77777777" w:rsidR="00B4195E" w:rsidRPr="009959BC" w:rsidRDefault="00FA1B32" w:rsidP="004E3F26">
            <w:pPr>
              <w:spacing w:after="0" w:line="241" w:lineRule="auto"/>
              <w:ind w:left="0" w:right="0" w:firstLine="0"/>
              <w:rPr>
                <w:sz w:val="20"/>
                <w:szCs w:val="20"/>
                <w:lang w:val="es-ES_tradnl"/>
              </w:rPr>
            </w:pPr>
            <w:r w:rsidRPr="009959BC">
              <w:rPr>
                <w:sz w:val="20"/>
                <w:szCs w:val="20"/>
                <w:lang w:val="es-ES_tradnl"/>
              </w:rPr>
              <w:t xml:space="preserve">Se gestionaron 5 proyectos interinstitucionales, a saber: </w:t>
            </w:r>
          </w:p>
          <w:p w14:paraId="1C072988" w14:textId="77777777" w:rsidR="00B4195E" w:rsidRPr="009959BC" w:rsidRDefault="00B4195E" w:rsidP="00B4195E">
            <w:pPr>
              <w:pStyle w:val="Prrafodelista"/>
              <w:numPr>
                <w:ilvl w:val="0"/>
                <w:numId w:val="32"/>
              </w:numPr>
              <w:spacing w:after="0" w:line="241" w:lineRule="auto"/>
              <w:ind w:right="0"/>
              <w:rPr>
                <w:sz w:val="20"/>
                <w:szCs w:val="20"/>
                <w:lang w:val="es-ES_tradnl"/>
              </w:rPr>
            </w:pPr>
            <w:r w:rsidRPr="009959BC">
              <w:rPr>
                <w:sz w:val="20"/>
                <w:szCs w:val="20"/>
                <w:lang w:val="es-ES_tradnl"/>
              </w:rPr>
              <w:t>Convenio Interadministrativo IDIPRON</w:t>
            </w:r>
            <w:r w:rsidR="00FA1B32" w:rsidRPr="009959BC">
              <w:rPr>
                <w:sz w:val="20"/>
                <w:szCs w:val="20"/>
                <w:lang w:val="es-ES_tradnl"/>
              </w:rPr>
              <w:t xml:space="preserve"> </w:t>
            </w:r>
          </w:p>
          <w:p w14:paraId="0E2A4650" w14:textId="391DB570" w:rsidR="00B4195E" w:rsidRPr="009959BC" w:rsidRDefault="00B4195E" w:rsidP="00B4195E">
            <w:pPr>
              <w:pStyle w:val="Prrafodelista"/>
              <w:numPr>
                <w:ilvl w:val="0"/>
                <w:numId w:val="32"/>
              </w:numPr>
              <w:spacing w:after="0" w:line="241" w:lineRule="auto"/>
              <w:ind w:right="0"/>
              <w:rPr>
                <w:sz w:val="20"/>
                <w:szCs w:val="20"/>
                <w:lang w:val="es-ES_tradnl"/>
              </w:rPr>
            </w:pPr>
            <w:r w:rsidRPr="009959BC">
              <w:rPr>
                <w:sz w:val="20"/>
                <w:szCs w:val="20"/>
                <w:lang w:val="es-ES_tradnl"/>
              </w:rPr>
              <w:t>Convenio Interadministrativo SDIS casas de juventud</w:t>
            </w:r>
            <w:r w:rsidR="00DF5A22">
              <w:rPr>
                <w:sz w:val="20"/>
                <w:szCs w:val="20"/>
                <w:lang w:val="es-ES_tradnl"/>
              </w:rPr>
              <w:t>.</w:t>
            </w:r>
          </w:p>
          <w:p w14:paraId="0708EA4F" w14:textId="240920FB" w:rsidR="00B4195E" w:rsidRPr="009959BC" w:rsidRDefault="00B4195E" w:rsidP="00B4195E">
            <w:pPr>
              <w:pStyle w:val="Prrafodelista"/>
              <w:numPr>
                <w:ilvl w:val="0"/>
                <w:numId w:val="32"/>
              </w:numPr>
              <w:spacing w:after="0" w:line="241" w:lineRule="auto"/>
              <w:ind w:right="0"/>
              <w:rPr>
                <w:sz w:val="20"/>
                <w:szCs w:val="20"/>
                <w:lang w:val="es-ES_tradnl"/>
              </w:rPr>
            </w:pPr>
            <w:r w:rsidRPr="009959BC">
              <w:rPr>
                <w:sz w:val="20"/>
                <w:szCs w:val="20"/>
                <w:lang w:val="es-ES_tradnl"/>
              </w:rPr>
              <w:t>Convenio Interadmini</w:t>
            </w:r>
            <w:r w:rsidR="00DF5A22">
              <w:rPr>
                <w:sz w:val="20"/>
                <w:szCs w:val="20"/>
                <w:lang w:val="es-ES_tradnl"/>
              </w:rPr>
              <w:t>strativo SDIS "Escuelas en red"</w:t>
            </w:r>
            <w:r w:rsidRPr="009959BC">
              <w:rPr>
                <w:sz w:val="20"/>
                <w:szCs w:val="20"/>
                <w:lang w:val="es-ES_tradnl"/>
              </w:rPr>
              <w:tab/>
            </w:r>
          </w:p>
          <w:p w14:paraId="35A2BBFC" w14:textId="73FCCAB6" w:rsidR="009959BC" w:rsidRPr="009959BC" w:rsidRDefault="00B4195E" w:rsidP="009959BC">
            <w:pPr>
              <w:pStyle w:val="Prrafodelista"/>
              <w:numPr>
                <w:ilvl w:val="0"/>
                <w:numId w:val="32"/>
              </w:numPr>
              <w:spacing w:after="0" w:line="241" w:lineRule="auto"/>
              <w:ind w:right="0"/>
              <w:rPr>
                <w:sz w:val="20"/>
                <w:szCs w:val="20"/>
                <w:lang w:val="es-ES_tradnl"/>
              </w:rPr>
            </w:pPr>
            <w:r w:rsidRPr="009959BC">
              <w:rPr>
                <w:sz w:val="20"/>
                <w:szCs w:val="20"/>
                <w:lang w:val="es-ES_tradnl"/>
              </w:rPr>
              <w:t xml:space="preserve">Convenio Marco Interadministrativo de Cooperación </w:t>
            </w:r>
            <w:r w:rsidR="00F3091C">
              <w:rPr>
                <w:sz w:val="20"/>
                <w:szCs w:val="20"/>
                <w:lang w:val="es-ES_tradnl"/>
              </w:rPr>
              <w:t>Idartes</w:t>
            </w:r>
            <w:r w:rsidRPr="009959BC">
              <w:rPr>
                <w:sz w:val="20"/>
                <w:szCs w:val="20"/>
                <w:lang w:val="es-ES_tradnl"/>
              </w:rPr>
              <w:t>-Secretaría Distrital de Gobierno</w:t>
            </w:r>
          </w:p>
          <w:p w14:paraId="0CCE4F68" w14:textId="5C143F9A" w:rsidR="009D111D" w:rsidRPr="009959BC" w:rsidRDefault="009959BC" w:rsidP="009959BC">
            <w:pPr>
              <w:pStyle w:val="Prrafodelista"/>
              <w:numPr>
                <w:ilvl w:val="0"/>
                <w:numId w:val="32"/>
              </w:numPr>
              <w:spacing w:after="0" w:line="241" w:lineRule="auto"/>
              <w:ind w:right="0"/>
              <w:rPr>
                <w:sz w:val="20"/>
                <w:szCs w:val="20"/>
                <w:lang w:val="es-ES_tradnl"/>
              </w:rPr>
            </w:pPr>
            <w:r w:rsidRPr="009959BC">
              <w:rPr>
                <w:sz w:val="20"/>
                <w:szCs w:val="20"/>
                <w:lang w:val="es-ES_tradnl"/>
              </w:rPr>
              <w:t>Convenio de Asociación SCRD-</w:t>
            </w:r>
            <w:r w:rsidR="00F3091C">
              <w:rPr>
                <w:sz w:val="20"/>
                <w:szCs w:val="20"/>
                <w:lang w:val="es-ES_tradnl"/>
              </w:rPr>
              <w:t>Idartes</w:t>
            </w:r>
            <w:r w:rsidRPr="009959BC">
              <w:rPr>
                <w:sz w:val="20"/>
                <w:szCs w:val="20"/>
                <w:lang w:val="es-ES_tradnl"/>
              </w:rPr>
              <w:t>-Universidad del Rosario</w:t>
            </w:r>
          </w:p>
        </w:tc>
      </w:tr>
      <w:tr w:rsidR="00692A38" w:rsidRPr="00524AB8" w14:paraId="262073B4" w14:textId="77777777" w:rsidTr="008A12A3">
        <w:trPr>
          <w:trHeight w:val="1095"/>
        </w:trPr>
        <w:tc>
          <w:tcPr>
            <w:tcW w:w="3828" w:type="dxa"/>
            <w:tcBorders>
              <w:right w:val="single" w:sz="4" w:space="0" w:color="auto"/>
            </w:tcBorders>
          </w:tcPr>
          <w:p w14:paraId="12253224" w14:textId="293DF09B" w:rsidR="00692A38" w:rsidRPr="00524AB8" w:rsidRDefault="00692A38" w:rsidP="004E3F26">
            <w:pPr>
              <w:spacing w:after="0" w:line="259" w:lineRule="auto"/>
              <w:ind w:left="0" w:right="0" w:firstLine="0"/>
              <w:rPr>
                <w:sz w:val="20"/>
                <w:lang w:val="es-ES_tradnl"/>
              </w:rPr>
            </w:pPr>
            <w:r w:rsidRPr="00692A38">
              <w:rPr>
                <w:sz w:val="20"/>
                <w:lang w:val="es-ES_tradnl"/>
              </w:rPr>
              <w:t xml:space="preserve">Apoyar 2 </w:t>
            </w:r>
            <w:bookmarkStart w:id="5" w:name="_Hlk504985062"/>
            <w:r w:rsidRPr="00692A38">
              <w:rPr>
                <w:sz w:val="20"/>
                <w:lang w:val="es-ES_tradnl"/>
              </w:rPr>
              <w:t>proyectos de carácter comunitario</w:t>
            </w:r>
            <w:bookmarkEnd w:id="5"/>
            <w:r w:rsidRPr="00692A38">
              <w:rPr>
                <w:sz w:val="20"/>
                <w:lang w:val="es-ES_tradnl"/>
              </w:rPr>
              <w:t xml:space="preserve"> que tengan como propósito incidir en la transformación social.</w:t>
            </w:r>
          </w:p>
        </w:tc>
        <w:tc>
          <w:tcPr>
            <w:tcW w:w="6172" w:type="dxa"/>
            <w:tcBorders>
              <w:top w:val="nil"/>
              <w:left w:val="single" w:sz="4" w:space="0" w:color="auto"/>
              <w:bottom w:val="nil"/>
            </w:tcBorders>
          </w:tcPr>
          <w:p w14:paraId="380154D6" w14:textId="6C12279E" w:rsidR="00692A38" w:rsidRPr="00524AB8" w:rsidRDefault="00A14713" w:rsidP="004E3F26">
            <w:pPr>
              <w:spacing w:after="0" w:line="241" w:lineRule="auto"/>
              <w:ind w:left="0" w:right="0" w:firstLine="0"/>
              <w:rPr>
                <w:sz w:val="20"/>
                <w:lang w:val="es-ES_tradnl"/>
              </w:rPr>
            </w:pPr>
            <w:r>
              <w:rPr>
                <w:sz w:val="20"/>
                <w:lang w:val="es-ES_tradnl"/>
              </w:rPr>
              <w:t>Se realizaron 3</w:t>
            </w:r>
            <w:r w:rsidR="00692A38" w:rsidRPr="00692A38">
              <w:rPr>
                <w:sz w:val="20"/>
                <w:lang w:val="es-ES_tradnl"/>
              </w:rPr>
              <w:t xml:space="preserve"> proyecto</w:t>
            </w:r>
            <w:r w:rsidR="00B259DE">
              <w:rPr>
                <w:sz w:val="20"/>
                <w:lang w:val="es-ES_tradnl"/>
              </w:rPr>
              <w:t>s</w:t>
            </w:r>
            <w:r w:rsidR="00692A38" w:rsidRPr="00692A38">
              <w:rPr>
                <w:sz w:val="20"/>
                <w:lang w:val="es-ES_tradnl"/>
              </w:rPr>
              <w:t xml:space="preserve"> de carácter comunitario</w:t>
            </w:r>
            <w:r>
              <w:t xml:space="preserve"> </w:t>
            </w:r>
            <w:r>
              <w:rPr>
                <w:sz w:val="20"/>
                <w:lang w:val="es-ES_tradnl"/>
              </w:rPr>
              <w:t xml:space="preserve">Festivales al barrio, </w:t>
            </w:r>
            <w:r w:rsidRPr="00A14713">
              <w:rPr>
                <w:sz w:val="20"/>
                <w:lang w:val="es-ES_tradnl"/>
              </w:rPr>
              <w:t xml:space="preserve">Seminario Internacional “Cultura y Arte </w:t>
            </w:r>
            <w:r>
              <w:rPr>
                <w:sz w:val="20"/>
                <w:lang w:val="es-ES_tradnl"/>
              </w:rPr>
              <w:t xml:space="preserve">para la Transformación social”, y el </w:t>
            </w:r>
            <w:r w:rsidRPr="00A14713">
              <w:rPr>
                <w:sz w:val="20"/>
                <w:lang w:val="es-ES_tradnl"/>
              </w:rPr>
              <w:t>Premio Ciudad de Bogotá en Arte para la transformación social</w:t>
            </w:r>
            <w:r>
              <w:rPr>
                <w:sz w:val="20"/>
                <w:lang w:val="es-ES_tradnl"/>
              </w:rPr>
              <w:t xml:space="preserve">. </w:t>
            </w:r>
          </w:p>
        </w:tc>
      </w:tr>
      <w:tr w:rsidR="00692A38" w:rsidRPr="00524AB8" w14:paraId="4722D4F2" w14:textId="77777777" w:rsidTr="008A12A3">
        <w:trPr>
          <w:trHeight w:val="1380"/>
        </w:trPr>
        <w:tc>
          <w:tcPr>
            <w:tcW w:w="3828" w:type="dxa"/>
            <w:tcBorders>
              <w:right w:val="single" w:sz="4" w:space="0" w:color="auto"/>
            </w:tcBorders>
          </w:tcPr>
          <w:p w14:paraId="75618CBF" w14:textId="2B8FB9F2" w:rsidR="00692A38" w:rsidRPr="00524AB8" w:rsidRDefault="00692A38" w:rsidP="004E3F26">
            <w:pPr>
              <w:spacing w:after="0" w:line="259" w:lineRule="auto"/>
              <w:ind w:left="0" w:right="0" w:firstLine="0"/>
              <w:rPr>
                <w:sz w:val="20"/>
                <w:lang w:val="es-ES_tradnl"/>
              </w:rPr>
            </w:pPr>
            <w:r w:rsidRPr="00692A38">
              <w:rPr>
                <w:sz w:val="20"/>
                <w:lang w:val="es-ES_tradnl"/>
              </w:rPr>
              <w:t>Alcanzar 700.000 asistencias a las actividades artísticas programadas en las 20 localidades destinadas a la transformación social de los territorios.</w:t>
            </w:r>
          </w:p>
        </w:tc>
        <w:tc>
          <w:tcPr>
            <w:tcW w:w="6172" w:type="dxa"/>
            <w:tcBorders>
              <w:top w:val="nil"/>
              <w:left w:val="single" w:sz="4" w:space="0" w:color="auto"/>
              <w:bottom w:val="nil"/>
            </w:tcBorders>
          </w:tcPr>
          <w:p w14:paraId="3A61706D" w14:textId="28D30467" w:rsidR="00692A38" w:rsidRPr="00524AB8" w:rsidRDefault="0076349D" w:rsidP="004E3F26">
            <w:pPr>
              <w:spacing w:after="0" w:line="241" w:lineRule="auto"/>
              <w:ind w:left="0" w:right="0" w:firstLine="0"/>
              <w:rPr>
                <w:sz w:val="20"/>
                <w:lang w:val="es-ES_tradnl"/>
              </w:rPr>
            </w:pPr>
            <w:r w:rsidRPr="00C148FA">
              <w:rPr>
                <w:color w:val="auto"/>
                <w:sz w:val="20"/>
                <w:lang w:val="es-ES_tradnl"/>
              </w:rPr>
              <w:t>S</w:t>
            </w:r>
            <w:r w:rsidR="00692A38" w:rsidRPr="00C148FA">
              <w:rPr>
                <w:color w:val="auto"/>
                <w:sz w:val="20"/>
                <w:lang w:val="es-ES_tradnl"/>
              </w:rPr>
              <w:t xml:space="preserve">e efectuaron </w:t>
            </w:r>
            <w:r w:rsidR="00C148FA" w:rsidRPr="00C148FA">
              <w:rPr>
                <w:color w:val="auto"/>
                <w:sz w:val="20"/>
                <w:lang w:val="es-ES_tradnl"/>
              </w:rPr>
              <w:t xml:space="preserve">12.240 </w:t>
            </w:r>
            <w:r w:rsidR="00692A38" w:rsidRPr="00C148FA">
              <w:rPr>
                <w:color w:val="auto"/>
                <w:sz w:val="20"/>
                <w:lang w:val="es-ES_tradnl"/>
              </w:rPr>
              <w:t xml:space="preserve">actividades artísticas y </w:t>
            </w:r>
            <w:r w:rsidRPr="00C148FA">
              <w:rPr>
                <w:color w:val="auto"/>
                <w:sz w:val="20"/>
                <w:lang w:val="es-ES_tradnl"/>
              </w:rPr>
              <w:t>culturales, que contaron con 1.280.572</w:t>
            </w:r>
            <w:r w:rsidR="00692A38" w:rsidRPr="00C148FA">
              <w:rPr>
                <w:color w:val="auto"/>
                <w:sz w:val="20"/>
                <w:lang w:val="es-ES_tradnl"/>
              </w:rPr>
              <w:t xml:space="preserve"> participantes en las seis áreas artísticas, a saber; artes plásticas, arte dramático, artes audiovisuales, danza, literatura y música, </w:t>
            </w:r>
            <w:r w:rsidR="00C148FA" w:rsidRPr="00C148FA">
              <w:rPr>
                <w:color w:val="auto"/>
                <w:sz w:val="20"/>
                <w:lang w:val="es-ES_tradnl"/>
              </w:rPr>
              <w:t>y</w:t>
            </w:r>
            <w:r w:rsidR="00C148FA">
              <w:rPr>
                <w:color w:val="auto"/>
                <w:sz w:val="20"/>
                <w:lang w:val="es-ES_tradnl"/>
              </w:rPr>
              <w:t xml:space="preserve"> en</w:t>
            </w:r>
            <w:r w:rsidR="00C148FA" w:rsidRPr="00C148FA">
              <w:rPr>
                <w:color w:val="auto"/>
                <w:sz w:val="20"/>
                <w:lang w:val="es-ES_tradnl"/>
              </w:rPr>
              <w:t xml:space="preserve"> temáticas de Emprendimiento y Arte para la transformación</w:t>
            </w:r>
            <w:r w:rsidR="00692A38" w:rsidRPr="00C148FA">
              <w:rPr>
                <w:color w:val="auto"/>
                <w:sz w:val="20"/>
                <w:lang w:val="es-ES_tradnl"/>
              </w:rPr>
              <w:t xml:space="preserve">.  </w:t>
            </w:r>
          </w:p>
        </w:tc>
      </w:tr>
      <w:tr w:rsidR="00692A38" w:rsidRPr="00524AB8" w14:paraId="60E79E72" w14:textId="77777777" w:rsidTr="005D681C">
        <w:trPr>
          <w:trHeight w:val="1089"/>
        </w:trPr>
        <w:tc>
          <w:tcPr>
            <w:tcW w:w="3828" w:type="dxa"/>
            <w:tcBorders>
              <w:right w:val="single" w:sz="4" w:space="0" w:color="auto"/>
            </w:tcBorders>
          </w:tcPr>
          <w:p w14:paraId="034443FA" w14:textId="681C6849" w:rsidR="00692A38" w:rsidRPr="00524AB8" w:rsidRDefault="00692A38" w:rsidP="004E3F26">
            <w:pPr>
              <w:spacing w:after="0" w:line="259" w:lineRule="auto"/>
              <w:ind w:left="0" w:right="0" w:firstLine="0"/>
              <w:rPr>
                <w:sz w:val="20"/>
                <w:lang w:val="es-ES_tradnl"/>
              </w:rPr>
            </w:pPr>
            <w:r w:rsidRPr="00524AB8">
              <w:rPr>
                <w:sz w:val="20"/>
                <w:lang w:val="es-ES_tradnl"/>
              </w:rPr>
              <w:t>Realizar 11.100 actividades artísticas incluyentes y descentralizadas para la transformación social en las 20 localidades.</w:t>
            </w:r>
          </w:p>
        </w:tc>
        <w:tc>
          <w:tcPr>
            <w:tcW w:w="6172" w:type="dxa"/>
            <w:tcBorders>
              <w:top w:val="nil"/>
              <w:left w:val="single" w:sz="4" w:space="0" w:color="auto"/>
              <w:bottom w:val="nil"/>
            </w:tcBorders>
          </w:tcPr>
          <w:p w14:paraId="11C7A9F1" w14:textId="106CAE65" w:rsidR="00692A38" w:rsidRPr="00113E11" w:rsidRDefault="00692A38" w:rsidP="00692A38">
            <w:pPr>
              <w:spacing w:after="0" w:line="241" w:lineRule="auto"/>
              <w:ind w:left="0" w:right="59" w:firstLine="0"/>
              <w:rPr>
                <w:color w:val="auto"/>
                <w:lang w:val="es-ES_tradnl"/>
              </w:rPr>
            </w:pPr>
            <w:r w:rsidRPr="00113E11">
              <w:rPr>
                <w:color w:val="auto"/>
                <w:sz w:val="20"/>
                <w:lang w:val="es-ES_tradnl"/>
              </w:rPr>
              <w:t>Producto de la gestión de las seis gerencias y los proyectos de formación en artes, est</w:t>
            </w:r>
            <w:r w:rsidR="00113E11" w:rsidRPr="00113E11">
              <w:rPr>
                <w:color w:val="auto"/>
                <w:sz w:val="20"/>
                <w:lang w:val="es-ES_tradnl"/>
              </w:rPr>
              <w:t>a meta presenta un avance de 110</w:t>
            </w:r>
            <w:r w:rsidRPr="00113E11">
              <w:rPr>
                <w:color w:val="auto"/>
                <w:sz w:val="20"/>
                <w:lang w:val="es-ES_tradnl"/>
              </w:rPr>
              <w:t xml:space="preserve">%, </w:t>
            </w:r>
            <w:r w:rsidR="00113E11" w:rsidRPr="00113E11">
              <w:rPr>
                <w:color w:val="auto"/>
                <w:sz w:val="20"/>
                <w:lang w:val="es-ES_tradnl"/>
              </w:rPr>
              <w:t>con 12.2</w:t>
            </w:r>
            <w:r w:rsidRPr="00113E11">
              <w:rPr>
                <w:color w:val="auto"/>
                <w:sz w:val="20"/>
                <w:lang w:val="es-ES_tradnl"/>
              </w:rPr>
              <w:t xml:space="preserve">40 actividades realizadas </w:t>
            </w:r>
            <w:r w:rsidR="00113E11" w:rsidRPr="00113E11">
              <w:rPr>
                <w:color w:val="auto"/>
                <w:sz w:val="20"/>
                <w:lang w:val="es-ES_tradnl"/>
              </w:rPr>
              <w:t>en el año</w:t>
            </w:r>
            <w:r w:rsidRPr="00113E11">
              <w:rPr>
                <w:color w:val="auto"/>
                <w:sz w:val="20"/>
                <w:lang w:val="es-ES_tradnl"/>
              </w:rPr>
              <w:t xml:space="preserve">.  </w:t>
            </w:r>
          </w:p>
          <w:p w14:paraId="6CF07C90" w14:textId="77777777" w:rsidR="00692A38" w:rsidRPr="00524AB8" w:rsidRDefault="00692A38" w:rsidP="004E3F26">
            <w:pPr>
              <w:spacing w:after="0" w:line="241" w:lineRule="auto"/>
              <w:ind w:left="0" w:right="0" w:firstLine="0"/>
              <w:rPr>
                <w:sz w:val="20"/>
                <w:lang w:val="es-ES_tradnl"/>
              </w:rPr>
            </w:pPr>
          </w:p>
        </w:tc>
      </w:tr>
      <w:tr w:rsidR="00692A38" w:rsidRPr="00524AB8" w14:paraId="6EA096C4" w14:textId="77777777" w:rsidTr="008A12A3">
        <w:trPr>
          <w:trHeight w:val="1705"/>
        </w:trPr>
        <w:tc>
          <w:tcPr>
            <w:tcW w:w="3828" w:type="dxa"/>
            <w:tcBorders>
              <w:right w:val="single" w:sz="4" w:space="0" w:color="auto"/>
            </w:tcBorders>
          </w:tcPr>
          <w:p w14:paraId="5B8AD087" w14:textId="59C7C5D0" w:rsidR="00692A38" w:rsidRPr="00524AB8" w:rsidRDefault="00692A38" w:rsidP="004E3F26">
            <w:pPr>
              <w:spacing w:after="0" w:line="259" w:lineRule="auto"/>
              <w:ind w:left="0" w:right="0" w:firstLine="0"/>
              <w:rPr>
                <w:sz w:val="20"/>
                <w:lang w:val="es-ES_tradnl"/>
              </w:rPr>
            </w:pPr>
            <w:r w:rsidRPr="00524AB8">
              <w:rPr>
                <w:sz w:val="20"/>
                <w:lang w:val="es-ES_tradnl"/>
              </w:rPr>
              <w:lastRenderedPageBreak/>
              <w:t>Realizar 800 actividades orientadas a poner a disposición de la ciudad 12.452 ejemplares de nuevos libros en formato digital e impreso.</w:t>
            </w:r>
          </w:p>
        </w:tc>
        <w:tc>
          <w:tcPr>
            <w:tcW w:w="6172" w:type="dxa"/>
            <w:tcBorders>
              <w:top w:val="nil"/>
              <w:left w:val="single" w:sz="4" w:space="0" w:color="auto"/>
              <w:bottom w:val="nil"/>
            </w:tcBorders>
          </w:tcPr>
          <w:p w14:paraId="2B253AD7" w14:textId="171C893C" w:rsidR="00692A38" w:rsidRPr="002637DC" w:rsidRDefault="00692A38" w:rsidP="00692A38">
            <w:pPr>
              <w:spacing w:after="0" w:line="241" w:lineRule="auto"/>
              <w:ind w:left="0" w:right="55" w:firstLine="0"/>
              <w:rPr>
                <w:color w:val="auto"/>
                <w:sz w:val="20"/>
                <w:szCs w:val="20"/>
                <w:lang w:val="es-ES_tradnl"/>
              </w:rPr>
            </w:pPr>
            <w:r w:rsidRPr="002637DC">
              <w:rPr>
                <w:color w:val="auto"/>
                <w:sz w:val="20"/>
                <w:szCs w:val="20"/>
                <w:lang w:val="es-ES_tradnl"/>
              </w:rPr>
              <w:t xml:space="preserve">La Gerencia de Literatura trabajó </w:t>
            </w:r>
            <w:r w:rsidR="005D681C" w:rsidRPr="002637DC">
              <w:rPr>
                <w:color w:val="auto"/>
                <w:sz w:val="20"/>
                <w:szCs w:val="20"/>
                <w:lang w:val="es-ES_tradnl"/>
              </w:rPr>
              <w:t>en dos</w:t>
            </w:r>
            <w:r w:rsidRPr="002637DC">
              <w:rPr>
                <w:color w:val="auto"/>
                <w:sz w:val="20"/>
                <w:szCs w:val="20"/>
                <w:lang w:val="es-ES_tradnl"/>
              </w:rPr>
              <w:t xml:space="preserve"> líneas de acción en donde se enmarcaron las actividades reportadas para el cumplimiento de esta meta: </w:t>
            </w:r>
          </w:p>
          <w:p w14:paraId="45BA27F3" w14:textId="34C9E037" w:rsidR="005D681C" w:rsidRPr="002637DC" w:rsidRDefault="005D681C" w:rsidP="005D681C">
            <w:pPr>
              <w:pStyle w:val="Prrafodelista"/>
              <w:numPr>
                <w:ilvl w:val="0"/>
                <w:numId w:val="33"/>
              </w:numPr>
              <w:spacing w:after="4" w:line="239" w:lineRule="auto"/>
              <w:ind w:right="0"/>
              <w:rPr>
                <w:color w:val="auto"/>
                <w:sz w:val="20"/>
                <w:szCs w:val="20"/>
                <w:lang w:val="es-ES_tradnl"/>
              </w:rPr>
            </w:pPr>
            <w:r w:rsidRPr="002637DC">
              <w:rPr>
                <w:color w:val="auto"/>
                <w:sz w:val="20"/>
                <w:szCs w:val="20"/>
                <w:lang w:val="es-ES_tradnl"/>
              </w:rPr>
              <w:t>Escrituras de Bogotá</w:t>
            </w:r>
          </w:p>
          <w:p w14:paraId="0870E954" w14:textId="55972925" w:rsidR="005D681C" w:rsidRPr="002637DC" w:rsidRDefault="005D681C" w:rsidP="005D681C">
            <w:pPr>
              <w:pStyle w:val="Prrafodelista"/>
              <w:numPr>
                <w:ilvl w:val="0"/>
                <w:numId w:val="33"/>
              </w:numPr>
              <w:spacing w:after="4" w:line="239" w:lineRule="auto"/>
              <w:ind w:right="0"/>
              <w:rPr>
                <w:color w:val="auto"/>
                <w:sz w:val="20"/>
                <w:szCs w:val="20"/>
                <w:lang w:val="es-ES_tradnl"/>
              </w:rPr>
            </w:pPr>
            <w:r w:rsidRPr="002637DC">
              <w:rPr>
                <w:color w:val="auto"/>
                <w:sz w:val="20"/>
                <w:szCs w:val="20"/>
                <w:lang w:val="es-ES_tradnl"/>
              </w:rPr>
              <w:t xml:space="preserve">Libro al Viento </w:t>
            </w:r>
          </w:p>
          <w:p w14:paraId="776EBEF4" w14:textId="33CDF26B" w:rsidR="00692A38" w:rsidRPr="005D681C" w:rsidRDefault="005D681C" w:rsidP="00692A38">
            <w:pPr>
              <w:spacing w:after="0" w:line="241" w:lineRule="auto"/>
              <w:ind w:left="0" w:right="0" w:firstLine="0"/>
              <w:rPr>
                <w:sz w:val="20"/>
                <w:szCs w:val="20"/>
                <w:lang w:val="es-ES_tradnl"/>
              </w:rPr>
            </w:pPr>
            <w:r w:rsidRPr="002637DC">
              <w:rPr>
                <w:color w:val="auto"/>
                <w:sz w:val="20"/>
                <w:szCs w:val="20"/>
                <w:lang w:val="es-ES_tradnl"/>
              </w:rPr>
              <w:t>Se distribuyó un total de</w:t>
            </w:r>
            <w:r w:rsidR="00692A38" w:rsidRPr="002637DC">
              <w:rPr>
                <w:color w:val="auto"/>
                <w:sz w:val="20"/>
                <w:szCs w:val="20"/>
                <w:lang w:val="es-ES_tradnl"/>
              </w:rPr>
              <w:t xml:space="preserve"> </w:t>
            </w:r>
            <w:r w:rsidR="005E5227" w:rsidRPr="002637DC">
              <w:rPr>
                <w:color w:val="auto"/>
                <w:sz w:val="20"/>
                <w:szCs w:val="20"/>
                <w:lang w:val="es-ES_tradnl"/>
              </w:rPr>
              <w:t xml:space="preserve">14.716 </w:t>
            </w:r>
            <w:r w:rsidR="00692A38" w:rsidRPr="002637DC">
              <w:rPr>
                <w:color w:val="auto"/>
                <w:sz w:val="20"/>
                <w:szCs w:val="20"/>
                <w:lang w:val="es-ES_tradnl"/>
              </w:rPr>
              <w:t>ejemplares de este programa de fomento a la lectura.</w:t>
            </w:r>
          </w:p>
        </w:tc>
      </w:tr>
      <w:tr w:rsidR="009A0C49" w:rsidRPr="00524AB8" w14:paraId="4B82D198" w14:textId="77777777" w:rsidTr="008A12A3">
        <w:trPr>
          <w:trHeight w:val="1379"/>
        </w:trPr>
        <w:tc>
          <w:tcPr>
            <w:tcW w:w="3828" w:type="dxa"/>
            <w:tcBorders>
              <w:right w:val="single" w:sz="4" w:space="0" w:color="auto"/>
            </w:tcBorders>
          </w:tcPr>
          <w:p w14:paraId="5CBD0BEF" w14:textId="0B7FD574" w:rsidR="009A0C49" w:rsidRPr="00524AB8" w:rsidRDefault="009A0C49" w:rsidP="004E3F26">
            <w:pPr>
              <w:spacing w:after="0" w:line="259" w:lineRule="auto"/>
              <w:ind w:left="0" w:right="0" w:firstLine="0"/>
              <w:rPr>
                <w:sz w:val="20"/>
                <w:lang w:val="es-ES_tradnl"/>
              </w:rPr>
            </w:pPr>
            <w:r w:rsidRPr="00524AB8">
              <w:rPr>
                <w:sz w:val="20"/>
                <w:lang w:val="es-ES_tradnl"/>
              </w:rPr>
              <w:t>Desarrollar 30 acciones de reconocimiento de las prácticas artísticas de grupos étnicos, etarios y sectores sociales.</w:t>
            </w:r>
          </w:p>
        </w:tc>
        <w:tc>
          <w:tcPr>
            <w:tcW w:w="6172" w:type="dxa"/>
            <w:tcBorders>
              <w:top w:val="nil"/>
              <w:left w:val="single" w:sz="4" w:space="0" w:color="auto"/>
              <w:bottom w:val="nil"/>
            </w:tcBorders>
          </w:tcPr>
          <w:p w14:paraId="5B7FA8FD" w14:textId="18AFDA6C" w:rsidR="009A0C49" w:rsidRPr="00524AB8" w:rsidRDefault="009A0C49" w:rsidP="00692A38">
            <w:pPr>
              <w:spacing w:after="0" w:line="241" w:lineRule="auto"/>
              <w:ind w:left="0" w:right="55" w:firstLine="0"/>
              <w:rPr>
                <w:color w:val="FF0000"/>
                <w:sz w:val="20"/>
                <w:lang w:val="es-ES_tradnl"/>
              </w:rPr>
            </w:pPr>
            <w:r w:rsidRPr="00663242">
              <w:rPr>
                <w:color w:val="auto"/>
                <w:sz w:val="20"/>
                <w:lang w:val="es-ES_tradnl"/>
              </w:rPr>
              <w:t>Se propone promover las prácticas artísticas de sectores sociales y grupos étnicos como herramienta para generar una cultura incluyente que aporte a la consolidación de la convivencia y el respeto a la di</w:t>
            </w:r>
            <w:r w:rsidR="00A60072" w:rsidRPr="00663242">
              <w:rPr>
                <w:color w:val="auto"/>
                <w:sz w:val="20"/>
                <w:lang w:val="es-ES_tradnl"/>
              </w:rPr>
              <w:t>ferencia. Se han desarrollado 35</w:t>
            </w:r>
            <w:r w:rsidRPr="00663242">
              <w:rPr>
                <w:color w:val="auto"/>
                <w:sz w:val="20"/>
                <w:lang w:val="es-ES_tradnl"/>
              </w:rPr>
              <w:t xml:space="preserve"> acciones de reconocimiento </w:t>
            </w:r>
            <w:r w:rsidR="00663242" w:rsidRPr="00663242">
              <w:rPr>
                <w:color w:val="auto"/>
                <w:sz w:val="20"/>
                <w:lang w:val="es-ES_tradnl"/>
              </w:rPr>
              <w:t>de estas poblaciones</w:t>
            </w:r>
            <w:r w:rsidRPr="00663242">
              <w:rPr>
                <w:color w:val="auto"/>
                <w:sz w:val="20"/>
                <w:lang w:val="es-ES_tradnl"/>
              </w:rPr>
              <w:t>.</w:t>
            </w:r>
          </w:p>
        </w:tc>
      </w:tr>
      <w:tr w:rsidR="009A0C49" w:rsidRPr="00524AB8" w14:paraId="6DF4C6C6" w14:textId="77777777" w:rsidTr="008A12A3">
        <w:trPr>
          <w:trHeight w:val="1655"/>
        </w:trPr>
        <w:tc>
          <w:tcPr>
            <w:tcW w:w="3828" w:type="dxa"/>
            <w:tcBorders>
              <w:right w:val="single" w:sz="4" w:space="0" w:color="auto"/>
            </w:tcBorders>
          </w:tcPr>
          <w:p w14:paraId="65AE498A" w14:textId="243B9FA4" w:rsidR="009A0C49" w:rsidRPr="00AE6964" w:rsidRDefault="009A0C49" w:rsidP="009A0C49">
            <w:pPr>
              <w:spacing w:after="0" w:line="259" w:lineRule="auto"/>
              <w:ind w:left="0" w:right="0" w:firstLine="0"/>
              <w:rPr>
                <w:color w:val="auto"/>
                <w:sz w:val="20"/>
                <w:lang w:val="es-ES_tradnl"/>
              </w:rPr>
            </w:pPr>
            <w:r w:rsidRPr="00AE6964">
              <w:rPr>
                <w:color w:val="auto"/>
                <w:sz w:val="20"/>
                <w:lang w:val="es-ES_tradnl"/>
              </w:rPr>
              <w:t>Desarrollar 36 procesos de participación y concertación con sectores artísticos.</w:t>
            </w:r>
          </w:p>
        </w:tc>
        <w:tc>
          <w:tcPr>
            <w:tcW w:w="6172" w:type="dxa"/>
            <w:tcBorders>
              <w:top w:val="nil"/>
              <w:left w:val="single" w:sz="4" w:space="0" w:color="auto"/>
              <w:bottom w:val="nil"/>
            </w:tcBorders>
          </w:tcPr>
          <w:p w14:paraId="6A482D0A" w14:textId="4656E13C" w:rsidR="009A0C49" w:rsidRPr="00AE6964" w:rsidRDefault="009A0C49" w:rsidP="009A0C49">
            <w:pPr>
              <w:spacing w:after="0" w:line="241" w:lineRule="auto"/>
              <w:ind w:left="0" w:right="55" w:firstLine="0"/>
              <w:rPr>
                <w:color w:val="auto"/>
                <w:sz w:val="20"/>
                <w:lang w:val="es-ES_tradnl"/>
              </w:rPr>
            </w:pPr>
            <w:r w:rsidRPr="00AE6964">
              <w:rPr>
                <w:color w:val="auto"/>
                <w:sz w:val="20"/>
                <w:lang w:val="es-ES_tradnl"/>
              </w:rPr>
              <w:t xml:space="preserve">Se </w:t>
            </w:r>
            <w:r w:rsidR="00293F51" w:rsidRPr="00AE6964">
              <w:rPr>
                <w:color w:val="auto"/>
                <w:sz w:val="20"/>
                <w:lang w:val="es-ES_tradnl"/>
              </w:rPr>
              <w:t>desarrollaron 35</w:t>
            </w:r>
            <w:r w:rsidRPr="00AE6964">
              <w:rPr>
                <w:color w:val="auto"/>
                <w:sz w:val="20"/>
                <w:lang w:val="es-ES_tradnl"/>
              </w:rPr>
              <w:t xml:space="preserve"> procesos de participación construidos y sostenid</w:t>
            </w:r>
            <w:r w:rsidR="00293F51" w:rsidRPr="00AE6964">
              <w:rPr>
                <w:color w:val="auto"/>
                <w:sz w:val="20"/>
                <w:lang w:val="es-ES_tradnl"/>
              </w:rPr>
              <w:t>os durante toda la vigencia 2017</w:t>
            </w:r>
            <w:r w:rsidRPr="00AE6964">
              <w:rPr>
                <w:color w:val="auto"/>
                <w:sz w:val="20"/>
                <w:lang w:val="es-ES_tradnl"/>
              </w:rPr>
              <w:t xml:space="preserve">. Cada una de las </w:t>
            </w:r>
            <w:r w:rsidR="00293F51" w:rsidRPr="00AE6964">
              <w:rPr>
                <w:color w:val="auto"/>
                <w:sz w:val="20"/>
                <w:lang w:val="es-ES_tradnl"/>
              </w:rPr>
              <w:t>seis áreas</w:t>
            </w:r>
            <w:r w:rsidRPr="00AE6964">
              <w:rPr>
                <w:color w:val="auto"/>
                <w:sz w:val="20"/>
                <w:lang w:val="es-ES_tradnl"/>
              </w:rPr>
              <w:t xml:space="preserve"> artísticas (arte dramático, artes audiovisuales, plásticas y visuales, danza, </w:t>
            </w:r>
            <w:r w:rsidR="00AE6964" w:rsidRPr="00AE6964">
              <w:rPr>
                <w:color w:val="auto"/>
                <w:sz w:val="20"/>
                <w:lang w:val="es-ES_tradnl"/>
              </w:rPr>
              <w:t>música, literatura</w:t>
            </w:r>
            <w:r w:rsidRPr="00AE6964">
              <w:rPr>
                <w:color w:val="auto"/>
                <w:sz w:val="20"/>
                <w:lang w:val="es-ES_tradnl"/>
              </w:rPr>
              <w:t>) desarrollaron las sesiones de sus respectivos Consejos y Asambleas, q</w:t>
            </w:r>
            <w:r w:rsidR="00AE6964" w:rsidRPr="00AE6964">
              <w:rPr>
                <w:color w:val="auto"/>
                <w:sz w:val="20"/>
                <w:lang w:val="es-ES_tradnl"/>
              </w:rPr>
              <w:t>ue presentan participación de 45</w:t>
            </w:r>
            <w:r w:rsidRPr="00AE6964">
              <w:rPr>
                <w:color w:val="auto"/>
                <w:sz w:val="20"/>
                <w:lang w:val="es-ES_tradnl"/>
              </w:rPr>
              <w:t xml:space="preserve">0 agentes del sector, aproximadamente.  </w:t>
            </w:r>
          </w:p>
        </w:tc>
      </w:tr>
      <w:tr w:rsidR="009A0C49" w:rsidRPr="00524AB8" w14:paraId="0A53E9B1" w14:textId="77777777" w:rsidTr="00F469B4">
        <w:trPr>
          <w:trHeight w:val="1375"/>
        </w:trPr>
        <w:tc>
          <w:tcPr>
            <w:tcW w:w="3828" w:type="dxa"/>
            <w:tcBorders>
              <w:right w:val="single" w:sz="4" w:space="0" w:color="auto"/>
            </w:tcBorders>
          </w:tcPr>
          <w:p w14:paraId="3BEF84D7" w14:textId="7DCCBDE3" w:rsidR="009A0C49" w:rsidRPr="00F469B4" w:rsidRDefault="009A0C49" w:rsidP="009A0C49">
            <w:pPr>
              <w:spacing w:after="0" w:line="259" w:lineRule="auto"/>
              <w:ind w:left="0" w:right="0" w:firstLine="0"/>
              <w:rPr>
                <w:color w:val="auto"/>
                <w:sz w:val="20"/>
                <w:szCs w:val="20"/>
                <w:lang w:val="es-ES_tradnl"/>
              </w:rPr>
            </w:pPr>
            <w:r w:rsidRPr="00F469B4">
              <w:rPr>
                <w:color w:val="auto"/>
                <w:sz w:val="20"/>
                <w:szCs w:val="20"/>
                <w:lang w:val="es-ES_tradnl"/>
              </w:rPr>
              <w:t>Generar 10 espacios para la práctica artística aficionada en los territorios</w:t>
            </w:r>
          </w:p>
        </w:tc>
        <w:tc>
          <w:tcPr>
            <w:tcW w:w="6172" w:type="dxa"/>
            <w:tcBorders>
              <w:top w:val="nil"/>
              <w:left w:val="single" w:sz="4" w:space="0" w:color="auto"/>
              <w:bottom w:val="single" w:sz="4" w:space="0" w:color="auto"/>
            </w:tcBorders>
          </w:tcPr>
          <w:p w14:paraId="5940E134" w14:textId="77777777" w:rsidR="00F469B4" w:rsidRPr="00F469B4" w:rsidRDefault="00F469B4" w:rsidP="00F469B4">
            <w:pPr>
              <w:spacing w:after="0" w:line="259" w:lineRule="auto"/>
              <w:ind w:left="0" w:right="0" w:firstLine="0"/>
              <w:rPr>
                <w:color w:val="auto"/>
                <w:sz w:val="20"/>
                <w:szCs w:val="20"/>
                <w:lang w:val="es-ES_tradnl"/>
              </w:rPr>
            </w:pPr>
            <w:r w:rsidRPr="00F469B4">
              <w:rPr>
                <w:color w:val="auto"/>
                <w:sz w:val="20"/>
                <w:szCs w:val="20"/>
                <w:lang w:val="es-ES_tradnl"/>
              </w:rPr>
              <w:t>Se generaron 3 nuevos espacios para la práctica artística aficionada</w:t>
            </w:r>
            <w:r w:rsidR="009A0C49" w:rsidRPr="00F469B4">
              <w:rPr>
                <w:color w:val="auto"/>
                <w:sz w:val="20"/>
                <w:szCs w:val="20"/>
                <w:lang w:val="es-ES_tradnl"/>
              </w:rPr>
              <w:t xml:space="preserve">:  </w:t>
            </w:r>
          </w:p>
          <w:p w14:paraId="3C7A8523" w14:textId="77777777" w:rsidR="00F469B4" w:rsidRPr="00F469B4" w:rsidRDefault="00F469B4" w:rsidP="00F469B4">
            <w:pPr>
              <w:pStyle w:val="Prrafodelista"/>
              <w:numPr>
                <w:ilvl w:val="0"/>
                <w:numId w:val="34"/>
              </w:numPr>
              <w:spacing w:after="0" w:line="259" w:lineRule="auto"/>
              <w:ind w:right="0"/>
              <w:rPr>
                <w:color w:val="auto"/>
                <w:sz w:val="20"/>
                <w:szCs w:val="20"/>
                <w:lang w:val="es-ES_tradnl"/>
              </w:rPr>
            </w:pPr>
            <w:r w:rsidRPr="00F469B4">
              <w:rPr>
                <w:color w:val="auto"/>
                <w:sz w:val="20"/>
                <w:szCs w:val="20"/>
                <w:lang w:val="es-ES_tradnl"/>
              </w:rPr>
              <w:t xml:space="preserve">Parques Para Todos </w:t>
            </w:r>
          </w:p>
          <w:p w14:paraId="17F4CF65" w14:textId="77777777" w:rsidR="00F469B4" w:rsidRPr="00F469B4" w:rsidRDefault="00F469B4" w:rsidP="00F469B4">
            <w:pPr>
              <w:pStyle w:val="Prrafodelista"/>
              <w:numPr>
                <w:ilvl w:val="0"/>
                <w:numId w:val="34"/>
              </w:numPr>
              <w:spacing w:after="0" w:line="259" w:lineRule="auto"/>
              <w:ind w:right="0"/>
              <w:rPr>
                <w:color w:val="auto"/>
                <w:sz w:val="20"/>
                <w:szCs w:val="20"/>
                <w:lang w:val="es-ES_tradnl"/>
              </w:rPr>
            </w:pPr>
            <w:r w:rsidRPr="00F469B4">
              <w:rPr>
                <w:color w:val="auto"/>
                <w:sz w:val="20"/>
                <w:szCs w:val="20"/>
                <w:lang w:val="es-ES_tradnl"/>
              </w:rPr>
              <w:t xml:space="preserve">Habitar mis historias </w:t>
            </w:r>
          </w:p>
          <w:p w14:paraId="6EC80425" w14:textId="0BEE1F46" w:rsidR="009A0C49" w:rsidRPr="00F469B4" w:rsidRDefault="00F3091C" w:rsidP="00F469B4">
            <w:pPr>
              <w:pStyle w:val="Prrafodelista"/>
              <w:numPr>
                <w:ilvl w:val="0"/>
                <w:numId w:val="34"/>
              </w:numPr>
              <w:spacing w:after="0" w:line="259" w:lineRule="auto"/>
              <w:ind w:right="0"/>
              <w:rPr>
                <w:color w:val="auto"/>
                <w:sz w:val="20"/>
                <w:szCs w:val="20"/>
                <w:lang w:val="es-ES_tradnl"/>
              </w:rPr>
            </w:pPr>
            <w:r>
              <w:rPr>
                <w:color w:val="auto"/>
                <w:sz w:val="20"/>
                <w:szCs w:val="20"/>
                <w:lang w:val="es-ES_tradnl"/>
              </w:rPr>
              <w:t>Idartes</w:t>
            </w:r>
            <w:r w:rsidR="00F469B4" w:rsidRPr="00F469B4">
              <w:rPr>
                <w:color w:val="auto"/>
                <w:sz w:val="20"/>
                <w:szCs w:val="20"/>
                <w:lang w:val="es-ES_tradnl"/>
              </w:rPr>
              <w:t xml:space="preserve"> rural</w:t>
            </w:r>
          </w:p>
        </w:tc>
      </w:tr>
    </w:tbl>
    <w:p w14:paraId="379CDC7A" w14:textId="1DB204A3" w:rsidR="009D111D" w:rsidRPr="00524AB8" w:rsidRDefault="00FA1B32" w:rsidP="004E3F26">
      <w:pPr>
        <w:spacing w:after="0" w:line="259" w:lineRule="auto"/>
        <w:ind w:left="0" w:right="0" w:firstLine="0"/>
        <w:rPr>
          <w:lang w:val="es-ES_tradnl"/>
        </w:rPr>
      </w:pPr>
      <w:r w:rsidRPr="00524AB8">
        <w:rPr>
          <w:lang w:val="es-ES_tradnl"/>
        </w:rPr>
        <w:t xml:space="preserve"> </w:t>
      </w:r>
    </w:p>
    <w:p w14:paraId="17C30279" w14:textId="77777777" w:rsidR="009D111D" w:rsidRPr="00524AB8" w:rsidRDefault="00FA1B32" w:rsidP="004E3F26">
      <w:pPr>
        <w:pStyle w:val="Ttulo2"/>
        <w:numPr>
          <w:ilvl w:val="0"/>
          <w:numId w:val="0"/>
        </w:numPr>
        <w:ind w:left="-5" w:right="54"/>
        <w:rPr>
          <w:lang w:val="es-ES_tradnl"/>
        </w:rPr>
      </w:pPr>
      <w:r w:rsidRPr="00524AB8">
        <w:rPr>
          <w:lang w:val="es-ES_tradnl"/>
        </w:rPr>
        <w:t>LOGROS</w:t>
      </w:r>
      <w:r w:rsidRPr="00524AB8">
        <w:rPr>
          <w:rFonts w:ascii="Calibri" w:eastAsia="Calibri" w:hAnsi="Calibri" w:cs="Calibri"/>
          <w:b w:val="0"/>
          <w:lang w:val="es-ES_tradnl"/>
        </w:rPr>
        <w:t xml:space="preserve"> </w:t>
      </w:r>
    </w:p>
    <w:p w14:paraId="2A1D6920" w14:textId="33FFE155" w:rsidR="009D111D" w:rsidRPr="00524AB8" w:rsidRDefault="00FA1B32" w:rsidP="004E3F26">
      <w:pPr>
        <w:spacing w:after="0" w:line="259" w:lineRule="auto"/>
        <w:ind w:left="0" w:right="0" w:firstLine="0"/>
        <w:rPr>
          <w:lang w:val="es-ES_tradnl"/>
        </w:rPr>
      </w:pPr>
      <w:r w:rsidRPr="00524AB8">
        <w:rPr>
          <w:b/>
          <w:lang w:val="es-ES_tradnl"/>
        </w:rPr>
        <w:t xml:space="preserve"> </w:t>
      </w:r>
    </w:p>
    <w:p w14:paraId="5E4E57C5" w14:textId="2E78C9C2" w:rsidR="00274FCA" w:rsidRPr="00291FC6" w:rsidRDefault="00274FCA" w:rsidP="004E3F26">
      <w:pPr>
        <w:spacing w:after="0" w:line="259" w:lineRule="auto"/>
        <w:ind w:left="0" w:right="0" w:firstLine="0"/>
        <w:rPr>
          <w:color w:val="auto"/>
          <w:lang w:val="es-ES_tradnl"/>
        </w:rPr>
      </w:pPr>
      <w:r w:rsidRPr="00291FC6">
        <w:rPr>
          <w:color w:val="auto"/>
          <w:lang w:val="es-ES_tradnl"/>
        </w:rPr>
        <w:t>Los principales avances en este proyecto se dieron, por un lado, en el aumento en el número de actividades destinadas a la transformación social en los territorios, metas que tuvieron un porcentaje de ejecución de 110% (actividades artísticas incluyentes y descentralizadas) y 183% (</w:t>
      </w:r>
      <w:r w:rsidR="00C34FD6" w:rsidRPr="00291FC6">
        <w:rPr>
          <w:color w:val="auto"/>
          <w:lang w:val="es-ES_tradnl"/>
        </w:rPr>
        <w:t xml:space="preserve">asistencias a las actividades artísticas programadas en las 20 localidades). Aumentó el número de acciones de reconocimiento de prácticas artísticas de grupos étnicos, así como el número de </w:t>
      </w:r>
      <w:r w:rsidR="00291FC6" w:rsidRPr="00291FC6">
        <w:rPr>
          <w:color w:val="auto"/>
          <w:lang w:val="es-ES_tradnl"/>
        </w:rPr>
        <w:t>procesos de participación y concertación con sectores art</w:t>
      </w:r>
      <w:r w:rsidR="00B541E6">
        <w:rPr>
          <w:color w:val="auto"/>
          <w:lang w:val="es-ES_tradnl"/>
        </w:rPr>
        <w:t xml:space="preserve">ísticos, fortaleciendo así el accionar del </w:t>
      </w:r>
      <w:r w:rsidR="00F3091C">
        <w:rPr>
          <w:color w:val="auto"/>
          <w:lang w:val="es-ES_tradnl"/>
        </w:rPr>
        <w:t>Idartes</w:t>
      </w:r>
      <w:r w:rsidR="00B541E6">
        <w:rPr>
          <w:color w:val="auto"/>
          <w:lang w:val="es-ES_tradnl"/>
        </w:rPr>
        <w:t xml:space="preserve"> mediante prácticas descentralizadas e incluyentes que aportan a la transformaci</w:t>
      </w:r>
      <w:r w:rsidR="00E60341">
        <w:rPr>
          <w:color w:val="auto"/>
          <w:lang w:val="es-ES_tradnl"/>
        </w:rPr>
        <w:t xml:space="preserve">ón social de la ciudad. </w:t>
      </w:r>
    </w:p>
    <w:p w14:paraId="2689ED85" w14:textId="77777777" w:rsidR="00C34FD6" w:rsidRPr="00524AB8" w:rsidRDefault="00C34FD6" w:rsidP="004E3F26">
      <w:pPr>
        <w:spacing w:after="0" w:line="259" w:lineRule="auto"/>
        <w:ind w:left="0" w:right="0" w:firstLine="0"/>
        <w:rPr>
          <w:lang w:val="es-ES_tradnl"/>
        </w:rPr>
      </w:pPr>
    </w:p>
    <w:p w14:paraId="11DB4525" w14:textId="440CDA27" w:rsidR="00596475" w:rsidRPr="00B4195E" w:rsidRDefault="00B4195E" w:rsidP="00B4195E">
      <w:pPr>
        <w:spacing w:after="5" w:line="250" w:lineRule="auto"/>
        <w:ind w:left="-5" w:right="54"/>
        <w:rPr>
          <w:color w:val="FF0000"/>
          <w:lang w:val="es-ES_tradnl"/>
        </w:rPr>
      </w:pPr>
      <w:r w:rsidRPr="00B4195E">
        <w:rPr>
          <w:b/>
          <w:color w:val="auto"/>
          <w:lang w:val="es-ES_tradnl"/>
        </w:rPr>
        <w:lastRenderedPageBreak/>
        <w:t>Proyectos interinstitucionales</w:t>
      </w:r>
      <w:r w:rsidR="00FA1B32" w:rsidRPr="00B4195E">
        <w:rPr>
          <w:b/>
          <w:color w:val="auto"/>
          <w:lang w:val="es-ES_tradnl"/>
        </w:rPr>
        <w:t>.</w:t>
      </w:r>
      <w:r>
        <w:rPr>
          <w:color w:val="auto"/>
          <w:lang w:val="es-ES_tradnl"/>
        </w:rPr>
        <w:t xml:space="preserve"> </w:t>
      </w:r>
      <w:r>
        <w:rPr>
          <w:color w:val="00000A"/>
          <w:lang w:val="es-ES_tradnl"/>
        </w:rPr>
        <w:t>D</w:t>
      </w:r>
      <w:r w:rsidR="00596475" w:rsidRPr="00524AB8">
        <w:rPr>
          <w:color w:val="00000A"/>
          <w:lang w:val="es-ES_tradnl"/>
        </w:rPr>
        <w:t xml:space="preserve">urante la vigencia 2017, se gestionaron los siguientes proyectos interinstitucionales: </w:t>
      </w:r>
    </w:p>
    <w:p w14:paraId="23F8589C" w14:textId="77777777" w:rsidR="00596475" w:rsidRPr="00524AB8" w:rsidRDefault="00596475" w:rsidP="004E3F26">
      <w:pPr>
        <w:spacing w:after="0" w:line="259" w:lineRule="auto"/>
        <w:ind w:left="0" w:right="0" w:firstLine="0"/>
        <w:rPr>
          <w:color w:val="00000A"/>
          <w:lang w:val="es-ES_tradnl"/>
        </w:rPr>
      </w:pPr>
    </w:p>
    <w:p w14:paraId="096C2D0B" w14:textId="5E56A2EB" w:rsidR="00596475" w:rsidRPr="00524AB8" w:rsidRDefault="00596475" w:rsidP="004E3F26">
      <w:pPr>
        <w:pStyle w:val="Prrafodelista"/>
        <w:numPr>
          <w:ilvl w:val="0"/>
          <w:numId w:val="27"/>
        </w:numPr>
        <w:spacing w:after="0" w:line="259" w:lineRule="auto"/>
        <w:ind w:right="0"/>
        <w:rPr>
          <w:color w:val="00000A"/>
          <w:lang w:val="es-ES_tradnl"/>
        </w:rPr>
      </w:pPr>
      <w:r w:rsidRPr="00524AB8">
        <w:rPr>
          <w:color w:val="00000A"/>
          <w:lang w:val="es-ES_tradnl"/>
        </w:rPr>
        <w:t>Convenio Interadmi</w:t>
      </w:r>
      <w:r w:rsidR="00B4195E">
        <w:rPr>
          <w:color w:val="00000A"/>
          <w:lang w:val="es-ES_tradnl"/>
        </w:rPr>
        <w:t>ni</w:t>
      </w:r>
      <w:r w:rsidRPr="00524AB8">
        <w:rPr>
          <w:color w:val="00000A"/>
          <w:lang w:val="es-ES_tradnl"/>
        </w:rPr>
        <w:t>strativo IDIPRON: Se suscribió un convenio interadministrativo marco entre las dos entidades, derivado de este se celebró el contrato de prestación de servicios de apoyo a la g</w:t>
      </w:r>
      <w:r w:rsidR="00A5590E" w:rsidRPr="00524AB8">
        <w:rPr>
          <w:color w:val="00000A"/>
          <w:lang w:val="es-ES_tradnl"/>
        </w:rPr>
        <w:t xml:space="preserve">estión para la realización del </w:t>
      </w:r>
      <w:r w:rsidRPr="00524AB8">
        <w:rPr>
          <w:color w:val="00000A"/>
          <w:lang w:val="es-ES_tradnl"/>
        </w:rPr>
        <w:t>musical Gloria, el cual tuvo 16 presentaciones en diferentes espacios de la ciudad e incorporó a 120 jóvenes en condición de vulnerabilidad a este proceso. Adicionalmen</w:t>
      </w:r>
      <w:r w:rsidR="00A5590E" w:rsidRPr="00524AB8">
        <w:rPr>
          <w:color w:val="00000A"/>
          <w:lang w:val="es-ES_tradnl"/>
        </w:rPr>
        <w:t xml:space="preserve">te, </w:t>
      </w:r>
      <w:r w:rsidRPr="00524AB8">
        <w:rPr>
          <w:color w:val="00000A"/>
          <w:lang w:val="es-ES_tradnl"/>
        </w:rPr>
        <w:t xml:space="preserve">se priorizó un enfoque de cooperación Idipron - </w:t>
      </w:r>
      <w:r w:rsidR="00F3091C">
        <w:rPr>
          <w:color w:val="00000A"/>
          <w:lang w:val="es-ES_tradnl"/>
        </w:rPr>
        <w:t>Idartes</w:t>
      </w:r>
      <w:r w:rsidRPr="00524AB8">
        <w:rPr>
          <w:color w:val="00000A"/>
          <w:lang w:val="es-ES_tradnl"/>
        </w:rPr>
        <w:t xml:space="preserve"> para la realización de proyectos artístico-pedagógicos, para lo cual, desde el </w:t>
      </w:r>
      <w:r w:rsidR="00F3091C">
        <w:rPr>
          <w:color w:val="00000A"/>
          <w:lang w:val="es-ES_tradnl"/>
        </w:rPr>
        <w:t>Idartes</w:t>
      </w:r>
      <w:r w:rsidRPr="00524AB8">
        <w:rPr>
          <w:color w:val="00000A"/>
          <w:lang w:val="es-ES_tradnl"/>
        </w:rPr>
        <w:t xml:space="preserve">, la línea Arte para la transformación social se articuló con CREA. </w:t>
      </w:r>
    </w:p>
    <w:p w14:paraId="06F1AD01" w14:textId="77777777" w:rsidR="00A5590E" w:rsidRPr="00524AB8" w:rsidRDefault="00A5590E" w:rsidP="004E3F26">
      <w:pPr>
        <w:spacing w:after="0" w:line="259" w:lineRule="auto"/>
        <w:ind w:left="0" w:right="0" w:firstLine="0"/>
        <w:rPr>
          <w:color w:val="00000A"/>
          <w:lang w:val="es-ES_tradnl"/>
        </w:rPr>
      </w:pPr>
    </w:p>
    <w:p w14:paraId="1608C6B5" w14:textId="439A68C0" w:rsidR="00596475" w:rsidRPr="00524AB8" w:rsidRDefault="00596475" w:rsidP="004E3F26">
      <w:pPr>
        <w:pStyle w:val="Prrafodelista"/>
        <w:numPr>
          <w:ilvl w:val="0"/>
          <w:numId w:val="27"/>
        </w:numPr>
        <w:spacing w:after="0" w:line="259" w:lineRule="auto"/>
        <w:ind w:right="0"/>
        <w:rPr>
          <w:color w:val="00000A"/>
          <w:lang w:val="es-ES_tradnl"/>
        </w:rPr>
      </w:pPr>
      <w:r w:rsidRPr="00524AB8">
        <w:rPr>
          <w:color w:val="00000A"/>
          <w:lang w:val="es-ES_tradnl"/>
        </w:rPr>
        <w:t>Convenio Interadministrativo SDIS casas de juventud: Suscrito con el fin de brindar alternativas de formación artística integral a la población joven que participa de las casas de la juventud, para el desarrollo de proyectos creativos personales y colectivos, en un ambiente pedagógico y de co</w:t>
      </w:r>
      <w:r w:rsidR="00A5590E" w:rsidRPr="00524AB8">
        <w:rPr>
          <w:color w:val="00000A"/>
          <w:lang w:val="es-ES_tradnl"/>
        </w:rPr>
        <w:t>nstrucción solidaria de valores</w:t>
      </w:r>
      <w:r w:rsidRPr="00524AB8">
        <w:rPr>
          <w:color w:val="00000A"/>
          <w:lang w:val="es-ES_tradnl"/>
        </w:rPr>
        <w:t xml:space="preserve"> individuales y comunitarios. </w:t>
      </w:r>
    </w:p>
    <w:p w14:paraId="70F9E4F4" w14:textId="77777777" w:rsidR="00A5590E" w:rsidRPr="00524AB8" w:rsidRDefault="00A5590E" w:rsidP="004E3F26">
      <w:pPr>
        <w:pStyle w:val="Prrafodelista"/>
        <w:rPr>
          <w:color w:val="00000A"/>
          <w:lang w:val="es-ES_tradnl"/>
        </w:rPr>
      </w:pPr>
    </w:p>
    <w:p w14:paraId="69BBBAB5" w14:textId="21991BE0" w:rsidR="00596475" w:rsidRPr="00524AB8" w:rsidRDefault="00596475" w:rsidP="004E3F26">
      <w:pPr>
        <w:pStyle w:val="Prrafodelista"/>
        <w:numPr>
          <w:ilvl w:val="0"/>
          <w:numId w:val="27"/>
        </w:numPr>
        <w:spacing w:after="0" w:line="259" w:lineRule="auto"/>
        <w:ind w:right="0"/>
        <w:rPr>
          <w:color w:val="00000A"/>
          <w:lang w:val="es-ES_tradnl"/>
        </w:rPr>
      </w:pPr>
      <w:r w:rsidRPr="00524AB8">
        <w:rPr>
          <w:color w:val="00000A"/>
          <w:lang w:val="es-ES_tradnl"/>
        </w:rPr>
        <w:t>Convenio Interadministrativo SDIS "Escuelas en red": Apunta a la consolidación del proyecto estratégico Bogotá Distrito Joven, y busca hacer de Bogotá “la capital Latinoamericano del Hip-Hop”. Está enfocado en la caracterización, cualificación y fortalecimiento de escuelas locales de Hip Hop la ciudad, y los proyectos o procesos artísticos, desde un enfoque de formación de ciudadanías juveniles diversas que aportan elementos de transformación social, en este caso a través del Hip Hop, desde un enfoque de derechos, diferencial y territorial, con horizonte de reconciliación.</w:t>
      </w:r>
    </w:p>
    <w:p w14:paraId="7A0CB7C2" w14:textId="77777777" w:rsidR="00A5590E" w:rsidRPr="00524AB8" w:rsidRDefault="00A5590E" w:rsidP="004E3F26">
      <w:pPr>
        <w:pStyle w:val="Prrafodelista"/>
        <w:rPr>
          <w:color w:val="00000A"/>
          <w:lang w:val="es-ES_tradnl"/>
        </w:rPr>
      </w:pPr>
    </w:p>
    <w:p w14:paraId="5FC1BB0E" w14:textId="5B72AD6A" w:rsidR="006543F3" w:rsidRPr="00524AB8" w:rsidRDefault="00596475" w:rsidP="004E3F26">
      <w:pPr>
        <w:pStyle w:val="Prrafodelista"/>
        <w:numPr>
          <w:ilvl w:val="0"/>
          <w:numId w:val="27"/>
        </w:numPr>
        <w:spacing w:after="0" w:line="259" w:lineRule="auto"/>
        <w:ind w:right="0"/>
        <w:rPr>
          <w:color w:val="00000A"/>
          <w:lang w:val="es-ES_tradnl"/>
        </w:rPr>
      </w:pPr>
      <w:r w:rsidRPr="00524AB8">
        <w:rPr>
          <w:color w:val="00000A"/>
          <w:lang w:val="es-ES_tradnl"/>
        </w:rPr>
        <w:t xml:space="preserve">Secretaría Distrital de Gobierno: se concentra en el desarrollo de estrategias </w:t>
      </w:r>
      <w:r w:rsidR="00B4195E" w:rsidRPr="00524AB8">
        <w:rPr>
          <w:color w:val="00000A"/>
          <w:lang w:val="es-ES_tradnl"/>
        </w:rPr>
        <w:t xml:space="preserve">Convenio Marco Interadministrativo de Cooperación </w:t>
      </w:r>
      <w:r w:rsidR="00F3091C">
        <w:rPr>
          <w:color w:val="00000A"/>
          <w:lang w:val="es-ES_tradnl"/>
        </w:rPr>
        <w:t>Idartes</w:t>
      </w:r>
      <w:r w:rsidR="00B4195E" w:rsidRPr="00524AB8">
        <w:rPr>
          <w:color w:val="00000A"/>
          <w:lang w:val="es-ES_tradnl"/>
        </w:rPr>
        <w:t xml:space="preserve"> </w:t>
      </w:r>
      <w:r w:rsidRPr="00524AB8">
        <w:rPr>
          <w:color w:val="00000A"/>
          <w:lang w:val="es-ES_tradnl"/>
        </w:rPr>
        <w:t>de acción a nivel distrital en la promoción y fortalecimiento de la convivencia y el diálogo social en el m</w:t>
      </w:r>
      <w:r w:rsidR="00EB3E6F">
        <w:rPr>
          <w:color w:val="00000A"/>
          <w:lang w:val="es-ES_tradnl"/>
        </w:rPr>
        <w:t>arco de la garantía de derechos</w:t>
      </w:r>
      <w:r w:rsidRPr="00524AB8">
        <w:rPr>
          <w:color w:val="00000A"/>
          <w:lang w:val="es-ES_tradnl"/>
        </w:rPr>
        <w:t xml:space="preserve"> a través del poder transformador de las artes.  Ambas entidades están evaluando las líneas de ejecución para definir puntos de encuentro y establecer acciones a ejecutar. Se han logrado acercamientos con el Programa </w:t>
      </w:r>
      <w:r w:rsidR="00F3091C">
        <w:rPr>
          <w:color w:val="00000A"/>
          <w:lang w:val="es-ES_tradnl"/>
        </w:rPr>
        <w:t>Idartes</w:t>
      </w:r>
      <w:r w:rsidRPr="00524AB8">
        <w:rPr>
          <w:color w:val="00000A"/>
          <w:lang w:val="es-ES_tradnl"/>
        </w:rPr>
        <w:t xml:space="preserve"> Rural en Sumapaz. El Convenio presenta un plazo</w:t>
      </w:r>
      <w:r w:rsidR="006543F3" w:rsidRPr="00524AB8">
        <w:rPr>
          <w:color w:val="00000A"/>
          <w:lang w:val="es-ES_tradnl"/>
        </w:rPr>
        <w:t xml:space="preserve"> de ejecución de tres (3) años.</w:t>
      </w:r>
    </w:p>
    <w:p w14:paraId="35C78B4F" w14:textId="77777777" w:rsidR="006543F3" w:rsidRPr="00524AB8" w:rsidRDefault="006543F3" w:rsidP="004E3F26">
      <w:pPr>
        <w:pStyle w:val="Prrafodelista"/>
        <w:rPr>
          <w:color w:val="00000A"/>
          <w:lang w:val="es-ES_tradnl"/>
        </w:rPr>
      </w:pPr>
    </w:p>
    <w:p w14:paraId="2715A4D8" w14:textId="13D1C666" w:rsidR="00596475" w:rsidRPr="00524AB8" w:rsidRDefault="00596475" w:rsidP="004E3F26">
      <w:pPr>
        <w:pStyle w:val="Prrafodelista"/>
        <w:numPr>
          <w:ilvl w:val="0"/>
          <w:numId w:val="27"/>
        </w:numPr>
        <w:spacing w:after="0" w:line="259" w:lineRule="auto"/>
        <w:ind w:right="0"/>
        <w:rPr>
          <w:color w:val="00000A"/>
          <w:lang w:val="es-ES_tradnl"/>
        </w:rPr>
      </w:pPr>
      <w:r w:rsidRPr="00524AB8">
        <w:rPr>
          <w:color w:val="00000A"/>
          <w:lang w:val="es-ES_tradnl"/>
        </w:rPr>
        <w:t>Convenio de Asociación SCRD-</w:t>
      </w:r>
      <w:r w:rsidR="00F3091C">
        <w:rPr>
          <w:color w:val="00000A"/>
          <w:lang w:val="es-ES_tradnl"/>
        </w:rPr>
        <w:t>Idartes</w:t>
      </w:r>
      <w:r w:rsidRPr="00524AB8">
        <w:rPr>
          <w:color w:val="00000A"/>
          <w:lang w:val="es-ES_tradnl"/>
        </w:rPr>
        <w:t xml:space="preserve">-Universidad del Rosario: Busca fortalecer iniciativas ciudadanas en territorios priorizados de la ciudad, mediante el poder transformador del arte. </w:t>
      </w:r>
      <w:r w:rsidRPr="00524AB8">
        <w:rPr>
          <w:color w:val="00000A"/>
          <w:lang w:val="es-ES_tradnl"/>
        </w:rPr>
        <w:lastRenderedPageBreak/>
        <w:t>Se adelantó el proceso formativo “Ciudadanías en movimiento”, en el que participaron 85 colectivos comunitarios, se estructuró en cuatro componentes: Cátedra Arte y cultura para la transformación social; Fortalecimiento organizacional, autogestión y sostenibilidad; Estrategias de comunicación: redes sociales y visibilización de procesos culturales; y Gestión cultural comunitaria. Se certificaron en la modalidad de diplomado 72 iniciativas. Asimismo, se llevaron a cabo recorridos interlocales culturales y artísticos, con el propósito de desarrollar espacios de encuentro, intercambio y reflexión de iniciativas ciudadanas que aporten en la construcción de redes de trabajo colaborativo entre las iniciativas que hicieron parte de la formación. Los recorridos realizados en el último bimestre del año participaron 322 personas, incluyendo los artistas con remuneración. También se realizó el II Encuentro Ciudadanías en movimiento, enfocado como un espacio de reflexión en torno a las prácticas artísticas y culturales comunitarias, específicamente alrededor de los ejes arte para la transformación social y prácticas comunitarias que generan capital social. Al Encuentro asistieron 150 personas, entre participantes del proceso formativo, participantes de otros proyectos de la entidad y público en general del sector cultura y otros sectores interesados.</w:t>
      </w:r>
    </w:p>
    <w:p w14:paraId="285EFC5C" w14:textId="1A4ECF2A" w:rsidR="009D111D" w:rsidRPr="00524AB8" w:rsidRDefault="00FA1B32" w:rsidP="004E3F26">
      <w:pPr>
        <w:spacing w:after="0" w:line="259" w:lineRule="auto"/>
        <w:ind w:left="0" w:right="0" w:firstLine="0"/>
        <w:rPr>
          <w:lang w:val="es-ES_tradnl"/>
        </w:rPr>
      </w:pPr>
      <w:r w:rsidRPr="00524AB8">
        <w:rPr>
          <w:color w:val="00000A"/>
          <w:lang w:val="es-ES_tradnl"/>
        </w:rPr>
        <w:t xml:space="preserve"> </w:t>
      </w:r>
    </w:p>
    <w:p w14:paraId="5C86B63B" w14:textId="1A60A4B5" w:rsidR="00C25790" w:rsidRPr="00A675C8" w:rsidRDefault="00A675C8" w:rsidP="004E3F26">
      <w:pPr>
        <w:ind w:left="-5" w:right="63"/>
        <w:rPr>
          <w:b/>
          <w:color w:val="auto"/>
          <w:lang w:val="es-ES_tradnl"/>
        </w:rPr>
      </w:pPr>
      <w:r w:rsidRPr="00A675C8">
        <w:rPr>
          <w:b/>
          <w:color w:val="auto"/>
          <w:lang w:val="es-ES_tradnl"/>
        </w:rPr>
        <w:t>Proyectos de carácter comunitario</w:t>
      </w:r>
      <w:r w:rsidR="00C148FA">
        <w:rPr>
          <w:b/>
          <w:color w:val="auto"/>
          <w:lang w:val="es-ES_tradnl"/>
        </w:rPr>
        <w:t>.</w:t>
      </w:r>
    </w:p>
    <w:p w14:paraId="3598E515" w14:textId="77777777" w:rsidR="00A675C8" w:rsidRPr="00524AB8" w:rsidRDefault="00A675C8" w:rsidP="004E3F26">
      <w:pPr>
        <w:ind w:left="-5" w:right="63"/>
        <w:rPr>
          <w:color w:val="002060"/>
          <w:lang w:val="es-ES_tradnl"/>
        </w:rPr>
      </w:pPr>
    </w:p>
    <w:p w14:paraId="118992C8" w14:textId="06C88DE2" w:rsidR="00C25790" w:rsidRPr="00524AB8" w:rsidRDefault="00C25790" w:rsidP="003A4590">
      <w:pPr>
        <w:ind w:left="-5" w:right="63"/>
        <w:rPr>
          <w:color w:val="auto"/>
          <w:lang w:val="es-ES_tradnl"/>
        </w:rPr>
      </w:pPr>
      <w:r w:rsidRPr="00524AB8">
        <w:rPr>
          <w:color w:val="auto"/>
          <w:lang w:val="es-ES_tradnl"/>
        </w:rPr>
        <w:t>Festivales al barrio</w:t>
      </w:r>
      <w:r w:rsidR="003A4590">
        <w:rPr>
          <w:color w:val="auto"/>
          <w:lang w:val="es-ES_tradnl"/>
        </w:rPr>
        <w:t xml:space="preserve">: </w:t>
      </w:r>
      <w:r w:rsidRPr="00524AB8">
        <w:rPr>
          <w:color w:val="auto"/>
          <w:lang w:val="es-ES_tradnl"/>
        </w:rPr>
        <w:t xml:space="preserve">Este proyecto busca fortalecer a las organizaciones que realizan festivales artísticos de pequeño formato en las localidades, partiendo del reconocimiento de la riqueza cultural de los territorios, que hace que múltiples expresiones artísticas, con sus creencias y valores, convivan, se articulen y fortalezcan el tejido social comunitario. Los líderes de los colectivos ganadores del proyecto participaron en el proceso de formación y cualificación de sus capacidades de gestión: “Ciudadanías en movimiento”, asimismo se entregaron recursos económicos para la realización de 15 festivales. </w:t>
      </w:r>
    </w:p>
    <w:p w14:paraId="65D0BDB3" w14:textId="77777777" w:rsidR="00C25790" w:rsidRPr="00524AB8" w:rsidRDefault="00C25790" w:rsidP="004E3F26">
      <w:pPr>
        <w:ind w:left="-5" w:right="63"/>
        <w:rPr>
          <w:color w:val="auto"/>
          <w:lang w:val="es-ES_tradnl"/>
        </w:rPr>
      </w:pPr>
    </w:p>
    <w:p w14:paraId="6C506E86" w14:textId="1C3C538D" w:rsidR="00C25790" w:rsidRPr="00524AB8" w:rsidRDefault="00C25790" w:rsidP="003A4590">
      <w:pPr>
        <w:ind w:left="-5" w:right="63"/>
        <w:rPr>
          <w:color w:val="auto"/>
          <w:lang w:val="es-ES_tradnl"/>
        </w:rPr>
      </w:pPr>
      <w:r w:rsidRPr="00524AB8">
        <w:rPr>
          <w:color w:val="auto"/>
          <w:lang w:val="es-ES_tradnl"/>
        </w:rPr>
        <w:t xml:space="preserve">Seminario Internacional “Cultura y Arte </w:t>
      </w:r>
      <w:r w:rsidR="003A4590">
        <w:rPr>
          <w:color w:val="auto"/>
          <w:lang w:val="es-ES_tradnl"/>
        </w:rPr>
        <w:t xml:space="preserve">para la Transformación social”: </w:t>
      </w:r>
      <w:r w:rsidRPr="00524AB8">
        <w:rPr>
          <w:color w:val="auto"/>
          <w:lang w:val="es-ES_tradnl"/>
        </w:rPr>
        <w:t xml:space="preserve">Espacio de intercambio y reconocimiento de los aprendizajes conceptuales, pedagógicos y experienciales que a nivel internacional, nacional y distrital se han venido construyendo, en la perspectiva de la transformación social, con el fin de estimular la capacidad de pensamiento crítico del sistema artístico y cultural, para generar sinergias en el impulso a una visión renovada de su papel frente a los retos que plantea el mundo contemporáneo. Contó con la participación de 710 asistentes al evento realizado en la Biblioteca Luis Ángel Arango. </w:t>
      </w:r>
    </w:p>
    <w:p w14:paraId="64ACFEBE" w14:textId="77777777" w:rsidR="00C25790" w:rsidRPr="00524AB8" w:rsidRDefault="00C25790" w:rsidP="004E3F26">
      <w:pPr>
        <w:ind w:left="-5" w:right="63"/>
        <w:rPr>
          <w:color w:val="auto"/>
          <w:lang w:val="es-ES_tradnl"/>
        </w:rPr>
      </w:pPr>
    </w:p>
    <w:p w14:paraId="62CCCFE7" w14:textId="7E2BBDE4" w:rsidR="00C25790" w:rsidRPr="00524AB8" w:rsidRDefault="00C25790" w:rsidP="003A4590">
      <w:pPr>
        <w:ind w:left="-5" w:right="63"/>
        <w:rPr>
          <w:color w:val="auto"/>
          <w:lang w:val="es-ES_tradnl"/>
        </w:rPr>
      </w:pPr>
      <w:r w:rsidRPr="00524AB8">
        <w:rPr>
          <w:color w:val="auto"/>
          <w:lang w:val="es-ES_tradnl"/>
        </w:rPr>
        <w:lastRenderedPageBreak/>
        <w:t>Premio Ciudad de Bogotá en Art</w:t>
      </w:r>
      <w:r w:rsidR="003A4590">
        <w:rPr>
          <w:color w:val="auto"/>
          <w:lang w:val="es-ES_tradnl"/>
        </w:rPr>
        <w:t xml:space="preserve">e para la transformación social: </w:t>
      </w:r>
      <w:r w:rsidRPr="00524AB8">
        <w:rPr>
          <w:color w:val="auto"/>
          <w:lang w:val="es-ES_tradnl"/>
        </w:rPr>
        <w:t xml:space="preserve">El premio busca destacar experiencias artísticas significativas cuyos resultados hayan circulado entre enero de 2016 y enero de 2017, que hayan logrado impactos medibles en las comunidades involucradas en su realización y hayan generado estrategias metodológicas relevantes para la transformación social. </w:t>
      </w:r>
    </w:p>
    <w:p w14:paraId="731B91A7" w14:textId="77777777" w:rsidR="00C25790" w:rsidRPr="00524AB8" w:rsidRDefault="00C25790" w:rsidP="004E3F26">
      <w:pPr>
        <w:ind w:left="-5" w:right="63"/>
        <w:rPr>
          <w:color w:val="auto"/>
          <w:lang w:val="es-ES_tradnl"/>
        </w:rPr>
      </w:pPr>
    </w:p>
    <w:p w14:paraId="3000F93E" w14:textId="16CDD4C5" w:rsidR="00C25790" w:rsidRPr="00524AB8" w:rsidRDefault="00C25790" w:rsidP="004E3F26">
      <w:pPr>
        <w:ind w:left="-5" w:right="63"/>
        <w:rPr>
          <w:color w:val="auto"/>
          <w:lang w:val="es-ES_tradnl"/>
        </w:rPr>
      </w:pPr>
      <w:r w:rsidRPr="00524AB8">
        <w:rPr>
          <w:color w:val="auto"/>
          <w:lang w:val="es-ES_tradnl"/>
        </w:rPr>
        <w:t>La convocatoria tuvo 56 propuestas inscritas, de las cuales fueron habilitadas 46. Las propuestas habilitadas fueron enviadas a tres (3) jurados seleccionados de la plataforma de la SCRD. Se premiaron dos experiencias artísticas, con $20.000.000 cada una: Cuerpo consciente, miles de perspectivas habitan el mundo, de Walter Cobos, y la sala de cine comunitaria en Ciudad Bolívar, de Alba Gallego.</w:t>
      </w:r>
      <w:r w:rsidR="00FA1B32" w:rsidRPr="00524AB8">
        <w:rPr>
          <w:rFonts w:ascii="Calibri" w:eastAsia="Calibri" w:hAnsi="Calibri" w:cs="Calibri"/>
          <w:color w:val="auto"/>
          <w:lang w:val="es-ES_tradnl"/>
        </w:rPr>
        <w:t xml:space="preserve"> </w:t>
      </w:r>
    </w:p>
    <w:p w14:paraId="59065B0E" w14:textId="52F161A5" w:rsidR="009D111D" w:rsidRPr="00C148FA" w:rsidRDefault="00FA1B32" w:rsidP="004E3F26">
      <w:pPr>
        <w:spacing w:after="0" w:line="259" w:lineRule="auto"/>
        <w:ind w:left="0" w:right="0" w:firstLine="0"/>
        <w:rPr>
          <w:color w:val="auto"/>
          <w:lang w:val="es-ES_tradnl"/>
        </w:rPr>
      </w:pPr>
      <w:r w:rsidRPr="00524AB8">
        <w:rPr>
          <w:rFonts w:ascii="Calibri" w:eastAsia="Calibri" w:hAnsi="Calibri" w:cs="Calibri"/>
          <w:color w:val="auto"/>
          <w:lang w:val="es-ES_tradnl"/>
        </w:rPr>
        <w:t xml:space="preserve"> </w:t>
      </w:r>
    </w:p>
    <w:p w14:paraId="0FDF5CF2" w14:textId="50C7A9C2" w:rsidR="001710D4" w:rsidRPr="00524AB8" w:rsidRDefault="00C148FA" w:rsidP="004E3F26">
      <w:pPr>
        <w:spacing w:after="0" w:line="259" w:lineRule="auto"/>
        <w:ind w:left="0" w:right="0" w:firstLine="0"/>
        <w:rPr>
          <w:lang w:val="es-ES_tradnl"/>
        </w:rPr>
      </w:pPr>
      <w:r>
        <w:rPr>
          <w:b/>
          <w:lang w:val="es-ES_tradnl"/>
        </w:rPr>
        <w:t>Asistencia</w:t>
      </w:r>
      <w:r w:rsidR="00674962" w:rsidRPr="00524AB8">
        <w:rPr>
          <w:b/>
          <w:lang w:val="es-ES_tradnl"/>
        </w:rPr>
        <w:t xml:space="preserve"> a las actividades artísticas destinadas a la transformación social de los territorios</w:t>
      </w:r>
      <w:r w:rsidR="001710D4" w:rsidRPr="00524AB8">
        <w:rPr>
          <w:b/>
          <w:lang w:val="es-ES_tradnl"/>
        </w:rPr>
        <w:t>.</w:t>
      </w:r>
      <w:r w:rsidR="00674962" w:rsidRPr="00524AB8">
        <w:rPr>
          <w:b/>
          <w:lang w:val="es-ES_tradnl"/>
        </w:rPr>
        <w:t xml:space="preserve"> </w:t>
      </w:r>
      <w:r w:rsidR="001710D4" w:rsidRPr="00524AB8">
        <w:rPr>
          <w:lang w:val="es-ES_tradnl"/>
        </w:rPr>
        <w:t xml:space="preserve">En el 2017 se realizaron 12.240 actividades artísticas y culturales asociados a prácticas artísticas de las seis áreas artísticas y temáticas de Emprendimiento y Arte para la transformación, estos eventos contaron con 1.280.572 participantes. </w:t>
      </w:r>
    </w:p>
    <w:p w14:paraId="236B8CDD" w14:textId="77777777" w:rsidR="001710D4" w:rsidRPr="00524AB8" w:rsidRDefault="001710D4" w:rsidP="004E3F26">
      <w:pPr>
        <w:spacing w:after="0" w:line="259" w:lineRule="auto"/>
        <w:ind w:left="0" w:right="0" w:firstLine="0"/>
        <w:rPr>
          <w:lang w:val="es-ES_tradnl"/>
        </w:rPr>
      </w:pPr>
    </w:p>
    <w:p w14:paraId="06FD778D" w14:textId="45F4E54D" w:rsidR="001710D4" w:rsidRPr="00524AB8" w:rsidRDefault="001710D4" w:rsidP="004E3F26">
      <w:pPr>
        <w:spacing w:after="0" w:line="259" w:lineRule="auto"/>
        <w:ind w:left="0" w:right="0" w:firstLine="0"/>
        <w:rPr>
          <w:lang w:val="es-ES_tradnl"/>
        </w:rPr>
      </w:pPr>
      <w:r w:rsidRPr="00524AB8">
        <w:rPr>
          <w:lang w:val="es-ES_tradnl"/>
        </w:rPr>
        <w:t xml:space="preserve">Con el propósito de evidenciar la diversidad de la oferta artística de </w:t>
      </w:r>
      <w:r w:rsidR="00F3091C">
        <w:rPr>
          <w:lang w:val="es-ES_tradnl"/>
        </w:rPr>
        <w:t>Idartes</w:t>
      </w:r>
      <w:r w:rsidRPr="00524AB8">
        <w:rPr>
          <w:lang w:val="es-ES_tradnl"/>
        </w:rPr>
        <w:t xml:space="preserve">, se describe a continuación la composición poblacional de un porcentaje de los asistentes a la programación gestionada desde las gerencias. Se disponen entre los ciclos vitales así: infancia-adolescencia 112.694 personas, 204.424 jóvenes, 249.617 adultos, 56.098 adultos mayores y 828 madres gestantes. De esta población se identificaron, 130.690 artesanos, 12.422 Comunidad rural y campesina, 299 personas en ejercicio de la prostitución, 457 habitantes de calle, 32.392 mujeres, 449 personas en condición de discapacidad, 333 privados de la libertad, 730 personas del sector LGBTI, 485 víctimas del conflicto, 1.529 afros, 69 raizales, 543 indígenas y 63 personas del pueblo ROM. </w:t>
      </w:r>
    </w:p>
    <w:p w14:paraId="6EEC231F" w14:textId="77777777" w:rsidR="001710D4" w:rsidRPr="00524AB8" w:rsidRDefault="001710D4" w:rsidP="004E3F26">
      <w:pPr>
        <w:spacing w:after="0" w:line="259" w:lineRule="auto"/>
        <w:ind w:left="0" w:right="0" w:firstLine="0"/>
        <w:rPr>
          <w:lang w:val="es-ES_tradnl"/>
        </w:rPr>
      </w:pPr>
    </w:p>
    <w:p w14:paraId="549BD001" w14:textId="6F40D77E" w:rsidR="00674962" w:rsidRPr="00524AB8" w:rsidRDefault="001710D4" w:rsidP="004E3F26">
      <w:pPr>
        <w:spacing w:after="0" w:line="259" w:lineRule="auto"/>
        <w:ind w:left="0" w:right="0" w:firstLine="0"/>
        <w:rPr>
          <w:lang w:val="es-ES_tradnl"/>
        </w:rPr>
      </w:pPr>
      <w:r w:rsidRPr="00524AB8">
        <w:rPr>
          <w:lang w:val="es-ES_tradnl"/>
        </w:rPr>
        <w:t xml:space="preserve">Por otro lado, la oferta artística de </w:t>
      </w:r>
      <w:r w:rsidR="00F3091C">
        <w:rPr>
          <w:lang w:val="es-ES_tradnl"/>
        </w:rPr>
        <w:t>Idartes</w:t>
      </w:r>
      <w:r w:rsidRPr="00524AB8">
        <w:rPr>
          <w:lang w:val="es-ES_tradnl"/>
        </w:rPr>
        <w:t xml:space="preserve"> llega a las 20 localidades de la ciudad con eventos como muestras artísticas, exposiciones, talleres de escritura, funciones de teatro, proyecciones, entre otros. Se resalta a continuación las iniciativas dirigidas a las 5 localidades de la ciudad que presentan mayor déficit en el número de personas que no asistieron a presentaciones y espectáculos culturales de la ciudad. Mediante los programas Festivales al Barrio, Parques para todos, Salas Concertadas, Cinemateca Rodante, Escrituras de Bogotá, Libro al Viento, Festival Danza en la ciudad, Giras por Bogotá, Laboratorios y exposiciones de la gerencia de artes plásticas, Formación Artística en casas de Juventud, Habitar mis historias, </w:t>
      </w:r>
      <w:r w:rsidRPr="00524AB8">
        <w:rPr>
          <w:lang w:val="es-ES_tradnl"/>
        </w:rPr>
        <w:lastRenderedPageBreak/>
        <w:t xml:space="preserve">entre otras actividades de apropiación y circulación de la gerencia de literatura, se acercó la agenda cultural de </w:t>
      </w:r>
      <w:r w:rsidR="00F3091C">
        <w:rPr>
          <w:lang w:val="es-ES_tradnl"/>
        </w:rPr>
        <w:t>Idartes</w:t>
      </w:r>
      <w:r w:rsidRPr="00524AB8">
        <w:rPr>
          <w:lang w:val="es-ES_tradnl"/>
        </w:rPr>
        <w:t xml:space="preserve"> a las localidades de San Cristóbal, Usme, Rafael Uribe, Los Mártires y Fontibón, alcanzando 1.944 actividades artísticas con más de 32 mil asistencias.  </w:t>
      </w:r>
    </w:p>
    <w:p w14:paraId="79B4CE7C" w14:textId="77777777" w:rsidR="00674962" w:rsidRPr="00524AB8" w:rsidRDefault="00674962" w:rsidP="004E3F26">
      <w:pPr>
        <w:spacing w:after="0" w:line="259" w:lineRule="auto"/>
        <w:ind w:left="0" w:right="0" w:firstLine="0"/>
        <w:rPr>
          <w:lang w:val="es-ES_tradnl"/>
        </w:rPr>
      </w:pPr>
    </w:p>
    <w:p w14:paraId="28B4252C" w14:textId="539FCB41" w:rsidR="003842B9" w:rsidRPr="00524AB8" w:rsidRDefault="003842B9" w:rsidP="004E3F26">
      <w:pPr>
        <w:spacing w:after="0" w:line="259" w:lineRule="auto"/>
        <w:ind w:left="0" w:right="0" w:firstLine="0"/>
        <w:rPr>
          <w:lang w:val="es-ES_tradnl"/>
        </w:rPr>
      </w:pPr>
      <w:r w:rsidRPr="00524AB8">
        <w:rPr>
          <w:b/>
          <w:lang w:val="es-ES_tradnl"/>
        </w:rPr>
        <w:t>Actividades artísticas incluyentes y descentralizadas en las 20 localidades.</w:t>
      </w:r>
      <w:r w:rsidRPr="00524AB8">
        <w:rPr>
          <w:lang w:val="es-ES_tradnl"/>
        </w:rPr>
        <w:t xml:space="preserve"> Con el propósito de avanzar en la práctica y la apropiación de las artes por parte de la ciudadanía, y el reconocimiento y valoración de la diversidad cultural, se han configurado programas en los que las artes, además de garantizar el disfrute de la ciudad y su espacio público, han dinamizado los vínculos entre las comunidades y los territorios aportando a la transformación de sus realidades y estimulando la construcción de tejido social en donde se definen valores rectores, establecen consensos, dirimen diferencias y se producen acuerdos tácitos o reproducen las normas acordadas. Adicionalmente al enfoque planteado, se ha impulsado con mayor contundencia los enfoques poblacional y territorial a los programas que gestionan las gerencias artísticas de </w:t>
      </w:r>
      <w:r w:rsidR="00F3091C">
        <w:rPr>
          <w:lang w:val="es-ES_tradnl"/>
        </w:rPr>
        <w:t>Idartes</w:t>
      </w:r>
      <w:r w:rsidRPr="00524AB8">
        <w:rPr>
          <w:lang w:val="es-ES_tradnl"/>
        </w:rPr>
        <w:t xml:space="preserve">. </w:t>
      </w:r>
    </w:p>
    <w:p w14:paraId="3A211E0A" w14:textId="77777777" w:rsidR="003842B9" w:rsidRPr="00524AB8" w:rsidRDefault="003842B9" w:rsidP="004E3F26">
      <w:pPr>
        <w:spacing w:after="0" w:line="259" w:lineRule="auto"/>
        <w:ind w:left="0" w:right="0" w:firstLine="0"/>
        <w:rPr>
          <w:lang w:val="es-ES_tradnl"/>
        </w:rPr>
      </w:pPr>
    </w:p>
    <w:p w14:paraId="2202D111" w14:textId="659374F9" w:rsidR="003842B9" w:rsidRPr="00524AB8" w:rsidRDefault="003842B9" w:rsidP="004E3F26">
      <w:pPr>
        <w:spacing w:after="0" w:line="259" w:lineRule="auto"/>
        <w:ind w:left="0" w:right="0" w:firstLine="0"/>
        <w:rPr>
          <w:lang w:val="es-ES_tradnl"/>
        </w:rPr>
      </w:pPr>
      <w:r w:rsidRPr="00524AB8">
        <w:rPr>
          <w:lang w:val="es-ES_tradnl"/>
        </w:rPr>
        <w:t xml:space="preserve">En este sentido, se distinguen programas con indudable enfoque territorial mediante los cuales se logra cobertura en 20 localidades de la ciudad, tal es el caso de Festivales al barrio, Parques para todos, Picnic Literario, FILBO en la ciudad, Recorridos Literarios, Agenda de autor, Salas Asociadas, Pelis por Bogotá, Festival Colombiano de Artes Urbanas – VIALTERNA, Red Galería Santa Fe, plataforma de circulación mediante exposiciones e intervención itinerante en espacio público, Programa Salas Concertadas, </w:t>
      </w:r>
      <w:r w:rsidR="00F3091C">
        <w:rPr>
          <w:lang w:val="es-ES_tradnl"/>
        </w:rPr>
        <w:t>Idartes</w:t>
      </w:r>
      <w:r w:rsidRPr="00524AB8">
        <w:rPr>
          <w:lang w:val="es-ES_tradnl"/>
        </w:rPr>
        <w:t xml:space="preserve"> Rural, entre otros. Es de resaltar que estas iniciativas se integran para ofrecer muestras artísticas de carácter metropolitano que atraen a la ciudadanía en general. </w:t>
      </w:r>
    </w:p>
    <w:p w14:paraId="2C1A0154" w14:textId="77777777" w:rsidR="003842B9" w:rsidRPr="00524AB8" w:rsidRDefault="003842B9" w:rsidP="004E3F26">
      <w:pPr>
        <w:spacing w:after="0" w:line="259" w:lineRule="auto"/>
        <w:ind w:left="0" w:right="0" w:firstLine="0"/>
        <w:rPr>
          <w:lang w:val="es-ES_tradnl"/>
        </w:rPr>
      </w:pPr>
    </w:p>
    <w:p w14:paraId="611B48F9" w14:textId="18286916" w:rsidR="003842B9" w:rsidRPr="00524AB8" w:rsidRDefault="003842B9" w:rsidP="004E3F26">
      <w:pPr>
        <w:spacing w:after="0" w:line="259" w:lineRule="auto"/>
        <w:ind w:left="0" w:right="0" w:firstLine="0"/>
        <w:rPr>
          <w:lang w:val="es-ES_tradnl"/>
        </w:rPr>
      </w:pPr>
      <w:r w:rsidRPr="00524AB8">
        <w:rPr>
          <w:lang w:val="es-ES_tradnl"/>
        </w:rPr>
        <w:t xml:space="preserve">Así mismo, durante 2017, se configuraron e impulsaron programas o eventos con vocación poblacional, es el caso de Habitar mi cuerpo de la Gerencia de Danza que aborda la violencia de género que está infligida mayoritariamente a las mujeres; Cuerpos consagrados a la escena, enfocado en los maestros y artistas de danza mayores de 60 años con la idea de generar una memoria colectiva; Gala de Danza Mayor; algunos ciclos audiovisuales de la Cinemateca Distrital; Habitar mis historias, estrategia que tiene como objeto interpelar y transformar las relaciones en emergencia, sobresalen las actividades dirigidas a habitantes de calle, personas privadas de la libertad, sectores LGBTI, personas con discapacidad, mujeres excombatientes y personas en ejercicio de la prostitución, este programa integra acciones de todas las gerencias de </w:t>
      </w:r>
      <w:r w:rsidR="00F3091C">
        <w:rPr>
          <w:lang w:val="es-ES_tradnl"/>
        </w:rPr>
        <w:t>Idartes</w:t>
      </w:r>
      <w:r w:rsidRPr="00524AB8">
        <w:rPr>
          <w:lang w:val="es-ES_tradnl"/>
        </w:rPr>
        <w:t xml:space="preserve">; Relatos Mayores, busca generar estrategias que visibilicen a </w:t>
      </w:r>
      <w:r w:rsidRPr="00524AB8">
        <w:rPr>
          <w:lang w:val="es-ES_tradnl"/>
        </w:rPr>
        <w:lastRenderedPageBreak/>
        <w:t>músicos adultos mayores de 60 años con relevancia e impacto en la historia de la música popular en la ciudad; Escuela de Mediación de la Red Galería Santa Fe (Laboratorio Cuerpos que viven, cuerpos que gozan; proyecto con enfoque a personas en ejercicio de prostitución y población TRANS LGBT, Círculo de palabra a través de la siembra; realización de un encuentro de mujeres afro descendientes e indígenas, Un viaje en el tiempo; espacio de activación de la memoria en algunos usuarios del centro de atención para habitantes de calle Bakatá); Grabando memorias, Laboratorios de creación con adulto mayor; Encuentro de saberes afrodescendiente y raizales desde el  arte de la Gerencia de Artes plásticas; Bogotá Contada que invita a Bogotá a escritores de habla hispana para que la recorran (de acuerdo a sus intereses particulares) y escriban un texto a partir de su experiencia, y así dar a conocer una ciudad en todas sus facetas, entre otros. El balance para la vigencia 2017, es de 265 actividades con vocación poblacional, siendo Mujeres y Adulto mayor los sectores poblacionales con mayor participación 29% y 20%, respectivamente.</w:t>
      </w:r>
    </w:p>
    <w:p w14:paraId="56B88645" w14:textId="77777777" w:rsidR="003842B9" w:rsidRPr="00524AB8" w:rsidRDefault="003842B9" w:rsidP="004E3F26">
      <w:pPr>
        <w:spacing w:after="0" w:line="259" w:lineRule="auto"/>
        <w:ind w:left="0" w:right="0" w:firstLine="0"/>
        <w:rPr>
          <w:lang w:val="es-ES_tradnl"/>
        </w:rPr>
      </w:pPr>
    </w:p>
    <w:p w14:paraId="6ECB6374" w14:textId="74F67687" w:rsidR="003842B9" w:rsidRPr="00524AB8" w:rsidRDefault="003842B9" w:rsidP="004E3F26">
      <w:pPr>
        <w:spacing w:after="0" w:line="259" w:lineRule="auto"/>
        <w:ind w:left="0" w:right="0" w:firstLine="0"/>
        <w:rPr>
          <w:lang w:val="es-ES_tradnl"/>
        </w:rPr>
      </w:pPr>
      <w:r w:rsidRPr="00524AB8">
        <w:rPr>
          <w:lang w:val="es-ES_tradnl"/>
        </w:rPr>
        <w:t xml:space="preserve">Por otra parte, se resaltan programas o eventos que presentan ambos enfoques, es decir; están pensados y diseñados para un grupo poblacional en específico, pero adicionalmente se focaliza la gestión hacia la localidad de permanencia de dicho grupo o sector poblacional. Ocurre con algunas actividades con vocación hacia los grupos étnicos (Rrom, Indígenas y Afrocolombianos) y algunos sectores sociales (ruralidad y habitabilidad en calle). Es el caso de programas como </w:t>
      </w:r>
      <w:r w:rsidR="00F3091C">
        <w:rPr>
          <w:lang w:val="es-ES_tradnl"/>
        </w:rPr>
        <w:t>Idartes</w:t>
      </w:r>
      <w:r w:rsidRPr="00524AB8">
        <w:rPr>
          <w:lang w:val="es-ES_tradnl"/>
        </w:rPr>
        <w:t xml:space="preserve"> Rural que pretende aportar al reconocimiento de los territorios rurales y sus habitantes, en 2017 se priorizó la localidad de Sumapaz; De lo formativo a lo informativo, laboratorio de creación para habitantes de calle; Comunidades Indígenas - Tejido, telar vertical, a cargo de los líderes de la comunidad; Cinemateca Rodante, mediante la promoción del desarrollo audiovisual de Bogotá a través de programas de formación, circulación, patrimonio y emprendimiento, algunos con enfoque poblacional, en 15 localidades de la ciudad. Estas son algunas iniciativas que reflejan ambos enfoques, asimismo, gran parte de las acciones que se gestionan desde la Subdirección de las Artes por cuenta del equipo poblacional, se han apropiado de esta característica.</w:t>
      </w:r>
    </w:p>
    <w:p w14:paraId="1F819969" w14:textId="77777777" w:rsidR="003842B9" w:rsidRPr="00524AB8" w:rsidRDefault="003842B9" w:rsidP="004E3F26">
      <w:pPr>
        <w:spacing w:after="0" w:line="259" w:lineRule="auto"/>
        <w:ind w:left="0" w:right="0" w:firstLine="0"/>
        <w:rPr>
          <w:lang w:val="es-ES_tradnl"/>
        </w:rPr>
      </w:pPr>
    </w:p>
    <w:p w14:paraId="0BB341AB" w14:textId="39F5B2C6" w:rsidR="003842B9" w:rsidRPr="00524AB8" w:rsidRDefault="003842B9" w:rsidP="004E3F26">
      <w:pPr>
        <w:spacing w:after="0" w:line="259" w:lineRule="auto"/>
        <w:ind w:left="0" w:right="0" w:firstLine="0"/>
        <w:rPr>
          <w:lang w:val="es-ES_tradnl"/>
        </w:rPr>
      </w:pPr>
      <w:r w:rsidRPr="00524AB8">
        <w:rPr>
          <w:lang w:val="es-ES_tradnl"/>
        </w:rPr>
        <w:t xml:space="preserve">Adicionalmente, se continúa fortaleciendo eventos de ámbito Distrital para todo tipo de público, como los Festivales al Parque Rock, Jazz, Colombia, Salsa y Hip Hop que no sólo cuentan con el bloque artístico sino con componentes académicos y de emprendimiento; Exposiciones; </w:t>
      </w:r>
      <w:r w:rsidR="00F3091C">
        <w:rPr>
          <w:lang w:val="es-ES_tradnl"/>
        </w:rPr>
        <w:t>Idartes</w:t>
      </w:r>
      <w:r w:rsidRPr="00524AB8">
        <w:rPr>
          <w:lang w:val="es-ES_tradnl"/>
        </w:rPr>
        <w:t xml:space="preserve"> en FILBo; Septiembre literario; Lectura bajo los árboles; Bogotá en 100 palabras; algunos ciclos de la Cinemateca Distrital; Cinemateca al Parque, proceso de formación: Danza </w:t>
      </w:r>
      <w:r w:rsidRPr="00524AB8">
        <w:rPr>
          <w:lang w:val="es-ES_tradnl"/>
        </w:rPr>
        <w:lastRenderedPageBreak/>
        <w:t xml:space="preserve">y salud de la Gerencia de Danza; la Red de Festivales de Danza del Mundo EVOÉ; Día internacional de la danza; Bogotá Ciudad del Folclor; X Festival Danza en la Ciudad; Coloquios Errata #; IX Premio Luis Caballero; XIII Festival de Teatro de Bogotá, entre otros, actividades de interés Distrital que en conjunto suman 3.655 actividades con 728.805 asistencias. </w:t>
      </w:r>
    </w:p>
    <w:p w14:paraId="297A77EC" w14:textId="77777777" w:rsidR="003842B9" w:rsidRPr="00524AB8" w:rsidRDefault="003842B9" w:rsidP="004E3F26">
      <w:pPr>
        <w:spacing w:after="0" w:line="259" w:lineRule="auto"/>
        <w:ind w:left="0" w:right="0" w:firstLine="0"/>
        <w:rPr>
          <w:lang w:val="es-ES_tradnl"/>
        </w:rPr>
      </w:pPr>
    </w:p>
    <w:p w14:paraId="76EAFF94" w14:textId="62CB6B39" w:rsidR="003842B9" w:rsidRPr="00524AB8" w:rsidRDefault="003842B9" w:rsidP="004E3F26">
      <w:pPr>
        <w:spacing w:after="0" w:line="259" w:lineRule="auto"/>
        <w:ind w:left="0" w:right="0" w:firstLine="0"/>
        <w:rPr>
          <w:lang w:val="es-ES_tradnl"/>
        </w:rPr>
      </w:pPr>
      <w:r w:rsidRPr="00524AB8">
        <w:rPr>
          <w:lang w:val="es-ES_tradnl"/>
        </w:rPr>
        <w:t>Finalmente, se gestionan actividades de apoyo, fomento y cualificación a los sectores artísticos con el propósito de dar a conocer el campo artístico, fortalecer y/o ampliar los grupos de interés, se destaca la Feria del Libro Callejera; Cátedra Cinemateca; Talleres de formación en temáticas propias de las artes audiovisuales; IV Laboratorio de Patrimonio Audiovisual; Programa de Residencias Artísticas - PRA- de la Casona de la Danza; líneas de formación: Formación a formadores y Cualificación a bailarines de la Gerencia de Danza; procesos de apropiación de la danza a través de los semilleros: Danza y Mediación y, Habitar mi cuerpo; la Compañía de danza del teatro Jorge Eliécer Gaitán que aborda procesos de formación y creación que se transforman en presentaciones artísticas que se exhiben en el TJEG; proyectos de formación e investigación: Modulación, Plantario, Enfoca, Seremus y Serenatas al Centro de la Gerencia de Música; actividades producto de Alianzas Sectoriales de la Gerencia de Arte dramático (Jóvenes creadores, Teatro gestual, Sector de larga trayectoria, Sector de Circo, Sector de teatro comunitario, Sector de mediana trayectoria, Teatro de calle, Teatro de títeres, Narración oral, Teatro infantil).</w:t>
      </w:r>
    </w:p>
    <w:p w14:paraId="30DD5C46" w14:textId="77777777" w:rsidR="003842B9" w:rsidRPr="00524AB8" w:rsidRDefault="003842B9" w:rsidP="004E3F26">
      <w:pPr>
        <w:spacing w:after="0" w:line="259" w:lineRule="auto"/>
        <w:ind w:left="0" w:right="0" w:firstLine="0"/>
        <w:rPr>
          <w:lang w:val="es-ES_tradnl"/>
        </w:rPr>
      </w:pPr>
    </w:p>
    <w:p w14:paraId="4B376CB2" w14:textId="7DC18954" w:rsidR="00674962" w:rsidRDefault="003842B9" w:rsidP="004E3F26">
      <w:pPr>
        <w:spacing w:after="0" w:line="259" w:lineRule="auto"/>
        <w:ind w:left="0" w:right="0" w:firstLine="0"/>
        <w:rPr>
          <w:lang w:val="es-ES_tradnl"/>
        </w:rPr>
      </w:pPr>
      <w:r w:rsidRPr="00524AB8">
        <w:rPr>
          <w:lang w:val="es-ES_tradnl"/>
        </w:rPr>
        <w:t xml:space="preserve">Es de resaltar otros procesos relevantes para los sectores artísticos, </w:t>
      </w:r>
      <w:r w:rsidR="00F3091C">
        <w:rPr>
          <w:lang w:val="es-ES_tradnl"/>
        </w:rPr>
        <w:t>Idartes</w:t>
      </w:r>
      <w:r w:rsidRPr="00524AB8">
        <w:rPr>
          <w:lang w:val="es-ES_tradnl"/>
        </w:rPr>
        <w:t xml:space="preserve"> cuenta con el sistema de gestión de información KOHA, la BECMA -Biblioteca y Mediateca Especializada en Cine y Medios Audiovisuales que ofrece una colección de documentos, obras audiovisuales, carteles, libros y revistas disponibles para consulta de las personas interesadas, asimismo, se destacan las más de 335 mil descargas de virtuales de títulos de Libro al Viento. </w:t>
      </w:r>
    </w:p>
    <w:p w14:paraId="00FB3373" w14:textId="77777777" w:rsidR="005B391B" w:rsidRPr="00524AB8" w:rsidRDefault="005B391B" w:rsidP="004E3F26">
      <w:pPr>
        <w:spacing w:after="0" w:line="259" w:lineRule="auto"/>
        <w:ind w:left="0" w:right="0" w:firstLine="0"/>
        <w:rPr>
          <w:lang w:val="es-ES_tradnl"/>
        </w:rPr>
      </w:pPr>
    </w:p>
    <w:p w14:paraId="4470325F" w14:textId="1CED1AD2" w:rsidR="0044279C" w:rsidRPr="00524AB8" w:rsidRDefault="0044279C" w:rsidP="004E3F26">
      <w:pPr>
        <w:spacing w:after="0" w:line="259" w:lineRule="auto"/>
        <w:ind w:left="0" w:right="0" w:firstLine="0"/>
        <w:rPr>
          <w:lang w:val="es-ES_tradnl"/>
        </w:rPr>
      </w:pPr>
      <w:r w:rsidRPr="00524AB8">
        <w:rPr>
          <w:b/>
          <w:lang w:val="es-ES_tradnl"/>
        </w:rPr>
        <w:t>Nuevos libros en formato digital e impreso.</w:t>
      </w:r>
      <w:r w:rsidRPr="00524AB8">
        <w:rPr>
          <w:lang w:val="es-ES_tradnl"/>
        </w:rPr>
        <w:t xml:space="preserve"> En el marco del proyecto de Promoción de la lectura y la escritura conformado por los componentes: i) Escrituras de Bogotá, que corresponde a actividades de formación en escritura bajo tres líneas de trabajo: Talleres Distritales de escritura, Talleres Locales de Escritura y, Taller de apreciación de la literatura y ii) Libro al Viento, proyecto de fomento a la lectura que vincula dos líneas de trabajo: distribución de LAV y actividades de promoción de lectura, se gestionan  actividades de apropiación y formación para el cumplimiento de esta meta.</w:t>
      </w:r>
    </w:p>
    <w:p w14:paraId="1F49485F" w14:textId="77777777" w:rsidR="0044279C" w:rsidRPr="00524AB8" w:rsidRDefault="0044279C" w:rsidP="004E3F26">
      <w:pPr>
        <w:spacing w:after="0" w:line="259" w:lineRule="auto"/>
        <w:ind w:left="0" w:right="0" w:firstLine="0"/>
        <w:rPr>
          <w:lang w:val="es-ES_tradnl"/>
        </w:rPr>
      </w:pPr>
    </w:p>
    <w:p w14:paraId="596A2087" w14:textId="77777777" w:rsidR="0044279C" w:rsidRDefault="0044279C" w:rsidP="004E3F26">
      <w:pPr>
        <w:spacing w:after="0" w:line="259" w:lineRule="auto"/>
        <w:ind w:left="0" w:right="0" w:firstLine="0"/>
        <w:rPr>
          <w:lang w:val="es-ES_tradnl"/>
        </w:rPr>
      </w:pPr>
      <w:r w:rsidRPr="00524AB8">
        <w:rPr>
          <w:lang w:val="es-ES_tradnl"/>
        </w:rPr>
        <w:lastRenderedPageBreak/>
        <w:t>Los Talleres Distritales de Escritura se dictaron de febrero a julio los sábados en la mañana en el Gimnasio Moderno, la Biblioteca Luís Ángel Arango y la Biblioteca Virgilio Barco, y cada uno desarrolló un género: cuento, novela y crónica. Los talleres alcanzaron más de mil inscripciones y tras un proceso de selección, se eligieron 105 personas, 35 por taller. Al final, 81 personas cumplieron con el requisito de asistencia para obtener su certificado. En el marco de la Red de Talleres Locales de Escritura, se adelantaron 20 talleres, uno por localidad (exceptuando Sumapaz) y uno virtual. Se inscribieron 1.537 personas y se hizo una selección de 700 (35 por taller), de estos, el 71% de los inscritos cumplieron el mínimo de asistencia para graduarse. Asimismo, se dictó el Taller Apreciación de la Literatura el cual pretendía otorgar a los profesores de literatura, gestores, multiplicadores, promotores de lectura y coordinadores culturales herramientas para acercarse al texto literario y así ofrecer mejores estrategias de comprensión de lectura a los alumnos o participantes de un grupo de lectura. Por último, en asocio con la Casa de poesía José Asunción Silva, y con el propósito de ampliar la oferta en formación en el campo literario, se realizaron 11 talleres y 257 asistentes.</w:t>
      </w:r>
    </w:p>
    <w:p w14:paraId="29FF8A44" w14:textId="77777777" w:rsidR="00E6672E" w:rsidRPr="00524AB8" w:rsidRDefault="00E6672E" w:rsidP="004E3F26">
      <w:pPr>
        <w:spacing w:after="0" w:line="259" w:lineRule="auto"/>
        <w:ind w:left="0" w:right="0" w:firstLine="0"/>
        <w:rPr>
          <w:lang w:val="es-ES_tradnl"/>
        </w:rPr>
      </w:pPr>
    </w:p>
    <w:p w14:paraId="576EC7D6" w14:textId="5973B4BE" w:rsidR="0044279C" w:rsidRDefault="0044279C" w:rsidP="004E3F26">
      <w:pPr>
        <w:spacing w:after="0" w:line="259" w:lineRule="auto"/>
        <w:ind w:left="0" w:right="0" w:firstLine="0"/>
        <w:rPr>
          <w:lang w:val="es-ES_tradnl"/>
        </w:rPr>
      </w:pPr>
      <w:r w:rsidRPr="00524AB8">
        <w:rPr>
          <w:lang w:val="es-ES_tradnl"/>
        </w:rPr>
        <w:t>Ahora bien, el programa Libro al Viento – LV busca la resignificación del libro como un bien público pues apuesta a su rotación entre distintos lectores a través una propuesta de circulación en la que el texto llega tanto a espacios convencionales como no convencionales, tal es el caso de plazas de mercado, Paraderos Para Libros Para Parques, Biblioestaciones e incluso cárceles, hospitales y barrios en situación de pobreza, donde comúnmente el acceso a la lectura y a la cultura es mínimo. La distribución de LV se realiza en actividades de lanzamientos, eventos de la Gerencia como picnics literarios, FILBo, y Feria del Libro Callejera, etc., respondiendo solicitudes y de acuerdo al plan de distribución. En el 2017 el plan editorial incluyó la publicación de 8 nuevos títulos: Once poetas franceses, Bodas de sangre de Federico García Lorca, La historia del buen viejo y la bella señorita de Italo Svevo y La marquesa de O de Heinrich von Kleist (Colección Universal), Piel de asno y otros cuentos de Charles Perrault y Juan Sábalo de Leopoldo Berdella (Colecci</w:t>
      </w:r>
      <w:r w:rsidR="00E6672E">
        <w:rPr>
          <w:lang w:val="es-ES_tradnl"/>
        </w:rPr>
        <w:t>ó</w:t>
      </w:r>
      <w:r w:rsidRPr="00524AB8">
        <w:rPr>
          <w:lang w:val="es-ES_tradnl"/>
        </w:rPr>
        <w:t>n Inicial), Maravillas y horrores de la conquista (Colección Lateral) y Bogotá Contada 4 (Colección Capital).</w:t>
      </w:r>
    </w:p>
    <w:p w14:paraId="0D33F189" w14:textId="77777777" w:rsidR="005E5227" w:rsidRPr="00524AB8" w:rsidRDefault="005E5227" w:rsidP="004E3F26">
      <w:pPr>
        <w:spacing w:after="0" w:line="259" w:lineRule="auto"/>
        <w:ind w:left="0" w:right="0" w:firstLine="0"/>
        <w:rPr>
          <w:lang w:val="es-ES_tradnl"/>
        </w:rPr>
      </w:pPr>
    </w:p>
    <w:p w14:paraId="4FF5530E" w14:textId="46E9B2D1" w:rsidR="0044279C" w:rsidRPr="00524AB8" w:rsidRDefault="0044279C" w:rsidP="004E3F26">
      <w:pPr>
        <w:spacing w:after="0" w:line="259" w:lineRule="auto"/>
        <w:ind w:left="0" w:right="0" w:firstLine="0"/>
        <w:rPr>
          <w:lang w:val="es-ES_tradnl"/>
        </w:rPr>
      </w:pPr>
      <w:r w:rsidRPr="00524AB8">
        <w:rPr>
          <w:lang w:val="es-ES_tradnl"/>
        </w:rPr>
        <w:t xml:space="preserve">En general, en el 2017 se reportó la entrega de un total de 14.716 libros que corresponde a la entrega directa en actividades de la Gerencia como Feria del Libro de Bogotá (FILBo), picnics literarios y Lectura bajo los árboles. De acuerdo al Plan de Distribución de la Gerencia, se hace una entrega de 500 ejemplares de cada título a Biblored y de 3.000 a Fundalectura, </w:t>
      </w:r>
      <w:r w:rsidR="0038569A">
        <w:rPr>
          <w:lang w:val="es-ES_tradnl"/>
        </w:rPr>
        <w:t>entidad</w:t>
      </w:r>
      <w:r w:rsidR="0038569A" w:rsidRPr="00524AB8">
        <w:rPr>
          <w:lang w:val="es-ES_tradnl"/>
        </w:rPr>
        <w:t xml:space="preserve"> </w:t>
      </w:r>
      <w:r w:rsidRPr="00524AB8">
        <w:rPr>
          <w:lang w:val="es-ES_tradnl"/>
        </w:rPr>
        <w:t xml:space="preserve">encargada de distribuir a Paraderos Paralibros Paraparques y plazas de mercado. </w:t>
      </w:r>
    </w:p>
    <w:p w14:paraId="1143DC44" w14:textId="77777777" w:rsidR="008B52F8" w:rsidRDefault="008B52F8" w:rsidP="004E3F26">
      <w:pPr>
        <w:spacing w:after="0" w:line="259" w:lineRule="auto"/>
        <w:ind w:left="0" w:right="0" w:firstLine="0"/>
        <w:rPr>
          <w:lang w:val="es-ES_tradnl"/>
        </w:rPr>
      </w:pPr>
    </w:p>
    <w:p w14:paraId="63E00AEA" w14:textId="172D43DF" w:rsidR="009D111D" w:rsidRPr="00524AB8" w:rsidRDefault="0044279C" w:rsidP="004E3F26">
      <w:pPr>
        <w:spacing w:after="0" w:line="259" w:lineRule="auto"/>
        <w:ind w:left="0" w:right="0" w:firstLine="0"/>
        <w:rPr>
          <w:lang w:val="es-ES_tradnl"/>
        </w:rPr>
      </w:pPr>
      <w:r w:rsidRPr="00524AB8">
        <w:rPr>
          <w:lang w:val="es-ES_tradnl"/>
        </w:rPr>
        <w:t xml:space="preserve">Por su parte, Libro al Viento digital, el cual se puede descargar de la página web de </w:t>
      </w:r>
      <w:r w:rsidR="00F3091C">
        <w:rPr>
          <w:lang w:val="es-ES_tradnl"/>
        </w:rPr>
        <w:t>Idartes</w:t>
      </w:r>
      <w:r w:rsidRPr="00524AB8">
        <w:rPr>
          <w:lang w:val="es-ES_tradnl"/>
        </w:rPr>
        <w:t xml:space="preserve"> y de las tiendas virtuales Google Play y App Store de manera gratuita, logró en 2017 la descarga de 335.993 libros, más de 150 mil libros más que en el 2016.</w:t>
      </w:r>
    </w:p>
    <w:p w14:paraId="232D05C5" w14:textId="6E43979C" w:rsidR="0044279C" w:rsidRPr="00524AB8" w:rsidRDefault="0044279C" w:rsidP="004E3F26">
      <w:pPr>
        <w:spacing w:after="0" w:line="259" w:lineRule="auto"/>
        <w:ind w:left="0" w:right="0" w:firstLine="0"/>
        <w:rPr>
          <w:lang w:val="es-ES_tradnl"/>
        </w:rPr>
      </w:pPr>
    </w:p>
    <w:p w14:paraId="44B73766" w14:textId="18975809" w:rsidR="0044279C" w:rsidRPr="00030266" w:rsidRDefault="0044279C" w:rsidP="004E3F26">
      <w:pPr>
        <w:spacing w:after="0" w:line="259" w:lineRule="auto"/>
        <w:ind w:left="0" w:right="0" w:firstLine="0"/>
        <w:rPr>
          <w:color w:val="FF0000"/>
          <w:lang w:val="es-ES_tradnl"/>
        </w:rPr>
      </w:pPr>
      <w:r w:rsidRPr="00524AB8">
        <w:rPr>
          <w:b/>
          <w:lang w:val="es-ES_tradnl"/>
        </w:rPr>
        <w:t xml:space="preserve">Reconocimiento de las prácticas artísticas de grupos étnicos, </w:t>
      </w:r>
      <w:r w:rsidR="009C3D13" w:rsidRPr="00524AB8">
        <w:rPr>
          <w:b/>
          <w:lang w:val="es-ES_tradnl"/>
        </w:rPr>
        <w:t>etarios</w:t>
      </w:r>
      <w:r w:rsidRPr="00524AB8">
        <w:rPr>
          <w:b/>
          <w:lang w:val="es-ES_tradnl"/>
        </w:rPr>
        <w:t xml:space="preserve"> y sectores sociales</w:t>
      </w:r>
      <w:r w:rsidRPr="00524AB8">
        <w:rPr>
          <w:lang w:val="es-ES_tradnl"/>
        </w:rPr>
        <w:t xml:space="preserve">. El </w:t>
      </w:r>
      <w:r w:rsidR="00F3091C" w:rsidRPr="00BB5D28">
        <w:rPr>
          <w:color w:val="auto"/>
          <w:lang w:val="es-ES_tradnl"/>
        </w:rPr>
        <w:t>Idartes</w:t>
      </w:r>
      <w:r w:rsidRPr="00BB5D28">
        <w:rPr>
          <w:color w:val="auto"/>
          <w:lang w:val="es-ES_tradnl"/>
        </w:rPr>
        <w:t xml:space="preserve"> a través de las gerencias y proyectos de inversión de la Subdirección de las Artes, financió y gestionó durante la vigencia 2017, </w:t>
      </w:r>
      <w:r w:rsidR="00030266" w:rsidRPr="00BB5D28">
        <w:rPr>
          <w:color w:val="auto"/>
          <w:lang w:val="es-ES_tradnl"/>
        </w:rPr>
        <w:t xml:space="preserve">1.061 </w:t>
      </w:r>
      <w:r w:rsidRPr="00BB5D28">
        <w:rPr>
          <w:color w:val="auto"/>
          <w:lang w:val="es-ES_tradnl"/>
        </w:rPr>
        <w:t xml:space="preserve">actividades con vocación poblacional, </w:t>
      </w:r>
      <w:r w:rsidR="00030266" w:rsidRPr="00BB5D28">
        <w:rPr>
          <w:color w:val="auto"/>
          <w:lang w:val="es-ES_tradnl"/>
        </w:rPr>
        <w:t>siendo los grupos afroco</w:t>
      </w:r>
      <w:r w:rsidR="003429D7">
        <w:rPr>
          <w:color w:val="auto"/>
          <w:lang w:val="es-ES_tradnl"/>
        </w:rPr>
        <w:t>lombianos, pueblos indígenas y m</w:t>
      </w:r>
      <w:r w:rsidR="00030266" w:rsidRPr="00BB5D28">
        <w:rPr>
          <w:color w:val="auto"/>
          <w:lang w:val="es-ES_tradnl"/>
        </w:rPr>
        <w:t xml:space="preserve">ujeres los sectores poblacionales con mayor número de eventos focalizados, </w:t>
      </w:r>
      <w:r w:rsidR="00067B37">
        <w:rPr>
          <w:color w:val="auto"/>
          <w:lang w:val="es-ES_tradnl"/>
        </w:rPr>
        <w:t xml:space="preserve">con </w:t>
      </w:r>
      <w:r w:rsidR="00030266" w:rsidRPr="00BB5D28">
        <w:rPr>
          <w:color w:val="auto"/>
          <w:lang w:val="es-ES_tradnl"/>
        </w:rPr>
        <w:t>35%, 17% y 16%</w:t>
      </w:r>
      <w:r w:rsidR="00067B37">
        <w:rPr>
          <w:color w:val="auto"/>
          <w:lang w:val="es-ES_tradnl"/>
        </w:rPr>
        <w:t xml:space="preserve"> de actividades, </w:t>
      </w:r>
      <w:r w:rsidR="00030266" w:rsidRPr="00BB5D28">
        <w:rPr>
          <w:color w:val="auto"/>
          <w:lang w:val="es-ES_tradnl"/>
        </w:rPr>
        <w:t>respectivamente</w:t>
      </w:r>
      <w:r w:rsidRPr="00BB5D28">
        <w:rPr>
          <w:color w:val="auto"/>
          <w:lang w:val="es-ES_tradnl"/>
        </w:rPr>
        <w:t xml:space="preserve">. No obstante, los demás grupos y sectores poblacionales tuvieron participación entre el 8% y 2%, respecto de las actividades impulsadas por las unidades de gestión de la entidad. </w:t>
      </w:r>
    </w:p>
    <w:p w14:paraId="685465F4" w14:textId="77777777" w:rsidR="000A7087" w:rsidRPr="00524AB8" w:rsidRDefault="000A7087" w:rsidP="004E3F26">
      <w:pPr>
        <w:spacing w:after="0" w:line="259" w:lineRule="auto"/>
        <w:ind w:left="0" w:right="0" w:firstLine="0"/>
        <w:rPr>
          <w:lang w:val="es-ES_tradnl"/>
        </w:rPr>
      </w:pPr>
    </w:p>
    <w:p w14:paraId="43D52337" w14:textId="24E92AFF" w:rsidR="0044279C" w:rsidRPr="00524AB8" w:rsidRDefault="0044279C" w:rsidP="004E3F26">
      <w:pPr>
        <w:spacing w:after="0" w:line="259" w:lineRule="auto"/>
        <w:ind w:left="0" w:right="0" w:firstLine="0"/>
        <w:rPr>
          <w:lang w:val="es-ES_tradnl"/>
        </w:rPr>
      </w:pPr>
      <w:r w:rsidRPr="00524AB8">
        <w:rPr>
          <w:lang w:val="es-ES_tradnl"/>
        </w:rPr>
        <w:t xml:space="preserve">Asimismo, a través del equipo poblacional se destinaron y gestionaron recursos específicos en cumplimiento de las políticas públicas de cada uno de los grupos étnicos y sectores sociales. Dichas acciones se relacionan a continuación.  </w:t>
      </w:r>
    </w:p>
    <w:p w14:paraId="20233661" w14:textId="77777777" w:rsidR="0044279C" w:rsidRPr="00524AB8" w:rsidRDefault="0044279C" w:rsidP="004E3F26">
      <w:pPr>
        <w:spacing w:after="0" w:line="259" w:lineRule="auto"/>
        <w:ind w:left="0" w:right="0" w:firstLine="0"/>
        <w:rPr>
          <w:lang w:val="es-ES_tradnl"/>
        </w:rPr>
      </w:pPr>
    </w:p>
    <w:p w14:paraId="42BE1AA3" w14:textId="77777777" w:rsidR="009C3D13" w:rsidRDefault="0044279C" w:rsidP="004E3F26">
      <w:pPr>
        <w:spacing w:after="0" w:line="259" w:lineRule="auto"/>
        <w:ind w:left="0" w:right="0" w:firstLine="0"/>
        <w:rPr>
          <w:lang w:val="es-ES_tradnl"/>
        </w:rPr>
      </w:pPr>
      <w:r w:rsidRPr="00524AB8">
        <w:rPr>
          <w:lang w:val="es-ES_tradnl"/>
        </w:rPr>
        <w:t xml:space="preserve">Grupos Étnicos: apoyo y fortaleciendo de las prácticas artísticas de los grupos étnicos, a través de: </w:t>
      </w:r>
    </w:p>
    <w:p w14:paraId="5478B67C" w14:textId="0E7DD4F2" w:rsidR="009C3D13" w:rsidRDefault="0044279C" w:rsidP="004E3F26">
      <w:pPr>
        <w:spacing w:after="0" w:line="259" w:lineRule="auto"/>
        <w:ind w:left="0" w:right="0" w:firstLine="0"/>
        <w:rPr>
          <w:lang w:val="es-ES_tradnl"/>
        </w:rPr>
      </w:pPr>
      <w:r w:rsidRPr="00524AB8">
        <w:rPr>
          <w:lang w:val="es-ES_tradnl"/>
        </w:rPr>
        <w:t xml:space="preserve">1. </w:t>
      </w:r>
      <w:r w:rsidR="0038569A">
        <w:rPr>
          <w:lang w:val="es-ES_tradnl"/>
        </w:rPr>
        <w:t>F</w:t>
      </w:r>
      <w:r w:rsidRPr="00524AB8">
        <w:rPr>
          <w:lang w:val="es-ES_tradnl"/>
        </w:rPr>
        <w:t xml:space="preserve">ormación a formadores artísticos pertenecientes a la población afrocolombiana - curso de arte danzario a 15 artistas afrocolombianos que llevan a cabo procesos formativos en territorios de alta concentración de población afro en la ciudad, localidades de Ciudad Bolívar, Bosa, Suba y Usme. </w:t>
      </w:r>
    </w:p>
    <w:p w14:paraId="17F7FD8F" w14:textId="77777777" w:rsidR="009C3D13" w:rsidRDefault="0044279C" w:rsidP="004E3F26">
      <w:pPr>
        <w:spacing w:after="0" w:line="259" w:lineRule="auto"/>
        <w:ind w:left="0" w:right="0" w:firstLine="0"/>
        <w:rPr>
          <w:lang w:val="es-ES_tradnl"/>
        </w:rPr>
      </w:pPr>
      <w:r w:rsidRPr="00524AB8">
        <w:rPr>
          <w:lang w:val="es-ES_tradnl"/>
        </w:rPr>
        <w:t xml:space="preserve">2. Se adelantó un proceso de producción de un montaje artístico a cargo de los 15 artistas afrocolombianos en formación. </w:t>
      </w:r>
    </w:p>
    <w:p w14:paraId="234A6635" w14:textId="77777777" w:rsidR="009C3D13" w:rsidRDefault="0044279C" w:rsidP="004E3F26">
      <w:pPr>
        <w:spacing w:after="0" w:line="259" w:lineRule="auto"/>
        <w:ind w:left="0" w:right="0" w:firstLine="0"/>
        <w:rPr>
          <w:lang w:val="es-ES_tradnl"/>
        </w:rPr>
      </w:pPr>
      <w:r w:rsidRPr="00524AB8">
        <w:rPr>
          <w:lang w:val="es-ES_tradnl"/>
        </w:rPr>
        <w:t xml:space="preserve">3. Presentación artística producto del Curso Arte Danzario Afrocolombiano en el marco del evento final de Poblaciones 2017. </w:t>
      </w:r>
    </w:p>
    <w:p w14:paraId="0A884A68" w14:textId="77777777" w:rsidR="009C3D13" w:rsidRDefault="0044279C" w:rsidP="004E3F26">
      <w:pPr>
        <w:spacing w:after="0" w:line="259" w:lineRule="auto"/>
        <w:ind w:left="0" w:right="0" w:firstLine="0"/>
        <w:rPr>
          <w:lang w:val="es-ES_tradnl"/>
        </w:rPr>
      </w:pPr>
      <w:r w:rsidRPr="00524AB8">
        <w:rPr>
          <w:lang w:val="es-ES_tradnl"/>
        </w:rPr>
        <w:t xml:space="preserve">4. Actividad de reconocimiento en el marco de los Premios Benkos Biohó - Semana de la Afrocolombianidad. </w:t>
      </w:r>
    </w:p>
    <w:p w14:paraId="1B398A02" w14:textId="31A88AF8" w:rsidR="009C3D13" w:rsidRDefault="0044279C" w:rsidP="004E3F26">
      <w:pPr>
        <w:spacing w:after="0" w:line="259" w:lineRule="auto"/>
        <w:ind w:left="0" w:right="0" w:firstLine="0"/>
        <w:rPr>
          <w:lang w:val="es-ES_tradnl"/>
        </w:rPr>
      </w:pPr>
      <w:r w:rsidRPr="00524AB8">
        <w:rPr>
          <w:lang w:val="es-ES_tradnl"/>
        </w:rPr>
        <w:t xml:space="preserve">5. </w:t>
      </w:r>
      <w:r w:rsidR="0038569A">
        <w:rPr>
          <w:lang w:val="es-ES_tradnl"/>
        </w:rPr>
        <w:t>A</w:t>
      </w:r>
      <w:r w:rsidRPr="00524AB8">
        <w:rPr>
          <w:lang w:val="es-ES_tradnl"/>
        </w:rPr>
        <w:t xml:space="preserve">ctividad de circulación: Muestra de Cine Afro en la Cinemateca Distrital. </w:t>
      </w:r>
      <w:r w:rsidR="0038569A">
        <w:rPr>
          <w:lang w:val="es-ES_tradnl"/>
        </w:rPr>
        <w:t>F</w:t>
      </w:r>
      <w:r w:rsidRPr="00524AB8">
        <w:rPr>
          <w:lang w:val="es-ES_tradnl"/>
        </w:rPr>
        <w:t xml:space="preserve">ormación de agentes artísticos pertenecientes a los pueblos y cabildos indígenas en danza – </w:t>
      </w:r>
    </w:p>
    <w:p w14:paraId="5F8379EB" w14:textId="77777777" w:rsidR="009C3D13" w:rsidRDefault="0044279C" w:rsidP="004E3F26">
      <w:pPr>
        <w:spacing w:after="0" w:line="259" w:lineRule="auto"/>
        <w:ind w:left="0" w:right="0" w:firstLine="0"/>
        <w:rPr>
          <w:lang w:val="es-ES_tradnl"/>
        </w:rPr>
      </w:pPr>
      <w:r w:rsidRPr="00524AB8">
        <w:rPr>
          <w:lang w:val="es-ES_tradnl"/>
        </w:rPr>
        <w:t xml:space="preserve">6. Diplomado de arte danzario para Comunidades Indígenas a 15 artistas indígenas. </w:t>
      </w:r>
    </w:p>
    <w:p w14:paraId="1E23EF47" w14:textId="77777777" w:rsidR="009C3D13" w:rsidRDefault="0044279C" w:rsidP="004E3F26">
      <w:pPr>
        <w:spacing w:after="0" w:line="259" w:lineRule="auto"/>
        <w:ind w:left="0" w:right="0" w:firstLine="0"/>
        <w:rPr>
          <w:lang w:val="es-ES_tradnl"/>
        </w:rPr>
      </w:pPr>
      <w:r w:rsidRPr="00524AB8">
        <w:rPr>
          <w:lang w:val="es-ES_tradnl"/>
        </w:rPr>
        <w:lastRenderedPageBreak/>
        <w:t xml:space="preserve">7. Se adelantó un proceso de producción de un montaje artístico a cargo de los 15 artistas indígenas en formación. </w:t>
      </w:r>
    </w:p>
    <w:p w14:paraId="775FFF7A" w14:textId="77777777" w:rsidR="009C3D13" w:rsidRDefault="0044279C" w:rsidP="004E3F26">
      <w:pPr>
        <w:spacing w:after="0" w:line="259" w:lineRule="auto"/>
        <w:ind w:left="0" w:right="0" w:firstLine="0"/>
        <w:rPr>
          <w:lang w:val="es-ES_tradnl"/>
        </w:rPr>
      </w:pPr>
      <w:r w:rsidRPr="00524AB8">
        <w:rPr>
          <w:lang w:val="es-ES_tradnl"/>
        </w:rPr>
        <w:t xml:space="preserve">8. Presentación artística producto del Curso Arte Danzario Indígena en el marco del evento final de Poblaciones 2017. </w:t>
      </w:r>
    </w:p>
    <w:p w14:paraId="27C90672" w14:textId="77777777" w:rsidR="009C3D13" w:rsidRDefault="0044279C" w:rsidP="004E3F26">
      <w:pPr>
        <w:spacing w:after="0" w:line="259" w:lineRule="auto"/>
        <w:ind w:left="0" w:right="0" w:firstLine="0"/>
        <w:rPr>
          <w:lang w:val="es-ES_tradnl"/>
        </w:rPr>
      </w:pPr>
      <w:r w:rsidRPr="00524AB8">
        <w:rPr>
          <w:lang w:val="es-ES_tradnl"/>
        </w:rPr>
        <w:t xml:space="preserve">9. Diplomado en Fotografía Digital a 15 artistas indígenas. </w:t>
      </w:r>
    </w:p>
    <w:p w14:paraId="77C6F3A7" w14:textId="77777777" w:rsidR="009C3D13" w:rsidRDefault="0044279C" w:rsidP="004E3F26">
      <w:pPr>
        <w:spacing w:after="0" w:line="259" w:lineRule="auto"/>
        <w:ind w:left="0" w:right="0" w:firstLine="0"/>
        <w:rPr>
          <w:lang w:val="es-ES_tradnl"/>
        </w:rPr>
      </w:pPr>
      <w:r w:rsidRPr="00524AB8">
        <w:rPr>
          <w:lang w:val="es-ES_tradnl"/>
        </w:rPr>
        <w:t xml:space="preserve">10. Presentación en el marco del evento final de Poblaciones 2017 del portafolio fotográfico logrado por los artistas indígenas en formación. </w:t>
      </w:r>
    </w:p>
    <w:p w14:paraId="4700D227" w14:textId="77777777" w:rsidR="009C3D13" w:rsidRDefault="0044279C" w:rsidP="004E3F26">
      <w:pPr>
        <w:spacing w:after="0" w:line="259" w:lineRule="auto"/>
        <w:ind w:left="0" w:right="0" w:firstLine="0"/>
        <w:rPr>
          <w:lang w:val="es-ES_tradnl"/>
        </w:rPr>
      </w:pPr>
      <w:r w:rsidRPr="00524AB8">
        <w:rPr>
          <w:lang w:val="es-ES_tradnl"/>
        </w:rPr>
        <w:t xml:space="preserve">11. Presentación artística en el marco del X Festival Danza en la Ciudad, con la participación de 16 artistas afrocolombianos. </w:t>
      </w:r>
    </w:p>
    <w:p w14:paraId="324428D9" w14:textId="77777777" w:rsidR="009C3D13" w:rsidRDefault="0044279C" w:rsidP="004E3F26">
      <w:pPr>
        <w:spacing w:after="0" w:line="259" w:lineRule="auto"/>
        <w:ind w:left="0" w:right="0" w:firstLine="0"/>
        <w:rPr>
          <w:lang w:val="es-ES_tradnl"/>
        </w:rPr>
      </w:pPr>
      <w:r w:rsidRPr="00524AB8">
        <w:rPr>
          <w:lang w:val="es-ES_tradnl"/>
        </w:rPr>
        <w:t xml:space="preserve">12. Presentación artística con la participación de 16 artistas afrocolombianos, la cual se presentó en la Premiación Benkos Biohó – Semana de la Afrocolombianidad, contó con la asistencia de más de mil personas. </w:t>
      </w:r>
    </w:p>
    <w:p w14:paraId="673DD71E" w14:textId="29E81633" w:rsidR="009C3D13" w:rsidRDefault="0044279C" w:rsidP="004E3F26">
      <w:pPr>
        <w:spacing w:after="0" w:line="259" w:lineRule="auto"/>
        <w:ind w:left="0" w:right="0" w:firstLine="0"/>
        <w:rPr>
          <w:lang w:val="es-ES_tradnl"/>
        </w:rPr>
      </w:pPr>
      <w:r w:rsidRPr="00524AB8">
        <w:rPr>
          <w:lang w:val="es-ES_tradnl"/>
        </w:rPr>
        <w:t>13. Se vinculó a dos traductores – intérpretes de lengua Ember</w:t>
      </w:r>
      <w:r w:rsidR="00967141">
        <w:rPr>
          <w:lang w:val="es-ES_tradnl"/>
        </w:rPr>
        <w:t>á</w:t>
      </w:r>
      <w:r w:rsidRPr="00524AB8">
        <w:rPr>
          <w:lang w:val="es-ES_tradnl"/>
        </w:rPr>
        <w:t xml:space="preserve"> Chamí para trabajar como intérpretes de los dos procesos de formación artística que se lleva a cabo con esta población. 14. Se vinculó a cuatro personas de la población afrocolombiana al proceso de formación y creación de una obra artística en el marco del proyecto Retóricas Negras II. </w:t>
      </w:r>
    </w:p>
    <w:p w14:paraId="573FBF81" w14:textId="77777777" w:rsidR="009C3D13" w:rsidRDefault="0044279C" w:rsidP="004E3F26">
      <w:pPr>
        <w:spacing w:after="0" w:line="259" w:lineRule="auto"/>
        <w:ind w:left="0" w:right="0" w:firstLine="0"/>
        <w:rPr>
          <w:lang w:val="es-ES_tradnl"/>
        </w:rPr>
      </w:pPr>
      <w:r w:rsidRPr="00524AB8">
        <w:rPr>
          <w:lang w:val="es-ES_tradnl"/>
        </w:rPr>
        <w:t xml:space="preserve">15. Se vinculó a dos sabedores tradicionales pertenecientes a las comunidades indígenas y a la población afrocolombiana quienes lideraron la presentación artística Arte para la Interculturalidad que se presentó en el marco de la Feria Internacional del Libro de Bogotá. 16. Se realizaron seis talleres teórico-prácticos en torno a la tradición oral de una comunidad indígena y una afrocolombiana en el marco de la Feria Internacional del Libro de Bogotá 2017 (Arte para la interculturalidad: Ananse y el Jaguar en el país de las maravillas) con la participación de 625 personas asistentes. </w:t>
      </w:r>
    </w:p>
    <w:p w14:paraId="4DB96C07" w14:textId="77777777" w:rsidR="009C3D13" w:rsidRDefault="0044279C" w:rsidP="004E3F26">
      <w:pPr>
        <w:spacing w:after="0" w:line="259" w:lineRule="auto"/>
        <w:ind w:left="0" w:right="0" w:firstLine="0"/>
        <w:rPr>
          <w:lang w:val="es-ES_tradnl"/>
        </w:rPr>
      </w:pPr>
      <w:r w:rsidRPr="00524AB8">
        <w:rPr>
          <w:lang w:val="es-ES_tradnl"/>
        </w:rPr>
        <w:t xml:space="preserve">17. Proceso de formación en danzas afrocolombianas y afrocontemporáneas, la selección de artistas se hizo mediante audición. </w:t>
      </w:r>
    </w:p>
    <w:p w14:paraId="01C96D9C" w14:textId="77777777" w:rsidR="009C3D13" w:rsidRDefault="0044279C" w:rsidP="004E3F26">
      <w:pPr>
        <w:spacing w:after="0" w:line="259" w:lineRule="auto"/>
        <w:ind w:left="0" w:right="0" w:firstLine="0"/>
        <w:rPr>
          <w:lang w:val="es-ES_tradnl"/>
        </w:rPr>
      </w:pPr>
      <w:r w:rsidRPr="00524AB8">
        <w:rPr>
          <w:lang w:val="es-ES_tradnl"/>
        </w:rPr>
        <w:t xml:space="preserve">18.  Vinculación de 8 artistas formadores en el proceso de formación de seis espacios formativos en seis localidades de Bogotá (Usme, Ciudad Bolívar, Rafael Uribe, Kennedy, Santa Fe, Fontibón y San Cristóbal). </w:t>
      </w:r>
    </w:p>
    <w:p w14:paraId="50FEA6F4" w14:textId="77777777" w:rsidR="009C3D13" w:rsidRDefault="0044279C" w:rsidP="004E3F26">
      <w:pPr>
        <w:spacing w:after="0" w:line="259" w:lineRule="auto"/>
        <w:ind w:left="0" w:right="0" w:firstLine="0"/>
        <w:rPr>
          <w:lang w:val="es-ES_tradnl"/>
        </w:rPr>
      </w:pPr>
      <w:r w:rsidRPr="00524AB8">
        <w:rPr>
          <w:lang w:val="es-ES_tradnl"/>
        </w:rPr>
        <w:t xml:space="preserve">19. Se adelantaron 6 procesos de formación en seis localidades de Bogotá (Usme, Ciudad Bolívar, Rafael Uribe, Kennedy, Santa Fe, Fontibón y San Cristóbal) donde se fomente la participación y convivencia interétnica de los participantes. </w:t>
      </w:r>
    </w:p>
    <w:p w14:paraId="771A8232" w14:textId="77777777" w:rsidR="009C3D13" w:rsidRDefault="0044279C" w:rsidP="004E3F26">
      <w:pPr>
        <w:spacing w:after="0" w:line="259" w:lineRule="auto"/>
        <w:ind w:left="0" w:right="0" w:firstLine="0"/>
        <w:rPr>
          <w:lang w:val="es-ES_tradnl"/>
        </w:rPr>
      </w:pPr>
      <w:r w:rsidRPr="00524AB8">
        <w:rPr>
          <w:lang w:val="es-ES_tradnl"/>
        </w:rPr>
        <w:t xml:space="preserve">20.  Producción de 2 montaje artístico en danza con la participación de (24) artistas de la población a presentar en dos espacios de circulación (inauguración del Etnobus, Secretaria </w:t>
      </w:r>
      <w:r w:rsidRPr="00524AB8">
        <w:rPr>
          <w:lang w:val="es-ES_tradnl"/>
        </w:rPr>
        <w:lastRenderedPageBreak/>
        <w:t xml:space="preserve">Distrital de Gobierno – Subdirección de Asuntos Étnicos (4 artistas) y Evento Final Poblaciones – Grupos étnicos (20 artistas). </w:t>
      </w:r>
    </w:p>
    <w:p w14:paraId="03F4969A" w14:textId="77777777" w:rsidR="009C3D13" w:rsidRDefault="0044279C" w:rsidP="004E3F26">
      <w:pPr>
        <w:spacing w:after="0" w:line="259" w:lineRule="auto"/>
        <w:ind w:left="0" w:right="0" w:firstLine="0"/>
        <w:rPr>
          <w:lang w:val="es-ES_tradnl"/>
        </w:rPr>
      </w:pPr>
      <w:r w:rsidRPr="00524AB8">
        <w:rPr>
          <w:lang w:val="es-ES_tradnl"/>
        </w:rPr>
        <w:t xml:space="preserve">21. Se realizó un conversatorio en el marco del Picnic Literario en el Jardín Botánico de Bogotá, en torno a la tradición literaria oral de una comunidad indígena en contexto urbano (Uitoto), contó con la participación de 50 personas asistentes. </w:t>
      </w:r>
    </w:p>
    <w:p w14:paraId="0BCB70D9" w14:textId="77777777" w:rsidR="009C3D13" w:rsidRDefault="0044279C" w:rsidP="004E3F26">
      <w:pPr>
        <w:spacing w:after="0" w:line="259" w:lineRule="auto"/>
        <w:ind w:left="0" w:right="0" w:firstLine="0"/>
        <w:rPr>
          <w:lang w:val="es-ES_tradnl"/>
        </w:rPr>
      </w:pPr>
      <w:r w:rsidRPr="00524AB8">
        <w:rPr>
          <w:lang w:val="es-ES_tradnl"/>
        </w:rPr>
        <w:t xml:space="preserve">22. Proceso de formación y producción en música a 10 personas de la organización gitana Prorrom del pueblo Rrom en la localidad de Puente Aranda. </w:t>
      </w:r>
    </w:p>
    <w:p w14:paraId="00CFC2B8" w14:textId="77777777" w:rsidR="009C3D13" w:rsidRDefault="0044279C" w:rsidP="004E3F26">
      <w:pPr>
        <w:spacing w:after="0" w:line="259" w:lineRule="auto"/>
        <w:ind w:left="0" w:right="0" w:firstLine="0"/>
        <w:rPr>
          <w:lang w:val="es-ES_tradnl"/>
        </w:rPr>
      </w:pPr>
      <w:r w:rsidRPr="00524AB8">
        <w:rPr>
          <w:lang w:val="es-ES_tradnl"/>
        </w:rPr>
        <w:t xml:space="preserve">23. Proceso de formación y producción en danza gitana a 16 personas de la organización Unión Romaní del Pueblo Rrom ubicadas en la localidad de Kennedy. </w:t>
      </w:r>
    </w:p>
    <w:p w14:paraId="64187B94" w14:textId="23A9EB7D" w:rsidR="009C3D13" w:rsidRDefault="0044279C" w:rsidP="004E3F26">
      <w:pPr>
        <w:spacing w:after="0" w:line="259" w:lineRule="auto"/>
        <w:ind w:left="0" w:right="0" w:firstLine="0"/>
        <w:rPr>
          <w:lang w:val="es-ES_tradnl"/>
        </w:rPr>
      </w:pPr>
      <w:r w:rsidRPr="00524AB8">
        <w:rPr>
          <w:lang w:val="es-ES_tradnl"/>
        </w:rPr>
        <w:t>24. Proceso de formación y producción en Danzas con la participación de doce mujeres Ember</w:t>
      </w:r>
      <w:r w:rsidR="00967141">
        <w:rPr>
          <w:lang w:val="es-ES_tradnl"/>
        </w:rPr>
        <w:t>á</w:t>
      </w:r>
      <w:r w:rsidRPr="00524AB8">
        <w:rPr>
          <w:lang w:val="es-ES_tradnl"/>
        </w:rPr>
        <w:t xml:space="preserve"> Chamí en el marco del cumplimento de acciones exigidas por el Auto 051 de 2013. 25. Proceso de formación y producción en Música con la participación de diez integrantes de la comunidad Ember</w:t>
      </w:r>
      <w:r w:rsidR="00967141">
        <w:rPr>
          <w:lang w:val="es-ES_tradnl"/>
        </w:rPr>
        <w:t>á</w:t>
      </w:r>
      <w:r w:rsidRPr="00524AB8">
        <w:rPr>
          <w:lang w:val="es-ES_tradnl"/>
        </w:rPr>
        <w:t xml:space="preserve"> Chamí en el marco del cumplimento de acciones exigidas por el Auto 051 de 2013. </w:t>
      </w:r>
    </w:p>
    <w:p w14:paraId="3FF619A2" w14:textId="48BBE6B0" w:rsidR="009C3D13" w:rsidRDefault="0044279C" w:rsidP="004E3F26">
      <w:pPr>
        <w:spacing w:after="0" w:line="259" w:lineRule="auto"/>
        <w:ind w:left="0" w:right="0" w:firstLine="0"/>
        <w:rPr>
          <w:lang w:val="es-ES_tradnl"/>
        </w:rPr>
      </w:pPr>
      <w:r w:rsidRPr="00524AB8">
        <w:rPr>
          <w:lang w:val="es-ES_tradnl"/>
        </w:rPr>
        <w:t>26. Efectuar dos presentaciones artísticas (danza y música) de los artistas en formación de la comunidad Emb</w:t>
      </w:r>
      <w:r w:rsidR="00967141">
        <w:rPr>
          <w:lang w:val="es-ES_tradnl"/>
        </w:rPr>
        <w:t>e</w:t>
      </w:r>
      <w:r w:rsidRPr="00524AB8">
        <w:rPr>
          <w:lang w:val="es-ES_tradnl"/>
        </w:rPr>
        <w:t>r</w:t>
      </w:r>
      <w:r w:rsidR="00967141">
        <w:rPr>
          <w:lang w:val="es-ES_tradnl"/>
        </w:rPr>
        <w:t>á</w:t>
      </w:r>
      <w:r w:rsidRPr="00524AB8">
        <w:rPr>
          <w:lang w:val="es-ES_tradnl"/>
        </w:rPr>
        <w:t xml:space="preserve"> Chamí en el marco del evento final del Poblaciones – Grupos Étnicos. </w:t>
      </w:r>
    </w:p>
    <w:p w14:paraId="57AA09D8" w14:textId="77777777" w:rsidR="009C3D13" w:rsidRDefault="0044279C" w:rsidP="004E3F26">
      <w:pPr>
        <w:spacing w:after="0" w:line="259" w:lineRule="auto"/>
        <w:ind w:left="0" w:right="0" w:firstLine="0"/>
        <w:rPr>
          <w:lang w:val="es-ES_tradnl"/>
        </w:rPr>
      </w:pPr>
      <w:r w:rsidRPr="00524AB8">
        <w:rPr>
          <w:lang w:val="es-ES_tradnl"/>
        </w:rPr>
        <w:t xml:space="preserve">27. Proceso de formación en creación literaria dirigido a población LGBTI. </w:t>
      </w:r>
    </w:p>
    <w:p w14:paraId="70229882" w14:textId="77777777" w:rsidR="009C3D13" w:rsidRDefault="0044279C" w:rsidP="004E3F26">
      <w:pPr>
        <w:spacing w:after="0" w:line="259" w:lineRule="auto"/>
        <w:ind w:left="0" w:right="0" w:firstLine="0"/>
        <w:rPr>
          <w:lang w:val="es-ES_tradnl"/>
        </w:rPr>
      </w:pPr>
      <w:r w:rsidRPr="00524AB8">
        <w:rPr>
          <w:lang w:val="es-ES_tradnl"/>
        </w:rPr>
        <w:t xml:space="preserve">28. Actividad de divulgación cultural a través de la separata LGBTI en asocio con Arcadia. </w:t>
      </w:r>
    </w:p>
    <w:p w14:paraId="76269E76" w14:textId="77777777" w:rsidR="009C3D13" w:rsidRDefault="0044279C" w:rsidP="004E3F26">
      <w:pPr>
        <w:spacing w:after="0" w:line="259" w:lineRule="auto"/>
        <w:ind w:left="0" w:right="0" w:firstLine="0"/>
        <w:rPr>
          <w:lang w:val="es-ES_tradnl"/>
        </w:rPr>
      </w:pPr>
      <w:r w:rsidRPr="00524AB8">
        <w:rPr>
          <w:lang w:val="es-ES_tradnl"/>
        </w:rPr>
        <w:t xml:space="preserve">29. Actividad de circulación en el marco de Bogotá Contada dirigida a mujeres afrodescendientes víctimas del conflicto en la localidad de Usme. </w:t>
      </w:r>
    </w:p>
    <w:p w14:paraId="1F8EFC7D" w14:textId="77777777" w:rsidR="009C3D13" w:rsidRDefault="0044279C" w:rsidP="004E3F26">
      <w:pPr>
        <w:spacing w:after="0" w:line="259" w:lineRule="auto"/>
        <w:ind w:left="0" w:right="0" w:firstLine="0"/>
        <w:rPr>
          <w:lang w:val="es-ES_tradnl"/>
        </w:rPr>
      </w:pPr>
      <w:r w:rsidRPr="00524AB8">
        <w:rPr>
          <w:lang w:val="es-ES_tradnl"/>
        </w:rPr>
        <w:t xml:space="preserve">30. Proceso de formación artística dirigido a las víctimas del conflicto armado para aportar a los planes de reparación colectiva. </w:t>
      </w:r>
    </w:p>
    <w:p w14:paraId="7BE1A884" w14:textId="77777777" w:rsidR="009C3D13" w:rsidRDefault="0044279C" w:rsidP="004E3F26">
      <w:pPr>
        <w:spacing w:after="0" w:line="259" w:lineRule="auto"/>
        <w:ind w:left="0" w:right="0" w:firstLine="0"/>
        <w:rPr>
          <w:lang w:val="es-ES_tradnl"/>
        </w:rPr>
      </w:pPr>
      <w:r w:rsidRPr="00524AB8">
        <w:rPr>
          <w:lang w:val="es-ES_tradnl"/>
        </w:rPr>
        <w:t xml:space="preserve">31. Proceso de formación artística dirigido a población LGBTI. </w:t>
      </w:r>
    </w:p>
    <w:p w14:paraId="5A15152F" w14:textId="77777777" w:rsidR="009C3D13" w:rsidRDefault="0044279C" w:rsidP="004E3F26">
      <w:pPr>
        <w:spacing w:after="0" w:line="259" w:lineRule="auto"/>
        <w:ind w:left="0" w:right="0" w:firstLine="0"/>
        <w:rPr>
          <w:lang w:val="es-ES_tradnl"/>
        </w:rPr>
      </w:pPr>
      <w:r w:rsidRPr="00524AB8">
        <w:rPr>
          <w:lang w:val="es-ES_tradnl"/>
        </w:rPr>
        <w:t xml:space="preserve">32. Proceso de circulación de las creaciones artísticas de sectores sociales denominado “SERES-Circuito de Arte” para el desarrollo de los Premios Expresarte 2017 dirigidos a la población pertenecientes a sectores sociales LGBTI. </w:t>
      </w:r>
    </w:p>
    <w:p w14:paraId="1F544672" w14:textId="77777777" w:rsidR="009C3D13" w:rsidRDefault="0044279C" w:rsidP="004E3F26">
      <w:pPr>
        <w:spacing w:after="0" w:line="259" w:lineRule="auto"/>
        <w:ind w:left="0" w:right="0" w:firstLine="0"/>
        <w:rPr>
          <w:lang w:val="es-ES_tradnl"/>
        </w:rPr>
      </w:pPr>
      <w:r w:rsidRPr="00524AB8">
        <w:rPr>
          <w:lang w:val="es-ES_tradnl"/>
        </w:rPr>
        <w:t xml:space="preserve">33. Proceso de memoria social como estrategia de registro y sistematización de las actividades enmarcadas en la estrategia de “Habitar Mis Historias”, así como los Festivales Al Parque. </w:t>
      </w:r>
    </w:p>
    <w:p w14:paraId="04657F9C" w14:textId="77777777" w:rsidR="009C3D13" w:rsidRDefault="0044279C" w:rsidP="004E3F26">
      <w:pPr>
        <w:spacing w:after="0" w:line="259" w:lineRule="auto"/>
        <w:ind w:left="0" w:right="0" w:firstLine="0"/>
        <w:rPr>
          <w:lang w:val="es-ES_tradnl"/>
        </w:rPr>
      </w:pPr>
      <w:r w:rsidRPr="00524AB8">
        <w:rPr>
          <w:lang w:val="es-ES_tradnl"/>
        </w:rPr>
        <w:t xml:space="preserve">34. Apoyo al proyecto VICTUS: Tejedores de comunidad-es por la paz; proceso de formación dirigido a 219 víctimas, Civiles, Militares en retiro, Desmovilizados de la guerrilla y de las autodefensas, Líderes sociales, representantes de organizaciones y jóvenes, quienes realizaron una presentación artística en el TJEG. </w:t>
      </w:r>
    </w:p>
    <w:p w14:paraId="62B4C2AE" w14:textId="74373126" w:rsidR="0044279C" w:rsidRPr="00524AB8" w:rsidRDefault="0044279C" w:rsidP="004E3F26">
      <w:pPr>
        <w:spacing w:after="0" w:line="259" w:lineRule="auto"/>
        <w:ind w:left="0" w:right="0" w:firstLine="0"/>
        <w:rPr>
          <w:lang w:val="es-ES_tradnl"/>
        </w:rPr>
      </w:pPr>
      <w:r w:rsidRPr="00524AB8">
        <w:rPr>
          <w:lang w:val="es-ES_tradnl"/>
        </w:rPr>
        <w:t xml:space="preserve">35. Se entregó 1 estímulo a la CORPORACIÓN PARA LA PAZ Y LOS DERECHOS HUMANOS – REDEPAZ, al proyecto: Galería Itinerante De La Memoria Transformadora. </w:t>
      </w:r>
    </w:p>
    <w:p w14:paraId="786EDAEB" w14:textId="77777777" w:rsidR="0044279C" w:rsidRPr="00524AB8" w:rsidRDefault="0044279C" w:rsidP="004E3F26">
      <w:pPr>
        <w:spacing w:after="0" w:line="259" w:lineRule="auto"/>
        <w:ind w:left="0" w:right="0" w:firstLine="0"/>
        <w:rPr>
          <w:lang w:val="es-ES_tradnl"/>
        </w:rPr>
      </w:pPr>
    </w:p>
    <w:p w14:paraId="4B9D74E9" w14:textId="54579E07" w:rsidR="0044279C" w:rsidRPr="00524AB8" w:rsidRDefault="0044279C" w:rsidP="004E3F26">
      <w:pPr>
        <w:spacing w:after="0" w:line="259" w:lineRule="auto"/>
        <w:ind w:left="0" w:right="0" w:firstLine="0"/>
        <w:rPr>
          <w:lang w:val="es-ES_tradnl"/>
        </w:rPr>
      </w:pPr>
      <w:r w:rsidRPr="00524AB8">
        <w:rPr>
          <w:lang w:val="es-ES_tradnl"/>
        </w:rPr>
        <w:t xml:space="preserve">Adicional a esta serie de acciones de fortalecimiento, se redactó y preparó nueve subsecciones que harán parte de la sección web de Poblaciones – Grupos Étnicos de la nueva página web de </w:t>
      </w:r>
      <w:r w:rsidR="00F3091C">
        <w:rPr>
          <w:lang w:val="es-ES_tradnl"/>
        </w:rPr>
        <w:t>IDARTES</w:t>
      </w:r>
      <w:r w:rsidRPr="00524AB8">
        <w:rPr>
          <w:lang w:val="es-ES_tradnl"/>
        </w:rPr>
        <w:t>, donde se pueda promocionar, difundir y divulgar los productos de las actividades artísticas en todas las dimensiones que se lleven a cabo con los grupos étnicos.</w:t>
      </w:r>
    </w:p>
    <w:p w14:paraId="54008DC3" w14:textId="77777777" w:rsidR="0044279C" w:rsidRPr="00524AB8" w:rsidRDefault="0044279C" w:rsidP="004E3F26">
      <w:pPr>
        <w:spacing w:after="0" w:line="259" w:lineRule="auto"/>
        <w:ind w:left="0" w:right="0" w:firstLine="0"/>
        <w:rPr>
          <w:lang w:val="es-ES_tradnl"/>
        </w:rPr>
      </w:pPr>
    </w:p>
    <w:p w14:paraId="729AF777" w14:textId="4A443732" w:rsidR="0044279C" w:rsidRPr="00524AB8" w:rsidRDefault="0044279C" w:rsidP="004E3F26">
      <w:pPr>
        <w:spacing w:after="0" w:line="259" w:lineRule="auto"/>
        <w:ind w:left="0" w:right="0" w:firstLine="0"/>
        <w:rPr>
          <w:lang w:val="es-ES_tradnl"/>
        </w:rPr>
      </w:pPr>
      <w:r w:rsidRPr="00524AB8">
        <w:rPr>
          <w:lang w:val="es-ES_tradnl"/>
        </w:rPr>
        <w:t xml:space="preserve">Se entregaron cinco </w:t>
      </w:r>
      <w:r w:rsidR="009C3D13">
        <w:rPr>
          <w:lang w:val="es-ES_tradnl"/>
        </w:rPr>
        <w:t>estímulos por valor de $</w:t>
      </w:r>
      <w:r w:rsidRPr="00524AB8">
        <w:rPr>
          <w:lang w:val="es-ES_tradnl"/>
        </w:rPr>
        <w:t xml:space="preserve">20.000.000 cada uno a agrupaciones o personas jurídicas con proyectos orientados a alguna de las disciplinas artísticas que impulsa </w:t>
      </w:r>
      <w:r w:rsidR="00F3091C">
        <w:rPr>
          <w:lang w:val="es-ES_tradnl"/>
        </w:rPr>
        <w:t>Idartes</w:t>
      </w:r>
      <w:r w:rsidRPr="00524AB8">
        <w:rPr>
          <w:lang w:val="es-ES_tradnl"/>
        </w:rPr>
        <w:t>, a través de las cuales se busca reconocer, fortalecer y visibilizar las prácticas artísticas y expresiones culturales de las comunidades afrocolombianas del Distrito Capital.</w:t>
      </w:r>
    </w:p>
    <w:p w14:paraId="3E1494DB" w14:textId="77777777" w:rsidR="0044279C" w:rsidRPr="00524AB8" w:rsidRDefault="0044279C" w:rsidP="004E3F26">
      <w:pPr>
        <w:spacing w:after="0" w:line="259" w:lineRule="auto"/>
        <w:ind w:left="0" w:right="0" w:firstLine="0"/>
        <w:rPr>
          <w:lang w:val="es-ES_tradnl"/>
        </w:rPr>
      </w:pPr>
    </w:p>
    <w:p w14:paraId="369F5C84" w14:textId="77777777" w:rsidR="0044279C" w:rsidRPr="00524AB8" w:rsidRDefault="0044279C" w:rsidP="004E3F26">
      <w:pPr>
        <w:spacing w:after="0" w:line="259" w:lineRule="auto"/>
        <w:ind w:left="0" w:right="0" w:firstLine="0"/>
        <w:rPr>
          <w:lang w:val="es-ES_tradnl"/>
        </w:rPr>
      </w:pPr>
      <w:r w:rsidRPr="00524AB8">
        <w:rPr>
          <w:lang w:val="es-ES_tradnl"/>
        </w:rPr>
        <w:t>Las acciones adelantadas con vocación poblacional étnica, centran su ganancia en generar una transformación intercultural que desafía la exclusión de conocimientos y saberes culturales propios de los grupos poblacionales indígenas, afrocolombianos, raizales y gitanos, permitiendo que sus culturas que han sostenido el trasfondo de esta ciudad y de la nación, entablen nuevos diálogos y se les reconozca como sujetos de derechos, interlocutores válidos que hay que escuchar y de los que hay que aprender.</w:t>
      </w:r>
    </w:p>
    <w:p w14:paraId="1AAD0E52" w14:textId="77777777" w:rsidR="0044279C" w:rsidRPr="00524AB8" w:rsidRDefault="0044279C" w:rsidP="004E3F26">
      <w:pPr>
        <w:spacing w:after="0" w:line="259" w:lineRule="auto"/>
        <w:ind w:left="0" w:right="0" w:firstLine="0"/>
        <w:rPr>
          <w:lang w:val="es-ES_tradnl"/>
        </w:rPr>
      </w:pPr>
    </w:p>
    <w:p w14:paraId="321C294B" w14:textId="7C0B1582" w:rsidR="0044279C" w:rsidRPr="00524AB8" w:rsidRDefault="0044279C" w:rsidP="004E3F26">
      <w:pPr>
        <w:spacing w:after="0" w:line="259" w:lineRule="auto"/>
        <w:ind w:left="0" w:right="0" w:firstLine="0"/>
        <w:rPr>
          <w:lang w:val="es-ES_tradnl"/>
        </w:rPr>
      </w:pPr>
      <w:r w:rsidRPr="00524AB8">
        <w:rPr>
          <w:lang w:val="es-ES_tradnl"/>
        </w:rPr>
        <w:t>Promover esta oferta cultural y artística permite avanzar en el reconocimiento y garantía de derechos individuales y colectivos de los grupos étnicos en contexto de urbano; ofertas y prácticas que no solo contribuyen a sensibilizar y/o capacitar a las propias comunidades como a la ciudadanía bogotana en su conjunto, acerca de la importancia de promover una verdadera toma de conciencia frente a la diversidad existente en la ciudad desde el arte, trascendiendo su simple reconocimiento y ahondado en el terreno vivencial de estas prácticas artísticas desde las cuales se fomentan el respeto, la convivencia y la transformación social de Bogotá.</w:t>
      </w:r>
    </w:p>
    <w:p w14:paraId="652E3CFB" w14:textId="36A84C5D" w:rsidR="0044279C" w:rsidRPr="00524AB8" w:rsidRDefault="0044279C" w:rsidP="004E3F26">
      <w:pPr>
        <w:spacing w:after="0" w:line="259" w:lineRule="auto"/>
        <w:ind w:left="0" w:right="0" w:firstLine="0"/>
        <w:rPr>
          <w:lang w:val="es-ES_tradnl"/>
        </w:rPr>
      </w:pPr>
    </w:p>
    <w:p w14:paraId="5FB61EA3" w14:textId="5F2892E1" w:rsidR="0065624B" w:rsidRPr="00524AB8" w:rsidRDefault="0065624B" w:rsidP="004E3F26">
      <w:pPr>
        <w:spacing w:after="0" w:line="259" w:lineRule="auto"/>
        <w:ind w:left="0" w:right="0" w:firstLine="0"/>
        <w:rPr>
          <w:lang w:val="es-ES_tradnl"/>
        </w:rPr>
      </w:pPr>
      <w:r w:rsidRPr="00524AB8">
        <w:rPr>
          <w:b/>
          <w:lang w:val="es-ES_tradnl"/>
        </w:rPr>
        <w:t>Procesos de participación y concertación con sectores artísticos</w:t>
      </w:r>
      <w:r w:rsidRPr="00524AB8">
        <w:rPr>
          <w:lang w:val="es-ES_tradnl"/>
        </w:rPr>
        <w:t xml:space="preserve">. Al cierre de la vigencia 2017, se adelantaron mesas de trabajo con agentes del sector y personas interesadas en las diferentes disciplinas artísticas y sectores poblacionales con el propósito de concertar temáticas orientadas al fortalecimiento de las prácticas artísticas. </w:t>
      </w:r>
    </w:p>
    <w:p w14:paraId="68C24481" w14:textId="77777777" w:rsidR="0065624B" w:rsidRPr="00524AB8" w:rsidRDefault="0065624B" w:rsidP="004E3F26">
      <w:pPr>
        <w:spacing w:after="0" w:line="259" w:lineRule="auto"/>
        <w:ind w:left="0" w:right="0" w:firstLine="0"/>
        <w:rPr>
          <w:lang w:val="es-ES_tradnl"/>
        </w:rPr>
      </w:pPr>
    </w:p>
    <w:p w14:paraId="7FCAFB46" w14:textId="77777777" w:rsidR="0065624B" w:rsidRPr="00524AB8" w:rsidRDefault="0065624B" w:rsidP="004E3F26">
      <w:pPr>
        <w:spacing w:after="0" w:line="259" w:lineRule="auto"/>
        <w:ind w:left="0" w:right="0" w:firstLine="0"/>
        <w:rPr>
          <w:lang w:val="es-ES_tradnl"/>
        </w:rPr>
      </w:pPr>
      <w:r w:rsidRPr="00524AB8">
        <w:rPr>
          <w:lang w:val="es-ES_tradnl"/>
        </w:rPr>
        <w:t>En este sentido, por áreas artísticas y proyectos de inversión se desarrollan procesos de participación y concertación con sectores artísticos y grupos poblacionales, se relaciona a continuación el objetivo de los procesos por área artística y número de sesiones adelantadas.</w:t>
      </w:r>
    </w:p>
    <w:p w14:paraId="2916BAA5" w14:textId="77777777" w:rsidR="0065624B" w:rsidRPr="00524AB8" w:rsidRDefault="0065624B" w:rsidP="004E3F26">
      <w:pPr>
        <w:spacing w:after="0" w:line="259" w:lineRule="auto"/>
        <w:ind w:left="0" w:right="0" w:firstLine="0"/>
        <w:rPr>
          <w:lang w:val="es-ES_tradnl"/>
        </w:rPr>
      </w:pPr>
    </w:p>
    <w:p w14:paraId="68031C7D" w14:textId="14764C27" w:rsidR="0065624B" w:rsidRPr="00524AB8" w:rsidRDefault="0065624B" w:rsidP="004E3F26">
      <w:pPr>
        <w:spacing w:after="0" w:line="259" w:lineRule="auto"/>
        <w:ind w:left="0" w:right="0" w:firstLine="0"/>
        <w:rPr>
          <w:lang w:val="es-ES_tradnl"/>
        </w:rPr>
      </w:pPr>
      <w:r w:rsidRPr="00524AB8">
        <w:rPr>
          <w:lang w:val="es-ES_tradnl"/>
        </w:rPr>
        <w:t xml:space="preserve">La </w:t>
      </w:r>
      <w:r w:rsidR="0038569A">
        <w:rPr>
          <w:lang w:val="es-ES_tradnl"/>
        </w:rPr>
        <w:t>G</w:t>
      </w:r>
      <w:r w:rsidRPr="00524AB8">
        <w:rPr>
          <w:lang w:val="es-ES_tradnl"/>
        </w:rPr>
        <w:t xml:space="preserve">erencia de </w:t>
      </w:r>
      <w:r w:rsidR="0038569A">
        <w:rPr>
          <w:lang w:val="es-ES_tradnl"/>
        </w:rPr>
        <w:t>A</w:t>
      </w:r>
      <w:r w:rsidRPr="00524AB8">
        <w:rPr>
          <w:lang w:val="es-ES_tradnl"/>
        </w:rPr>
        <w:t xml:space="preserve">rte </w:t>
      </w:r>
      <w:r w:rsidR="0038569A">
        <w:rPr>
          <w:lang w:val="es-ES_tradnl"/>
        </w:rPr>
        <w:t>D</w:t>
      </w:r>
      <w:r w:rsidRPr="00524AB8">
        <w:rPr>
          <w:lang w:val="es-ES_tradnl"/>
        </w:rPr>
        <w:t>ramático realizó 11 jornadas de concertación con las mesas sectoriales de Jóve</w:t>
      </w:r>
      <w:r w:rsidR="008B52F8">
        <w:rPr>
          <w:lang w:val="es-ES_tradnl"/>
        </w:rPr>
        <w:t xml:space="preserve">nes creadores, Teatro gestual, </w:t>
      </w:r>
      <w:r w:rsidRPr="00524AB8">
        <w:rPr>
          <w:lang w:val="es-ES_tradnl"/>
        </w:rPr>
        <w:t xml:space="preserve">Sector de larga trayectoria, Sector de Circo, Sector de teatro comunitario, Sector de mediana trayectoria,  Teatro de calle, Teatro de títeres, Narración oral,   Teatro infantil y Consejo Distrital de Arte Dramático. A estas jornadas asistieron 184 artistas del sector, entre actores, directores, dramaturgos y gestores culturales. Como resultado de este proceso participativo se definieron las dimensiones y actividades a priorizar en las alianzas sectoriales de 8 de los sectores. </w:t>
      </w:r>
    </w:p>
    <w:p w14:paraId="5A68CB5D" w14:textId="77777777" w:rsidR="0065624B" w:rsidRPr="00524AB8" w:rsidRDefault="0065624B" w:rsidP="004E3F26">
      <w:pPr>
        <w:spacing w:after="0" w:line="259" w:lineRule="auto"/>
        <w:ind w:left="0" w:right="0" w:firstLine="0"/>
        <w:rPr>
          <w:lang w:val="es-ES_tradnl"/>
        </w:rPr>
      </w:pPr>
    </w:p>
    <w:p w14:paraId="014E9478" w14:textId="1FA5B394" w:rsidR="0065624B" w:rsidRPr="00524AB8" w:rsidRDefault="0065624B" w:rsidP="004E3F26">
      <w:pPr>
        <w:spacing w:after="0" w:line="259" w:lineRule="auto"/>
        <w:ind w:left="0" w:right="0" w:firstLine="0"/>
        <w:rPr>
          <w:lang w:val="es-ES_tradnl"/>
        </w:rPr>
      </w:pPr>
      <w:r w:rsidRPr="00524AB8">
        <w:rPr>
          <w:lang w:val="es-ES_tradnl"/>
        </w:rPr>
        <w:t xml:space="preserve">La </w:t>
      </w:r>
      <w:r w:rsidR="0038569A">
        <w:rPr>
          <w:lang w:val="es-ES_tradnl"/>
        </w:rPr>
        <w:t>G</w:t>
      </w:r>
      <w:r w:rsidRPr="00524AB8">
        <w:rPr>
          <w:lang w:val="es-ES_tradnl"/>
        </w:rPr>
        <w:t xml:space="preserve">erencia de </w:t>
      </w:r>
      <w:r w:rsidR="0038569A">
        <w:rPr>
          <w:lang w:val="es-ES_tradnl"/>
        </w:rPr>
        <w:t>A</w:t>
      </w:r>
      <w:r w:rsidRPr="00524AB8">
        <w:rPr>
          <w:lang w:val="es-ES_tradnl"/>
        </w:rPr>
        <w:t xml:space="preserve">rtes </w:t>
      </w:r>
      <w:r w:rsidR="0038569A">
        <w:rPr>
          <w:lang w:val="es-ES_tradnl"/>
        </w:rPr>
        <w:t>P</w:t>
      </w:r>
      <w:r w:rsidRPr="00524AB8">
        <w:rPr>
          <w:lang w:val="es-ES_tradnl"/>
        </w:rPr>
        <w:t xml:space="preserve">lásticas y </w:t>
      </w:r>
      <w:r w:rsidR="0038569A">
        <w:rPr>
          <w:lang w:val="es-ES_tradnl"/>
        </w:rPr>
        <w:t>V</w:t>
      </w:r>
      <w:r w:rsidRPr="00524AB8">
        <w:rPr>
          <w:lang w:val="es-ES_tradnl"/>
        </w:rPr>
        <w:t xml:space="preserve">isuales desarrolló tres procesos de participación y concertación con sectores artísticos; Consejo distrital de artes plásticas, Comité distrital para la práctica responsable del arte urbano y el grafiti y, la mesa de hortelanos rurales y hortelanos urbano. A estas jornadas asistieron 263 agentes del sector y personas interesadas. </w:t>
      </w:r>
    </w:p>
    <w:p w14:paraId="3EA25F5D" w14:textId="77777777" w:rsidR="0065624B" w:rsidRPr="00524AB8" w:rsidRDefault="0065624B" w:rsidP="004E3F26">
      <w:pPr>
        <w:spacing w:after="0" w:line="259" w:lineRule="auto"/>
        <w:ind w:left="0" w:right="0" w:firstLine="0"/>
        <w:rPr>
          <w:lang w:val="es-ES_tradnl"/>
        </w:rPr>
      </w:pPr>
    </w:p>
    <w:p w14:paraId="76314D39" w14:textId="32E6E745" w:rsidR="0065624B" w:rsidRPr="00524AB8" w:rsidRDefault="0065624B" w:rsidP="004E3F26">
      <w:pPr>
        <w:spacing w:after="0" w:line="259" w:lineRule="auto"/>
        <w:ind w:left="0" w:right="0" w:firstLine="0"/>
        <w:rPr>
          <w:lang w:val="es-ES_tradnl"/>
        </w:rPr>
      </w:pPr>
      <w:r w:rsidRPr="00524AB8">
        <w:rPr>
          <w:lang w:val="es-ES_tradnl"/>
        </w:rPr>
        <w:t xml:space="preserve">La </w:t>
      </w:r>
      <w:r w:rsidR="0038569A">
        <w:rPr>
          <w:lang w:val="es-ES_tradnl"/>
        </w:rPr>
        <w:t>G</w:t>
      </w:r>
      <w:r w:rsidRPr="00524AB8">
        <w:rPr>
          <w:lang w:val="es-ES_tradnl"/>
        </w:rPr>
        <w:t xml:space="preserve">erencia de Danza, adelantó 9 procesos de participación; Mesa sectorial de Danza, Consejo Distrital de Danza, Mesa de Universidades, Red de Festivales Evoé, Alianza de Ballet, Folclor, Danza Urbana y Danzas orientales </w:t>
      </w:r>
    </w:p>
    <w:p w14:paraId="5C6C723A" w14:textId="77777777" w:rsidR="0065624B" w:rsidRPr="00524AB8" w:rsidRDefault="0065624B" w:rsidP="004E3F26">
      <w:pPr>
        <w:spacing w:after="0" w:line="259" w:lineRule="auto"/>
        <w:ind w:left="0" w:right="0" w:firstLine="0"/>
        <w:rPr>
          <w:lang w:val="es-ES_tradnl"/>
        </w:rPr>
      </w:pPr>
    </w:p>
    <w:p w14:paraId="4766F1E9" w14:textId="5F4305E0" w:rsidR="0065624B" w:rsidRPr="00524AB8" w:rsidRDefault="0065624B" w:rsidP="004E3F26">
      <w:pPr>
        <w:spacing w:after="0" w:line="259" w:lineRule="auto"/>
        <w:ind w:left="0" w:right="0" w:firstLine="0"/>
        <w:rPr>
          <w:lang w:val="es-ES_tradnl"/>
        </w:rPr>
      </w:pPr>
      <w:r w:rsidRPr="00524AB8">
        <w:rPr>
          <w:lang w:val="es-ES_tradnl"/>
        </w:rPr>
        <w:t xml:space="preserve">La </w:t>
      </w:r>
      <w:r w:rsidR="0038569A">
        <w:rPr>
          <w:lang w:val="es-ES_tradnl"/>
        </w:rPr>
        <w:t>G</w:t>
      </w:r>
      <w:r w:rsidRPr="00524AB8">
        <w:rPr>
          <w:lang w:val="es-ES_tradnl"/>
        </w:rPr>
        <w:t xml:space="preserve">erencia de </w:t>
      </w:r>
      <w:r w:rsidR="008F4283" w:rsidRPr="00524AB8">
        <w:rPr>
          <w:lang w:val="es-ES_tradnl"/>
        </w:rPr>
        <w:t>Música realizó</w:t>
      </w:r>
      <w:r w:rsidRPr="00524AB8">
        <w:rPr>
          <w:lang w:val="es-ES_tradnl"/>
        </w:rPr>
        <w:t xml:space="preserve"> 7 sesiones con los participantes del Consejo Distrital de Música. Este Consejo es un escenario dedicado al encuentro, deliberación, participación y concertación de las políticas, planes y programas y las respectivas líneas estratégicas de inversión para el desarrollo del campo musical en el Distrito Capital, participan los distintos sectores musicales del Distrito entre los que se encuentran Creadores en Músicas Académicas, Creadores en Músicas Regionales, Creadores en Músicas Populares Urbanas, Instituciones de Educación Superior Formal – Universidades, Instituciones de Educación para el Trabajo, Gestores Independientes, Investigadores, incluyendo un Coordinador musical de una entidad adscrita a la Secretaría de Cultura Recreación y Deporte, dos Consejeros Locales de Arte, Cultura y Patrimonio, e invitados de diferentes entidades o programas que contribuyan a las temáticas trabajadas en el orden del día de la sesión en cuestión. Así mismo, se adelantó una sesión con la Asamblea Distrital de Música en la que participaron 40 agentes del sector.  </w:t>
      </w:r>
    </w:p>
    <w:p w14:paraId="535B657D" w14:textId="77777777" w:rsidR="0065624B" w:rsidRPr="00524AB8" w:rsidRDefault="0065624B" w:rsidP="004E3F26">
      <w:pPr>
        <w:spacing w:after="0" w:line="259" w:lineRule="auto"/>
        <w:ind w:left="0" w:right="0" w:firstLine="0"/>
        <w:rPr>
          <w:lang w:val="es-ES_tradnl"/>
        </w:rPr>
      </w:pPr>
    </w:p>
    <w:p w14:paraId="74515130" w14:textId="29454AFA" w:rsidR="0065624B" w:rsidRPr="00524AB8" w:rsidRDefault="0065624B" w:rsidP="004E3F26">
      <w:pPr>
        <w:spacing w:after="0" w:line="259" w:lineRule="auto"/>
        <w:ind w:left="0" w:right="0" w:firstLine="0"/>
        <w:rPr>
          <w:lang w:val="es-ES_tradnl"/>
        </w:rPr>
      </w:pPr>
      <w:r w:rsidRPr="00524AB8">
        <w:rPr>
          <w:lang w:val="es-ES_tradnl"/>
        </w:rPr>
        <w:t xml:space="preserve">La </w:t>
      </w:r>
      <w:r w:rsidR="0038569A">
        <w:rPr>
          <w:lang w:val="es-ES_tradnl"/>
        </w:rPr>
        <w:t>G</w:t>
      </w:r>
      <w:r w:rsidRPr="00524AB8">
        <w:rPr>
          <w:lang w:val="es-ES_tradnl"/>
        </w:rPr>
        <w:t xml:space="preserve">erencia de Literatura realizó seis sesiones ordinarias y tres extraordinarias del Consejo Distrital de Literatura y una sesión de la mesa de participación de libreros minoristas. En esta mesa se realizó un diagnóstico de su situación, la cual concluyó con que la piratería es el </w:t>
      </w:r>
      <w:r w:rsidRPr="00524AB8">
        <w:rPr>
          <w:lang w:val="es-ES_tradnl"/>
        </w:rPr>
        <w:lastRenderedPageBreak/>
        <w:t xml:space="preserve">mayor problema que enfrenta este grupo pues los estigmatiza a todos como piratas y afecta las relaciones con editoriales y distribuidoras. </w:t>
      </w:r>
    </w:p>
    <w:p w14:paraId="19B1BCFE" w14:textId="77777777" w:rsidR="0010564B" w:rsidRPr="00524AB8" w:rsidRDefault="0010564B" w:rsidP="004E3F26">
      <w:pPr>
        <w:spacing w:after="0" w:line="259" w:lineRule="auto"/>
        <w:ind w:left="0" w:right="0" w:firstLine="0"/>
        <w:rPr>
          <w:lang w:val="es-ES_tradnl"/>
        </w:rPr>
      </w:pPr>
    </w:p>
    <w:p w14:paraId="6EA4840A" w14:textId="36DDEB85" w:rsidR="0065624B" w:rsidRDefault="0065624B" w:rsidP="004E3F26">
      <w:pPr>
        <w:spacing w:after="0" w:line="259" w:lineRule="auto"/>
        <w:ind w:left="0" w:right="0" w:firstLine="0"/>
        <w:rPr>
          <w:lang w:val="es-ES_tradnl"/>
        </w:rPr>
      </w:pPr>
      <w:r w:rsidRPr="00524AB8">
        <w:rPr>
          <w:lang w:val="es-ES_tradnl"/>
        </w:rPr>
        <w:t xml:space="preserve">La </w:t>
      </w:r>
      <w:r w:rsidR="0038569A">
        <w:rPr>
          <w:lang w:val="es-ES_tradnl"/>
        </w:rPr>
        <w:t>G</w:t>
      </w:r>
      <w:r w:rsidRPr="00524AB8">
        <w:rPr>
          <w:lang w:val="es-ES_tradnl"/>
        </w:rPr>
        <w:t>erencia de Audiovisuales adelantó siete sesiones con el Con</w:t>
      </w:r>
      <w:r w:rsidR="0038569A">
        <w:rPr>
          <w:lang w:val="es-ES_tradnl"/>
        </w:rPr>
        <w:t>s</w:t>
      </w:r>
      <w:r w:rsidRPr="00524AB8">
        <w:rPr>
          <w:lang w:val="es-ES_tradnl"/>
        </w:rPr>
        <w:t xml:space="preserve">ejo Distrital de las Artes Audiovisuales, en el que se socializaron programas y proyectos de la Gerencia, plan de trabajo de la Gerencia 2017 y las conclusiones de las Mesas de Construcción de Acuerdos de la Ruta de Fortalecimiento de Participación convocadas por la Secretaría de Cultura. </w:t>
      </w:r>
    </w:p>
    <w:p w14:paraId="2447B47B" w14:textId="77777777" w:rsidR="00AE6964" w:rsidRPr="00524AB8" w:rsidRDefault="00AE6964" w:rsidP="004E3F26">
      <w:pPr>
        <w:spacing w:after="0" w:line="259" w:lineRule="auto"/>
        <w:ind w:left="0" w:right="0" w:firstLine="0"/>
        <w:rPr>
          <w:lang w:val="es-ES_tradnl"/>
        </w:rPr>
      </w:pPr>
    </w:p>
    <w:p w14:paraId="71864FD1" w14:textId="2759E753" w:rsidR="0044279C" w:rsidRPr="00524AB8" w:rsidRDefault="0065624B" w:rsidP="004E3F26">
      <w:pPr>
        <w:spacing w:after="0" w:line="259" w:lineRule="auto"/>
        <w:ind w:left="0" w:right="0" w:firstLine="0"/>
        <w:rPr>
          <w:lang w:val="es-ES_tradnl"/>
        </w:rPr>
      </w:pPr>
      <w:r w:rsidRPr="00524AB8">
        <w:rPr>
          <w:lang w:val="es-ES_tradnl"/>
        </w:rPr>
        <w:t>La Subdirección de las Artes a través del equipo poblacional, realizó 6 mesas con los distintos grupos y sectores poblacionales: Pueblos y comunidades Indígenas, Comunidades Afrocolombianas, Comunidades Negras, Raizales y Palenqueras, Pueblo Rrom, Mujeres Diversas, Personas con Discapacidad y sectores LGBTI.</w:t>
      </w:r>
    </w:p>
    <w:p w14:paraId="585EED45" w14:textId="23EFF5FB" w:rsidR="0010564B" w:rsidRPr="00524AB8" w:rsidRDefault="0010564B" w:rsidP="004E3F26">
      <w:pPr>
        <w:spacing w:after="0" w:line="259" w:lineRule="auto"/>
        <w:ind w:left="0" w:right="0" w:firstLine="0"/>
        <w:rPr>
          <w:lang w:val="es-ES_tradnl"/>
        </w:rPr>
      </w:pPr>
    </w:p>
    <w:p w14:paraId="52CDF4B9" w14:textId="77777777" w:rsidR="00F469B4" w:rsidRDefault="0010564B" w:rsidP="004E3F26">
      <w:pPr>
        <w:spacing w:after="0" w:line="259" w:lineRule="auto"/>
        <w:ind w:left="0" w:right="0" w:firstLine="0"/>
        <w:rPr>
          <w:lang w:val="es-ES_tradnl"/>
        </w:rPr>
      </w:pPr>
      <w:r w:rsidRPr="00524AB8">
        <w:rPr>
          <w:b/>
          <w:lang w:val="es-ES_tradnl"/>
        </w:rPr>
        <w:t>Espacios para la práctica artística aficionada en los territorios.</w:t>
      </w:r>
      <w:r w:rsidRPr="00524AB8">
        <w:rPr>
          <w:lang w:val="es-ES_tradnl"/>
        </w:rPr>
        <w:t xml:space="preserve"> </w:t>
      </w:r>
    </w:p>
    <w:p w14:paraId="40393720" w14:textId="2E3217F6" w:rsidR="0010564B" w:rsidRPr="00524AB8" w:rsidRDefault="0010564B" w:rsidP="004E3F26">
      <w:pPr>
        <w:spacing w:after="0" w:line="259" w:lineRule="auto"/>
        <w:ind w:left="0" w:right="0" w:firstLine="0"/>
        <w:rPr>
          <w:lang w:val="es-ES_tradnl"/>
        </w:rPr>
      </w:pPr>
      <w:r w:rsidRPr="00524AB8">
        <w:rPr>
          <w:lang w:val="es-ES_tradnl"/>
        </w:rPr>
        <w:t xml:space="preserve">1. Parques Para Todos: Tiene por objetivo “Promover la participación comunitaria sostenible en 5 localidades priorizadas (Suba, Bosa, Ciudad Bolívar, Kennedy y Los Mártires) en torno a la vivencia responsable y armónica del espacio público a través de actividades artísticas en los parques, que formen los sujetos y la comunidad, fortaleciendo la noción de lo público y sus capacidades de gestión y de creación artística.” En el marco del proyecto se priorizaron 10 parques, 2 de cada una de estas localidades (Parque del Río y La Tingua Tibanica, de Bosa; Desarrollo Vista Hermosa y Parque Desarrollo México III Sector, de Ciudad Bolívar; Llano Grande y Dindalito Bellavista, de Kennedy; Espada-Plaza España y La Estanzuela, de Los Mártires; y Urbanización Amberes y La Gaitana, de Suba), y se conformó un laboratorio de creación artística por localidad. Al cierre de la vigencia 2017, se han beneficiado 420 personas en Ciudad Bolívar, 735 en Kennedy, 114 en Suba y 134 en Bosa, a través de Talleres de danza y tejido y los Laboratorios de creación artística. </w:t>
      </w:r>
    </w:p>
    <w:p w14:paraId="6E049A18" w14:textId="77777777" w:rsidR="0010564B" w:rsidRPr="00524AB8" w:rsidRDefault="0010564B" w:rsidP="004E3F26">
      <w:pPr>
        <w:spacing w:after="0" w:line="259" w:lineRule="auto"/>
        <w:ind w:left="0" w:right="0" w:firstLine="0"/>
        <w:rPr>
          <w:lang w:val="es-ES_tradnl"/>
        </w:rPr>
      </w:pPr>
    </w:p>
    <w:p w14:paraId="419871E5" w14:textId="77777777" w:rsidR="0010564B" w:rsidRPr="00524AB8" w:rsidRDefault="0010564B" w:rsidP="004E3F26">
      <w:pPr>
        <w:spacing w:after="0" w:line="259" w:lineRule="auto"/>
        <w:ind w:left="0" w:right="0" w:firstLine="0"/>
        <w:rPr>
          <w:lang w:val="es-ES_tradnl"/>
        </w:rPr>
      </w:pPr>
      <w:r w:rsidRPr="00524AB8">
        <w:rPr>
          <w:lang w:val="es-ES_tradnl"/>
        </w:rPr>
        <w:t>2. Habitar mis historias: Esta es una estrategia interdistrital poblacional que tiene como objeto, desde el arte, partiendo de relatos en primera persona centrados en la propia historia de vida, interpelar y transformar las relaciones en emergencia, generando procesos de transformación cultural que promuevan el respeto y afecto social a/hacia/por la diferencia y transformar las percepciones negativas que tienen las personas sobre “los otros”.</w:t>
      </w:r>
    </w:p>
    <w:p w14:paraId="10563CAE" w14:textId="77777777" w:rsidR="0010564B" w:rsidRPr="00524AB8" w:rsidRDefault="0010564B" w:rsidP="004E3F26">
      <w:pPr>
        <w:spacing w:after="0" w:line="259" w:lineRule="auto"/>
        <w:ind w:left="0" w:right="0" w:firstLine="0"/>
        <w:rPr>
          <w:lang w:val="es-ES_tradnl"/>
        </w:rPr>
      </w:pPr>
    </w:p>
    <w:p w14:paraId="5762948F" w14:textId="77777777" w:rsidR="0010564B" w:rsidRPr="00524AB8" w:rsidRDefault="0010564B" w:rsidP="004E3F26">
      <w:pPr>
        <w:spacing w:after="0" w:line="259" w:lineRule="auto"/>
        <w:ind w:left="0" w:right="0" w:firstLine="0"/>
        <w:rPr>
          <w:lang w:val="es-ES_tradnl"/>
        </w:rPr>
      </w:pPr>
      <w:r w:rsidRPr="00524AB8">
        <w:rPr>
          <w:lang w:val="es-ES_tradnl"/>
        </w:rPr>
        <w:lastRenderedPageBreak/>
        <w:t xml:space="preserve">La estrategia de intervención de Habitar mis historias está orientada a reducir los índices de violencia de género en la ciudad y a generar zonas para la convivencia y la apropiación de la ciudad. Durante la vigencia 2017, se desarrollaron los Laboratorios: i. “Relatos mayores” (dirigido a adultos mayores, músicos populares y jóvenes), ii) Agencia de acciones intermitentes (adultos mayores - personas con discapacidad), iii) creación en técnicas plásticas para personas privadas de la libertad y personas en habitabilidad de calle, iv) Laboratorio de creación de fanzine (con sectores LGBTI y personas en ejercicio de prostitución), v) Laboratorio de luminarias electrónicas (con personas en habitabilidad de calle), vi) Laboratorio cuerpos digitales (con sectores LGBTI y personas en ejercicio de prostitución), vii) “Habitar mi cuerpo-Danza y salud”, viii) Teatro a la mano (con personas con discapacidad y mujeres excombatientes) y ix) Laboratorio CLAN 4 (con mujeres bisexuales y mujeres lesbianas). </w:t>
      </w:r>
    </w:p>
    <w:p w14:paraId="7BEA185F" w14:textId="77777777" w:rsidR="0010564B" w:rsidRPr="00524AB8" w:rsidRDefault="0010564B" w:rsidP="004E3F26">
      <w:pPr>
        <w:spacing w:after="0" w:line="259" w:lineRule="auto"/>
        <w:ind w:left="0" w:right="0" w:firstLine="0"/>
        <w:rPr>
          <w:lang w:val="es-ES_tradnl"/>
        </w:rPr>
      </w:pPr>
    </w:p>
    <w:p w14:paraId="5EB60054" w14:textId="2B52030C" w:rsidR="0010564B" w:rsidRPr="00524AB8" w:rsidRDefault="0010564B" w:rsidP="004E3F26">
      <w:pPr>
        <w:spacing w:after="0" w:line="259" w:lineRule="auto"/>
        <w:ind w:left="0" w:right="0" w:firstLine="0"/>
        <w:rPr>
          <w:lang w:val="es-ES_tradnl"/>
        </w:rPr>
      </w:pPr>
      <w:r w:rsidRPr="00524AB8">
        <w:rPr>
          <w:lang w:val="es-ES_tradnl"/>
        </w:rPr>
        <w:t xml:space="preserve">3. </w:t>
      </w:r>
      <w:r w:rsidR="00F3091C">
        <w:rPr>
          <w:lang w:val="es-ES_tradnl"/>
        </w:rPr>
        <w:t>Idartes</w:t>
      </w:r>
      <w:r w:rsidRPr="00524AB8">
        <w:rPr>
          <w:lang w:val="es-ES_tradnl"/>
        </w:rPr>
        <w:t xml:space="preserve"> rural: Tiene por objeto “Aportar al reconocimiento de los territorios rurales y sus habitantes, así como a la construcción colectiva de memoria y el fortalecimiento de los procesos artísticos y culturales en los territorios rurales, para generar espacios, interacciones y mutuo enriquecimiento.”</w:t>
      </w:r>
    </w:p>
    <w:p w14:paraId="07376E43" w14:textId="77777777" w:rsidR="0010564B" w:rsidRPr="00524AB8" w:rsidRDefault="0010564B" w:rsidP="004E3F26">
      <w:pPr>
        <w:spacing w:after="0" w:line="259" w:lineRule="auto"/>
        <w:ind w:left="0" w:right="0" w:firstLine="0"/>
        <w:rPr>
          <w:lang w:val="es-ES_tradnl"/>
        </w:rPr>
      </w:pPr>
    </w:p>
    <w:p w14:paraId="47BC5901" w14:textId="101D8A77" w:rsidR="0010564B" w:rsidRPr="00524AB8" w:rsidRDefault="0010564B" w:rsidP="004E3F26">
      <w:pPr>
        <w:spacing w:after="0" w:line="259" w:lineRule="auto"/>
        <w:ind w:left="0" w:right="0" w:firstLine="0"/>
        <w:rPr>
          <w:lang w:val="es-ES_tradnl"/>
        </w:rPr>
      </w:pPr>
      <w:r w:rsidRPr="00524AB8">
        <w:rPr>
          <w:lang w:val="es-ES_tradnl"/>
        </w:rPr>
        <w:t xml:space="preserve">Este año, se priorizó la localidad de Sumapaz. Se formuló, en articulación con la línea Arte, Ciencia y Tecnología, el “Laboratorio ciudadano de creación de redes libres Sumapaz Hacklab”. El laboratorio responde a la necesidad identificada en la localidad de establecer mecanismos que propicien los procesos de creación artística, la creación de redes colaborativas, el acercamiento a la cultura digital y la creación de redes libres que permitan la circulación de contenidos artísticos y culturales producidos por la comunidad. Al cierre de la vigencia 2017 se adelantaron seis talleres de formación con la participación de comunidades rurales y campesinas, beneficiando a 190 </w:t>
      </w:r>
      <w:r w:rsidR="002B55D3" w:rsidRPr="00524AB8">
        <w:rPr>
          <w:lang w:val="es-ES_tradnl"/>
        </w:rPr>
        <w:t>personas de</w:t>
      </w:r>
      <w:r w:rsidRPr="00524AB8">
        <w:rPr>
          <w:lang w:val="es-ES_tradnl"/>
        </w:rPr>
        <w:t xml:space="preserve"> la vereda Betania.</w:t>
      </w:r>
    </w:p>
    <w:p w14:paraId="48EB52E5" w14:textId="77777777" w:rsidR="0065624B" w:rsidRPr="00524AB8" w:rsidRDefault="0065624B" w:rsidP="004E3F26">
      <w:pPr>
        <w:spacing w:after="0" w:line="259" w:lineRule="auto"/>
        <w:ind w:left="0" w:right="0" w:firstLine="0"/>
        <w:rPr>
          <w:lang w:val="es-ES_tradnl"/>
        </w:rPr>
      </w:pPr>
    </w:p>
    <w:p w14:paraId="250FA341" w14:textId="77777777" w:rsidR="009D111D" w:rsidRPr="00524AB8" w:rsidRDefault="00FA1B32" w:rsidP="004E3F26">
      <w:pPr>
        <w:spacing w:after="5" w:line="250" w:lineRule="auto"/>
        <w:ind w:left="-5" w:right="54"/>
        <w:rPr>
          <w:lang w:val="es-ES_tradnl"/>
        </w:rPr>
      </w:pPr>
      <w:r w:rsidRPr="00524AB8">
        <w:rPr>
          <w:b/>
          <w:lang w:val="es-ES_tradnl"/>
        </w:rPr>
        <w:t xml:space="preserve">Proyecto de Inversión 993 - Experiencias artísticas para la primera infancia. </w:t>
      </w:r>
    </w:p>
    <w:p w14:paraId="63F6ABD5"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092B0591" w14:textId="77777777" w:rsidR="009D111D" w:rsidRPr="00524AB8" w:rsidRDefault="00FA1B32" w:rsidP="004E3F26">
      <w:pPr>
        <w:ind w:left="-5" w:right="63"/>
        <w:rPr>
          <w:lang w:val="es-ES_tradnl"/>
        </w:rPr>
      </w:pPr>
      <w:r w:rsidRPr="00524AB8">
        <w:rPr>
          <w:lang w:val="es-ES_tradnl"/>
        </w:rPr>
        <w:t xml:space="preserve">Se presenta a continuación el avance de las metas proyecto de inversión: </w:t>
      </w:r>
    </w:p>
    <w:p w14:paraId="52813077"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tbl>
      <w:tblPr>
        <w:tblStyle w:val="TableGrid"/>
        <w:tblW w:w="10000" w:type="dxa"/>
        <w:tblInd w:w="46" w:type="dxa"/>
        <w:tblCellMar>
          <w:top w:w="39" w:type="dxa"/>
          <w:left w:w="46" w:type="dxa"/>
        </w:tblCellMar>
        <w:tblLook w:val="04A0" w:firstRow="1" w:lastRow="0" w:firstColumn="1" w:lastColumn="0" w:noHBand="0" w:noVBand="1"/>
      </w:tblPr>
      <w:tblGrid>
        <w:gridCol w:w="4820"/>
        <w:gridCol w:w="5180"/>
      </w:tblGrid>
      <w:tr w:rsidR="009D111D" w:rsidRPr="00524AB8" w14:paraId="46C1879F" w14:textId="77777777" w:rsidTr="00C442D3">
        <w:trPr>
          <w:trHeight w:val="346"/>
        </w:trPr>
        <w:tc>
          <w:tcPr>
            <w:tcW w:w="4820" w:type="dxa"/>
            <w:tcBorders>
              <w:top w:val="single" w:sz="2" w:space="0" w:color="000001"/>
              <w:left w:val="single" w:sz="2" w:space="0" w:color="000001"/>
              <w:bottom w:val="single" w:sz="22" w:space="0" w:color="FFFFFF"/>
              <w:right w:val="single" w:sz="2" w:space="0" w:color="000001"/>
            </w:tcBorders>
          </w:tcPr>
          <w:p w14:paraId="412D2630" w14:textId="0D255BDB" w:rsidR="009D111D" w:rsidRPr="00524AB8" w:rsidRDefault="00BC44A7" w:rsidP="004E3F26">
            <w:pPr>
              <w:spacing w:after="0" w:line="259" w:lineRule="auto"/>
              <w:ind w:left="0" w:right="53" w:firstLine="0"/>
              <w:rPr>
                <w:lang w:val="es-ES_tradnl"/>
              </w:rPr>
            </w:pPr>
            <w:r w:rsidRPr="00524AB8">
              <w:rPr>
                <w:b/>
                <w:sz w:val="20"/>
                <w:lang w:val="es-ES_tradnl"/>
              </w:rPr>
              <w:t>Meta 2017</w:t>
            </w:r>
            <w:r w:rsidR="00FA1B32" w:rsidRPr="00524AB8">
              <w:rPr>
                <w:b/>
                <w:sz w:val="20"/>
                <w:lang w:val="es-ES_tradnl"/>
              </w:rPr>
              <w:t xml:space="preserve"> </w:t>
            </w:r>
          </w:p>
        </w:tc>
        <w:tc>
          <w:tcPr>
            <w:tcW w:w="5180" w:type="dxa"/>
            <w:tcBorders>
              <w:top w:val="single" w:sz="2" w:space="0" w:color="000001"/>
              <w:left w:val="single" w:sz="2" w:space="0" w:color="000001"/>
              <w:bottom w:val="single" w:sz="22" w:space="0" w:color="FFFFFF"/>
              <w:right w:val="single" w:sz="2" w:space="0" w:color="000001"/>
            </w:tcBorders>
          </w:tcPr>
          <w:p w14:paraId="7C1EDAEC" w14:textId="520A0B9D" w:rsidR="009D111D" w:rsidRPr="00524AB8" w:rsidRDefault="00BC44A7" w:rsidP="004E3F26">
            <w:pPr>
              <w:spacing w:after="0" w:line="259" w:lineRule="auto"/>
              <w:ind w:left="0" w:right="58" w:firstLine="0"/>
              <w:rPr>
                <w:lang w:val="es-ES_tradnl"/>
              </w:rPr>
            </w:pPr>
            <w:r w:rsidRPr="00524AB8">
              <w:rPr>
                <w:b/>
                <w:sz w:val="20"/>
                <w:lang w:val="es-ES_tradnl"/>
              </w:rPr>
              <w:t>Resultados Meta 2017</w:t>
            </w:r>
            <w:r w:rsidR="00FA1B32" w:rsidRPr="00524AB8">
              <w:rPr>
                <w:b/>
                <w:sz w:val="20"/>
                <w:lang w:val="es-ES_tradnl"/>
              </w:rPr>
              <w:t xml:space="preserve"> </w:t>
            </w:r>
          </w:p>
        </w:tc>
      </w:tr>
      <w:tr w:rsidR="009D111D" w:rsidRPr="00524AB8" w14:paraId="6521C4C7" w14:textId="77777777" w:rsidTr="00C442D3">
        <w:trPr>
          <w:trHeight w:val="1265"/>
        </w:trPr>
        <w:tc>
          <w:tcPr>
            <w:tcW w:w="4820" w:type="dxa"/>
            <w:tcBorders>
              <w:top w:val="single" w:sz="22" w:space="0" w:color="FFFFFF"/>
              <w:left w:val="single" w:sz="2" w:space="0" w:color="000001"/>
              <w:bottom w:val="single" w:sz="22" w:space="0" w:color="FFFFFF"/>
              <w:right w:val="single" w:sz="2" w:space="0" w:color="000001"/>
            </w:tcBorders>
          </w:tcPr>
          <w:p w14:paraId="097CAA38" w14:textId="38D74552" w:rsidR="009D111D" w:rsidRPr="00524AB8" w:rsidRDefault="00BC44A7" w:rsidP="004E3F26">
            <w:pPr>
              <w:spacing w:after="0" w:line="259" w:lineRule="auto"/>
              <w:ind w:left="0" w:right="56" w:firstLine="0"/>
              <w:rPr>
                <w:lang w:val="es-ES_tradnl"/>
              </w:rPr>
            </w:pPr>
            <w:r w:rsidRPr="00524AB8">
              <w:rPr>
                <w:sz w:val="20"/>
                <w:lang w:val="es-ES_tradnl"/>
              </w:rPr>
              <w:lastRenderedPageBreak/>
              <w:t>Lograr 38</w:t>
            </w:r>
            <w:r w:rsidR="00FA1B32" w:rsidRPr="00524AB8">
              <w:rPr>
                <w:sz w:val="20"/>
                <w:lang w:val="es-ES_tradnl"/>
              </w:rPr>
              <w:t xml:space="preserve">.000 atenciones a niños y niñas de primera infancia que disfrutan de experiencias artísticas en diferentes espacios de la Ciudad (encuentros grupales y espacios adecuados). </w:t>
            </w:r>
          </w:p>
        </w:tc>
        <w:tc>
          <w:tcPr>
            <w:tcW w:w="5180" w:type="dxa"/>
            <w:tcBorders>
              <w:top w:val="single" w:sz="22" w:space="0" w:color="FFFFFF"/>
              <w:left w:val="single" w:sz="2" w:space="0" w:color="000001"/>
              <w:bottom w:val="single" w:sz="22" w:space="0" w:color="FFFFFF"/>
              <w:right w:val="single" w:sz="2" w:space="0" w:color="000001"/>
            </w:tcBorders>
          </w:tcPr>
          <w:p w14:paraId="0E9AD673" w14:textId="644AF1F7" w:rsidR="009D111D" w:rsidRPr="00524AB8" w:rsidRDefault="00C442D3" w:rsidP="004E3F26">
            <w:pPr>
              <w:spacing w:after="0" w:line="259" w:lineRule="auto"/>
              <w:ind w:left="0" w:right="59" w:firstLine="0"/>
              <w:rPr>
                <w:color w:val="FF0000"/>
                <w:lang w:val="es-ES_tradnl"/>
              </w:rPr>
            </w:pPr>
            <w:r w:rsidRPr="000B0A04">
              <w:rPr>
                <w:color w:val="auto"/>
                <w:sz w:val="20"/>
                <w:lang w:val="es-ES_tradnl"/>
              </w:rPr>
              <w:t>Se han realizado 39.779</w:t>
            </w:r>
            <w:r w:rsidR="00FA1B32" w:rsidRPr="000B0A04">
              <w:rPr>
                <w:color w:val="auto"/>
                <w:sz w:val="20"/>
                <w:lang w:val="es-ES_tradnl"/>
              </w:rPr>
              <w:t xml:space="preserve"> atenciones a niños y niñas de primera infancia que disfrutan de experiencias artísticas en diferentes espacios de la Ciudad, a tr</w:t>
            </w:r>
            <w:r w:rsidR="000B0A04">
              <w:rPr>
                <w:color w:val="auto"/>
                <w:sz w:val="20"/>
                <w:lang w:val="es-ES_tradnl"/>
              </w:rPr>
              <w:t>avés de dos líneas estratégicas:</w:t>
            </w:r>
            <w:r w:rsidR="00FA1B32" w:rsidRPr="000B0A04">
              <w:rPr>
                <w:color w:val="auto"/>
                <w:sz w:val="20"/>
                <w:lang w:val="es-ES_tradnl"/>
              </w:rPr>
              <w:t xml:space="preserve"> Encuentros grupales y Espacios adecuados</w:t>
            </w:r>
            <w:r w:rsidR="00D11F50" w:rsidRPr="000B0A04">
              <w:rPr>
                <w:color w:val="auto"/>
                <w:sz w:val="20"/>
                <w:lang w:val="es-ES_tradnl"/>
              </w:rPr>
              <w:t xml:space="preserve"> en el ámbito institucional y familiar</w:t>
            </w:r>
            <w:r w:rsidR="00FA1B32" w:rsidRPr="000B0A04">
              <w:rPr>
                <w:color w:val="auto"/>
                <w:sz w:val="20"/>
                <w:lang w:val="es-ES_tradnl"/>
              </w:rPr>
              <w:t xml:space="preserve">.  </w:t>
            </w:r>
          </w:p>
        </w:tc>
      </w:tr>
      <w:tr w:rsidR="009D111D" w:rsidRPr="00524AB8" w14:paraId="3F7011A1" w14:textId="77777777" w:rsidTr="00C442D3">
        <w:trPr>
          <w:trHeight w:val="1034"/>
        </w:trPr>
        <w:tc>
          <w:tcPr>
            <w:tcW w:w="4820" w:type="dxa"/>
            <w:tcBorders>
              <w:top w:val="single" w:sz="22" w:space="0" w:color="FFFFFF"/>
              <w:left w:val="single" w:sz="2" w:space="0" w:color="000001"/>
              <w:bottom w:val="single" w:sz="22" w:space="0" w:color="FFFFFF"/>
              <w:right w:val="single" w:sz="2" w:space="0" w:color="000001"/>
            </w:tcBorders>
          </w:tcPr>
          <w:p w14:paraId="5B86FFAD" w14:textId="5482AC4D" w:rsidR="009D111D" w:rsidRPr="00524AB8" w:rsidRDefault="00023401" w:rsidP="004E3F26">
            <w:pPr>
              <w:spacing w:after="0" w:line="241" w:lineRule="auto"/>
              <w:ind w:left="0" w:right="0" w:firstLine="0"/>
              <w:rPr>
                <w:lang w:val="es-ES_tradnl"/>
              </w:rPr>
            </w:pPr>
            <w:r w:rsidRPr="00524AB8">
              <w:rPr>
                <w:sz w:val="20"/>
                <w:lang w:val="es-ES_tradnl"/>
              </w:rPr>
              <w:t>Alcanzar 32</w:t>
            </w:r>
            <w:r w:rsidR="00FA1B32" w:rsidRPr="00524AB8">
              <w:rPr>
                <w:sz w:val="20"/>
                <w:lang w:val="es-ES_tradnl"/>
              </w:rPr>
              <w:t xml:space="preserve">.000 atenciones a niños y niñas en procesos de circulación y acceso a contenidos. </w:t>
            </w:r>
          </w:p>
          <w:p w14:paraId="650B7393" w14:textId="77777777" w:rsidR="009D111D" w:rsidRPr="00524AB8" w:rsidRDefault="00FA1B32" w:rsidP="004E3F26">
            <w:pPr>
              <w:spacing w:after="0" w:line="259" w:lineRule="auto"/>
              <w:ind w:left="0" w:right="0" w:firstLine="0"/>
              <w:rPr>
                <w:lang w:val="es-ES_tradnl"/>
              </w:rPr>
            </w:pPr>
            <w:r w:rsidRPr="00524AB8">
              <w:rPr>
                <w:sz w:val="20"/>
                <w:lang w:val="es-ES_tradnl"/>
              </w:rPr>
              <w:t xml:space="preserve"> </w:t>
            </w:r>
          </w:p>
        </w:tc>
        <w:tc>
          <w:tcPr>
            <w:tcW w:w="5180" w:type="dxa"/>
            <w:tcBorders>
              <w:top w:val="single" w:sz="22" w:space="0" w:color="FFFFFF"/>
              <w:left w:val="single" w:sz="2" w:space="0" w:color="000001"/>
              <w:bottom w:val="single" w:sz="22" w:space="0" w:color="FFFFFF"/>
              <w:right w:val="single" w:sz="2" w:space="0" w:color="000001"/>
            </w:tcBorders>
          </w:tcPr>
          <w:p w14:paraId="035DC58B" w14:textId="2D0A4050" w:rsidR="009D111D" w:rsidRPr="006C6CA7" w:rsidRDefault="00FA1B32" w:rsidP="004E3F26">
            <w:pPr>
              <w:spacing w:after="0" w:line="259" w:lineRule="auto"/>
              <w:ind w:left="0" w:right="57" w:firstLine="0"/>
              <w:rPr>
                <w:color w:val="auto"/>
                <w:lang w:val="es-ES_tradnl"/>
              </w:rPr>
            </w:pPr>
            <w:r w:rsidRPr="006C6CA7">
              <w:rPr>
                <w:color w:val="auto"/>
                <w:sz w:val="20"/>
                <w:lang w:val="es-ES_tradnl"/>
              </w:rPr>
              <w:t xml:space="preserve">A través de la línea estratégica Circulación y apropiación de contenidos se han logrado </w:t>
            </w:r>
            <w:r w:rsidR="008F7B19" w:rsidRPr="006C6CA7">
              <w:rPr>
                <w:color w:val="auto"/>
                <w:sz w:val="20"/>
                <w:lang w:val="es-ES_tradnl"/>
              </w:rPr>
              <w:t xml:space="preserve">41.122 </w:t>
            </w:r>
            <w:r w:rsidRPr="006C6CA7">
              <w:rPr>
                <w:color w:val="auto"/>
                <w:sz w:val="20"/>
                <w:lang w:val="es-ES_tradnl"/>
              </w:rPr>
              <w:t xml:space="preserve">atenciones a niños y niñas en procesos de circulación y acceso a contenidos. </w:t>
            </w:r>
          </w:p>
        </w:tc>
      </w:tr>
      <w:tr w:rsidR="009D111D" w:rsidRPr="00524AB8" w14:paraId="24E48C98" w14:textId="77777777" w:rsidTr="00C442D3">
        <w:trPr>
          <w:trHeight w:val="694"/>
        </w:trPr>
        <w:tc>
          <w:tcPr>
            <w:tcW w:w="4820" w:type="dxa"/>
            <w:tcBorders>
              <w:top w:val="single" w:sz="22" w:space="0" w:color="FFFFFF"/>
              <w:left w:val="single" w:sz="2" w:space="0" w:color="000001"/>
              <w:bottom w:val="single" w:sz="22" w:space="0" w:color="FFFFFF"/>
              <w:right w:val="single" w:sz="2" w:space="0" w:color="000001"/>
            </w:tcBorders>
          </w:tcPr>
          <w:p w14:paraId="496126CD" w14:textId="624F8E10" w:rsidR="009D111D" w:rsidRPr="00524AB8" w:rsidRDefault="00023401" w:rsidP="004E3F26">
            <w:pPr>
              <w:spacing w:after="0" w:line="259" w:lineRule="auto"/>
              <w:ind w:left="0" w:right="0" w:firstLine="0"/>
              <w:rPr>
                <w:lang w:val="es-ES_tradnl"/>
              </w:rPr>
            </w:pPr>
            <w:r w:rsidRPr="00524AB8">
              <w:rPr>
                <w:sz w:val="20"/>
                <w:lang w:val="es-ES_tradnl"/>
              </w:rPr>
              <w:t>Sostener y/o crear 17</w:t>
            </w:r>
            <w:r w:rsidR="00FA1B32" w:rsidRPr="00524AB8">
              <w:rPr>
                <w:sz w:val="20"/>
                <w:lang w:val="es-ES_tradnl"/>
              </w:rPr>
              <w:t xml:space="preserve"> espacios adecuados para la atención de la primera infancia. </w:t>
            </w:r>
          </w:p>
        </w:tc>
        <w:tc>
          <w:tcPr>
            <w:tcW w:w="5180" w:type="dxa"/>
            <w:tcBorders>
              <w:top w:val="single" w:sz="22" w:space="0" w:color="FFFFFF"/>
              <w:left w:val="single" w:sz="2" w:space="0" w:color="000001"/>
              <w:bottom w:val="single" w:sz="22" w:space="0" w:color="FFFFFF"/>
              <w:right w:val="single" w:sz="2" w:space="0" w:color="000001"/>
            </w:tcBorders>
          </w:tcPr>
          <w:p w14:paraId="2F1A7418" w14:textId="61634324" w:rsidR="009D111D" w:rsidRPr="006C6CA7" w:rsidRDefault="000D2B7C" w:rsidP="004E3F26">
            <w:pPr>
              <w:spacing w:after="0" w:line="259" w:lineRule="auto"/>
              <w:ind w:left="0" w:right="0" w:firstLine="0"/>
              <w:rPr>
                <w:color w:val="auto"/>
                <w:lang w:val="es-ES_tradnl"/>
              </w:rPr>
            </w:pPr>
            <w:r w:rsidRPr="006C6CA7">
              <w:rPr>
                <w:color w:val="auto"/>
                <w:sz w:val="20"/>
                <w:lang w:val="es-ES_tradnl"/>
              </w:rPr>
              <w:t>Se cuenta con 17</w:t>
            </w:r>
            <w:r w:rsidR="00FA1B32" w:rsidRPr="006C6CA7">
              <w:rPr>
                <w:color w:val="auto"/>
                <w:sz w:val="20"/>
                <w:lang w:val="es-ES_tradnl"/>
              </w:rPr>
              <w:t xml:space="preserve"> espacios adecuados para la a</w:t>
            </w:r>
            <w:r w:rsidR="00A822C0" w:rsidRPr="006C6CA7">
              <w:rPr>
                <w:color w:val="auto"/>
                <w:sz w:val="20"/>
                <w:lang w:val="es-ES_tradnl"/>
              </w:rPr>
              <w:t xml:space="preserve">tención de la primera infancia </w:t>
            </w:r>
            <w:r w:rsidRPr="006C6CA7">
              <w:rPr>
                <w:color w:val="auto"/>
                <w:sz w:val="20"/>
                <w:lang w:val="es-ES_tradnl"/>
              </w:rPr>
              <w:t>(laboratorios artísticos)</w:t>
            </w:r>
          </w:p>
        </w:tc>
      </w:tr>
      <w:tr w:rsidR="009D111D" w:rsidRPr="00524AB8" w14:paraId="4756DE5E" w14:textId="77777777" w:rsidTr="00C442D3">
        <w:trPr>
          <w:trHeight w:val="855"/>
        </w:trPr>
        <w:tc>
          <w:tcPr>
            <w:tcW w:w="4820" w:type="dxa"/>
            <w:tcBorders>
              <w:top w:val="single" w:sz="22" w:space="0" w:color="FFFFFF"/>
              <w:left w:val="single" w:sz="2" w:space="0" w:color="000001"/>
              <w:bottom w:val="single" w:sz="2" w:space="0" w:color="000001"/>
              <w:right w:val="single" w:sz="2" w:space="0" w:color="000001"/>
            </w:tcBorders>
          </w:tcPr>
          <w:p w14:paraId="6EF26ED2" w14:textId="6C5ED576" w:rsidR="009D111D" w:rsidRPr="00524AB8" w:rsidRDefault="00FA1B32" w:rsidP="004E3F26">
            <w:pPr>
              <w:spacing w:after="2" w:line="239" w:lineRule="auto"/>
              <w:ind w:left="0" w:right="0" w:firstLine="0"/>
              <w:rPr>
                <w:lang w:val="es-ES_tradnl"/>
              </w:rPr>
            </w:pPr>
            <w:r w:rsidRPr="00524AB8">
              <w:rPr>
                <w:sz w:val="20"/>
                <w:lang w:val="es-ES_tradnl"/>
              </w:rPr>
              <w:t>Publicar y divulgar 1</w:t>
            </w:r>
            <w:r w:rsidR="00023401" w:rsidRPr="00524AB8">
              <w:rPr>
                <w:sz w:val="20"/>
                <w:lang w:val="es-ES_tradnl"/>
              </w:rPr>
              <w:t>,8</w:t>
            </w:r>
            <w:r w:rsidRPr="00524AB8">
              <w:rPr>
                <w:sz w:val="20"/>
                <w:lang w:val="es-ES_tradnl"/>
              </w:rPr>
              <w:t xml:space="preserve"> documentos en torno a las artes para la primera infancia.  </w:t>
            </w:r>
          </w:p>
          <w:p w14:paraId="659252B1" w14:textId="77777777" w:rsidR="009D111D" w:rsidRPr="00524AB8" w:rsidRDefault="00FA1B32" w:rsidP="004E3F26">
            <w:pPr>
              <w:spacing w:after="0" w:line="259" w:lineRule="auto"/>
              <w:ind w:left="0" w:right="0" w:firstLine="0"/>
              <w:rPr>
                <w:lang w:val="es-ES_tradnl"/>
              </w:rPr>
            </w:pPr>
            <w:r w:rsidRPr="00524AB8">
              <w:rPr>
                <w:sz w:val="20"/>
                <w:lang w:val="es-ES_tradnl"/>
              </w:rPr>
              <w:t xml:space="preserve"> </w:t>
            </w:r>
          </w:p>
        </w:tc>
        <w:tc>
          <w:tcPr>
            <w:tcW w:w="5180" w:type="dxa"/>
            <w:tcBorders>
              <w:top w:val="single" w:sz="22" w:space="0" w:color="FFFFFF"/>
              <w:left w:val="single" w:sz="2" w:space="0" w:color="000001"/>
              <w:bottom w:val="single" w:sz="2" w:space="0" w:color="000001"/>
              <w:right w:val="single" w:sz="2" w:space="0" w:color="000001"/>
            </w:tcBorders>
          </w:tcPr>
          <w:p w14:paraId="397B396D" w14:textId="7E6A2761" w:rsidR="009D111D" w:rsidRPr="006C6CA7" w:rsidRDefault="006C6CA7" w:rsidP="004E3F26">
            <w:pPr>
              <w:spacing w:after="0" w:line="259" w:lineRule="auto"/>
              <w:ind w:left="0" w:right="60" w:firstLine="0"/>
              <w:rPr>
                <w:color w:val="auto"/>
                <w:lang w:val="es-ES_tradnl"/>
              </w:rPr>
            </w:pPr>
            <w:r w:rsidRPr="006C6CA7">
              <w:rPr>
                <w:color w:val="auto"/>
                <w:sz w:val="20"/>
                <w:lang w:val="es-ES_tradnl"/>
              </w:rPr>
              <w:t xml:space="preserve">Se entregó la publicación de 2016 titulada “Arte en Primera Infancia- Perspectivas de Investigación”, y se creó la estructura para la publicación 2017, denominada "Juguetes Artísticos", para cuyo montaje digital se realizó un proceso de contratación. </w:t>
            </w:r>
          </w:p>
        </w:tc>
      </w:tr>
    </w:tbl>
    <w:p w14:paraId="3AFD17AB" w14:textId="4472064F" w:rsidR="009D111D" w:rsidRPr="00524AB8" w:rsidRDefault="00FA1B32" w:rsidP="004E3F26">
      <w:pPr>
        <w:spacing w:after="0" w:line="259" w:lineRule="auto"/>
        <w:ind w:left="0" w:right="0" w:firstLine="0"/>
        <w:rPr>
          <w:lang w:val="es-ES_tradnl"/>
        </w:rPr>
      </w:pPr>
      <w:r w:rsidRPr="00524AB8">
        <w:rPr>
          <w:lang w:val="es-ES_tradnl"/>
        </w:rPr>
        <w:t xml:space="preserve"> </w:t>
      </w:r>
      <w:r w:rsidRPr="00524AB8">
        <w:rPr>
          <w:rFonts w:ascii="Calibri" w:eastAsia="Calibri" w:hAnsi="Calibri" w:cs="Calibri"/>
          <w:lang w:val="es-ES_tradnl"/>
        </w:rPr>
        <w:t xml:space="preserve"> </w:t>
      </w:r>
    </w:p>
    <w:p w14:paraId="1A81D15E" w14:textId="77777777" w:rsidR="009D111D" w:rsidRPr="00524AB8" w:rsidRDefault="00FA1B32" w:rsidP="004E3F26">
      <w:pPr>
        <w:pStyle w:val="Ttulo2"/>
        <w:numPr>
          <w:ilvl w:val="0"/>
          <w:numId w:val="0"/>
        </w:numPr>
        <w:ind w:left="-5" w:right="54"/>
        <w:rPr>
          <w:lang w:val="es-ES_tradnl"/>
        </w:rPr>
      </w:pPr>
      <w:r w:rsidRPr="00524AB8">
        <w:rPr>
          <w:lang w:val="es-ES_tradnl"/>
        </w:rPr>
        <w:t>LOGROS</w:t>
      </w:r>
      <w:r w:rsidRPr="00524AB8">
        <w:rPr>
          <w:b w:val="0"/>
          <w:lang w:val="es-ES_tradnl"/>
        </w:rPr>
        <w:t xml:space="preserve"> </w:t>
      </w:r>
      <w:r w:rsidRPr="00524AB8">
        <w:rPr>
          <w:rFonts w:ascii="Calibri" w:eastAsia="Calibri" w:hAnsi="Calibri" w:cs="Calibri"/>
          <w:b w:val="0"/>
          <w:lang w:val="es-ES_tradnl"/>
        </w:rPr>
        <w:t xml:space="preserve"> </w:t>
      </w:r>
    </w:p>
    <w:p w14:paraId="0149B940" w14:textId="77777777" w:rsidR="009D111D" w:rsidRPr="00524AB8" w:rsidRDefault="00FA1B32" w:rsidP="004E3F26">
      <w:pPr>
        <w:spacing w:after="0" w:line="259" w:lineRule="auto"/>
        <w:ind w:left="0" w:right="0" w:firstLine="0"/>
        <w:rPr>
          <w:lang w:val="es-ES_tradnl"/>
        </w:rPr>
      </w:pPr>
      <w:r w:rsidRPr="00524AB8">
        <w:rPr>
          <w:rFonts w:ascii="Calibri" w:eastAsia="Calibri" w:hAnsi="Calibri" w:cs="Calibri"/>
          <w:lang w:val="es-ES_tradnl"/>
        </w:rPr>
        <w:t xml:space="preserve"> </w:t>
      </w:r>
    </w:p>
    <w:p w14:paraId="04548546" w14:textId="7BCA6624" w:rsidR="009D111D" w:rsidRPr="005F299A" w:rsidRDefault="00996EAD" w:rsidP="004E3F26">
      <w:pPr>
        <w:ind w:left="-5" w:right="63"/>
        <w:rPr>
          <w:color w:val="auto"/>
          <w:lang w:val="es-ES_tradnl"/>
        </w:rPr>
      </w:pPr>
      <w:r w:rsidRPr="005F299A">
        <w:rPr>
          <w:color w:val="auto"/>
          <w:lang w:val="es-ES_tradnl"/>
        </w:rPr>
        <w:t>Los programas de atención a la p</w:t>
      </w:r>
      <w:r w:rsidR="005F299A" w:rsidRPr="005F299A">
        <w:rPr>
          <w:color w:val="auto"/>
          <w:lang w:val="es-ES_tradnl"/>
        </w:rPr>
        <w:t xml:space="preserve">rimera infancia se fortalecieron en el 2017 mediante el aumento en el número de niños y niñas atendidas en espacios adecuados de la ciudad. De igual forma, aumentó el número de niños y niñas atendidos en procesos de circulación y acceso a contenidos. El número de laboratorios artísticos como espacios adecuados para este sector poblacional también creció, con lo cual crece la oferta de escenarios propicios para la expresión, la experimentación y la creación desde esta importante etapa del ciclo de vida. </w:t>
      </w:r>
    </w:p>
    <w:p w14:paraId="39898AAD" w14:textId="77777777" w:rsidR="009D111D" w:rsidRPr="00524AB8" w:rsidRDefault="00FA1B32" w:rsidP="004E3F26">
      <w:pPr>
        <w:spacing w:after="0" w:line="259" w:lineRule="auto"/>
        <w:ind w:left="0" w:right="0" w:firstLine="0"/>
        <w:rPr>
          <w:lang w:val="es-ES_tradnl"/>
        </w:rPr>
      </w:pPr>
      <w:r w:rsidRPr="00524AB8">
        <w:rPr>
          <w:rFonts w:ascii="Calibri" w:eastAsia="Calibri" w:hAnsi="Calibri" w:cs="Calibri"/>
          <w:lang w:val="es-ES_tradnl"/>
        </w:rPr>
        <w:t xml:space="preserve"> </w:t>
      </w:r>
    </w:p>
    <w:p w14:paraId="7E667E8E" w14:textId="34917B43" w:rsidR="00E47FF6" w:rsidRPr="00C442D3" w:rsidRDefault="00FA1B32" w:rsidP="00C442D3">
      <w:pPr>
        <w:ind w:left="-5" w:right="63"/>
        <w:rPr>
          <w:rFonts w:ascii="Calibri" w:eastAsia="Calibri" w:hAnsi="Calibri" w:cs="Calibri"/>
          <w:color w:val="002060"/>
          <w:lang w:val="es-ES_tradnl"/>
        </w:rPr>
      </w:pPr>
      <w:r w:rsidRPr="00524AB8">
        <w:rPr>
          <w:b/>
          <w:lang w:val="es-ES_tradnl"/>
        </w:rPr>
        <w:t>Encuentros artísticos para la Primera Infancia.</w:t>
      </w:r>
      <w:r w:rsidRPr="00524AB8">
        <w:rPr>
          <w:lang w:val="es-ES_tradnl"/>
        </w:rPr>
        <w:t xml:space="preserve"> </w:t>
      </w:r>
      <w:r w:rsidR="00C442D3">
        <w:rPr>
          <w:lang w:val="es-ES_tradnl"/>
        </w:rPr>
        <w:t>Durante la vigencia 2017 se realizaron</w:t>
      </w:r>
      <w:r w:rsidR="00E47FF6" w:rsidRPr="00524AB8">
        <w:rPr>
          <w:lang w:val="es-ES_tradnl"/>
        </w:rPr>
        <w:t xml:space="preserve"> 39.779 atenciones a niñ@</w:t>
      </w:r>
      <w:r w:rsidR="008F7B19">
        <w:rPr>
          <w:lang w:val="es-ES_tradnl"/>
        </w:rPr>
        <w:t>s</w:t>
      </w:r>
      <w:r w:rsidR="00E47FF6" w:rsidRPr="00524AB8">
        <w:rPr>
          <w:lang w:val="es-ES_tradnl"/>
        </w:rPr>
        <w:t xml:space="preserve"> de primera infancia que disfrutan de experiencias artísticas en diferentes espacios de la Ciudad, a través de dos líneas estratégicas, Encuentros grupales y Espacios adecuados en el ámbito institucional y familiar. </w:t>
      </w:r>
    </w:p>
    <w:p w14:paraId="6100220B" w14:textId="77777777" w:rsidR="00E47FF6" w:rsidRPr="00524AB8" w:rsidRDefault="00E47FF6" w:rsidP="004E3F26">
      <w:pPr>
        <w:ind w:left="-5" w:right="63"/>
        <w:rPr>
          <w:lang w:val="es-ES_tradnl"/>
        </w:rPr>
      </w:pPr>
    </w:p>
    <w:p w14:paraId="3D11F729" w14:textId="424D4851" w:rsidR="00E47FF6" w:rsidRPr="00524AB8" w:rsidRDefault="00E47FF6" w:rsidP="004E3F26">
      <w:pPr>
        <w:ind w:left="-5" w:right="63"/>
        <w:rPr>
          <w:lang w:val="es-ES_tradnl"/>
        </w:rPr>
      </w:pPr>
      <w:r w:rsidRPr="00524AB8">
        <w:rPr>
          <w:lang w:val="es-ES_tradnl"/>
        </w:rPr>
        <w:t xml:space="preserve">Se consolidó proceso de atención con el entorno institucional de la Secretaría de Integración Social (SDIS), se realizaron reuniones en el nivel central para definir procesos de visibilización de trabajo conjunto, en esa medida se organizó dentro de las jornadas pedagógicas de SDIS el encuentro “Las Artes al Jardín” en donde se sensibilizó a 4.373 agentes entre las que se </w:t>
      </w:r>
      <w:r w:rsidRPr="00524AB8">
        <w:rPr>
          <w:lang w:val="es-ES_tradnl"/>
        </w:rPr>
        <w:lastRenderedPageBreak/>
        <w:t>encontraban maestras de educación inicial, profesionales de educación especial y nutricionistas, de manera simultánea en 19 localidades. Este proceso se centró sobre la experiencia artística y las metodologías de trabajo y conceptos alrededor de la SDIS.</w:t>
      </w:r>
    </w:p>
    <w:p w14:paraId="373E00F4" w14:textId="77777777" w:rsidR="00E47FF6" w:rsidRPr="00524AB8" w:rsidRDefault="00E47FF6" w:rsidP="004E3F26">
      <w:pPr>
        <w:ind w:left="-5" w:right="63"/>
        <w:rPr>
          <w:lang w:val="es-ES_tradnl"/>
        </w:rPr>
      </w:pPr>
    </w:p>
    <w:p w14:paraId="7543B72F" w14:textId="77777777" w:rsidR="00E47FF6" w:rsidRPr="00524AB8" w:rsidRDefault="00E47FF6" w:rsidP="004E3F26">
      <w:pPr>
        <w:ind w:left="-5" w:right="63"/>
        <w:rPr>
          <w:lang w:val="es-ES_tradnl"/>
        </w:rPr>
      </w:pPr>
      <w:r w:rsidRPr="00524AB8">
        <w:rPr>
          <w:lang w:val="es-ES_tradnl"/>
        </w:rPr>
        <w:t xml:space="preserve">Los jardines infantiles atendidos en el primer semestre de 2017 mediante la estrategia de Encuentros Grupales pertenecían a la SDIS, a partir del segundo semestre se amplió la cobertura a Jardines y Hogares Infantiles de ICBF de acuerdo con el cubrimiento en cada localidad, es decir, en localidades donde se ha abarcado el 100% de jardines de SDIS se extendió la atención hacia jardines infantiles ICBF. La atención en los jardines SDIS se ha concentrado en el horario de la mañana y en Acunares Nocturnos, mientras en ICBF es posible la atención también en horario de la tarde de acuerdo con las rutinas de las niñas y los niños. </w:t>
      </w:r>
    </w:p>
    <w:p w14:paraId="41D7775E" w14:textId="77777777" w:rsidR="00E47FF6" w:rsidRPr="00524AB8" w:rsidRDefault="00E47FF6" w:rsidP="004E3F26">
      <w:pPr>
        <w:ind w:left="-5" w:right="63"/>
        <w:rPr>
          <w:lang w:val="es-ES_tradnl"/>
        </w:rPr>
      </w:pPr>
    </w:p>
    <w:p w14:paraId="020B1D34" w14:textId="77777777" w:rsidR="00E47FF6" w:rsidRPr="00524AB8" w:rsidRDefault="00E47FF6" w:rsidP="004E3F26">
      <w:pPr>
        <w:ind w:left="-5" w:right="63"/>
        <w:rPr>
          <w:lang w:val="es-ES_tradnl"/>
        </w:rPr>
      </w:pPr>
      <w:r w:rsidRPr="00524AB8">
        <w:rPr>
          <w:lang w:val="es-ES_tradnl"/>
        </w:rPr>
        <w:t>Para la selección de los jardines infantiles se realizó un trabajo articulado con la referente de ámbito institucional SDIS y con la Coordinadora Zonal de ICBF para garantizar que nuestra atención llegara a los niños priorizados por estas entidades. En ese sentido, pueden ser jardines pequeños o de gran cobertura ubicados en diferentes UPZs de la ciudad. En algunas localidades estos jardines atienden a niños indígenas o afrodescendientes y se llaman Casas de Pensamiento Intercultural, también se atendieron jardines infantiles nocturnos.</w:t>
      </w:r>
    </w:p>
    <w:p w14:paraId="7F6C1560" w14:textId="77777777" w:rsidR="00E47FF6" w:rsidRPr="00524AB8" w:rsidRDefault="00E47FF6" w:rsidP="004E3F26">
      <w:pPr>
        <w:ind w:left="-5" w:right="63"/>
        <w:rPr>
          <w:lang w:val="es-ES_tradnl"/>
        </w:rPr>
      </w:pPr>
    </w:p>
    <w:p w14:paraId="707CFAA3" w14:textId="64BAEC55" w:rsidR="00E47FF6" w:rsidRPr="00524AB8" w:rsidRDefault="00E47FF6" w:rsidP="004E3F26">
      <w:pPr>
        <w:ind w:left="-5" w:right="63"/>
        <w:rPr>
          <w:lang w:val="es-ES_tradnl"/>
        </w:rPr>
      </w:pPr>
      <w:r w:rsidRPr="00524AB8">
        <w:rPr>
          <w:lang w:val="es-ES_tradnl"/>
        </w:rPr>
        <w:t xml:space="preserve">Dentro de la gestión intersectorial con Secretaría de Integración Social-SDIS, en el entorno familiar se continúa el proceso de atención con el proyecto Creciendo en familia en donde se ha focalizado la participación de </w:t>
      </w:r>
      <w:r w:rsidR="00F3091C">
        <w:rPr>
          <w:lang w:val="es-ES_tradnl"/>
        </w:rPr>
        <w:t>Idartes</w:t>
      </w:r>
      <w:r w:rsidRPr="00524AB8">
        <w:rPr>
          <w:lang w:val="es-ES_tradnl"/>
        </w:rPr>
        <w:t xml:space="preserve"> en la atención específica de madres gestantes y lactantes y con niños hasta los seis meses de edad. Este ingreso se consolidó en el mes de junio para todas las localidades e implicó la construcción de un protocolo conjunto de atención, así como la definición de rutas y canales para la articulación.</w:t>
      </w:r>
    </w:p>
    <w:p w14:paraId="05A82C3D" w14:textId="77777777" w:rsidR="00E47FF6" w:rsidRPr="00524AB8" w:rsidRDefault="00E47FF6" w:rsidP="004E3F26">
      <w:pPr>
        <w:ind w:left="-5" w:right="63"/>
        <w:rPr>
          <w:lang w:val="es-ES_tradnl"/>
        </w:rPr>
      </w:pPr>
    </w:p>
    <w:p w14:paraId="1FB5DEBA" w14:textId="6D776ED4" w:rsidR="00E47FF6" w:rsidRPr="00524AB8" w:rsidRDefault="00E47FF6" w:rsidP="004E3F26">
      <w:pPr>
        <w:ind w:left="-5" w:right="63"/>
        <w:rPr>
          <w:lang w:val="es-ES_tradnl"/>
        </w:rPr>
      </w:pPr>
      <w:r w:rsidRPr="00524AB8">
        <w:rPr>
          <w:lang w:val="es-ES_tradnl"/>
        </w:rPr>
        <w:t xml:space="preserve">De otro lado con ICBF, se atendió de manera mayoritaria el entorno familiar, articulación que se realizó con operadores sugeridos por coordinadoras zonales. En localidades de baja demanda, la oferta del </w:t>
      </w:r>
      <w:r w:rsidR="00F3091C">
        <w:rPr>
          <w:lang w:val="es-ES_tradnl"/>
        </w:rPr>
        <w:t>Idartes</w:t>
      </w:r>
      <w:r w:rsidRPr="00524AB8">
        <w:rPr>
          <w:lang w:val="es-ES_tradnl"/>
        </w:rPr>
        <w:t xml:space="preserve"> se amplió a jardines infantiles de ICBF con atención en encuentros, y se logró articular la programación de Astrobebés, estrategia del Planetario de Bogotá, en jardines de ICBF. </w:t>
      </w:r>
    </w:p>
    <w:p w14:paraId="4F226D2A" w14:textId="77777777" w:rsidR="004575B0" w:rsidRPr="00524AB8" w:rsidRDefault="004575B0" w:rsidP="004E3F26">
      <w:pPr>
        <w:ind w:left="-5" w:right="63"/>
        <w:rPr>
          <w:lang w:val="es-ES_tradnl"/>
        </w:rPr>
      </w:pPr>
    </w:p>
    <w:p w14:paraId="1F2E52C0" w14:textId="7AA1189E" w:rsidR="00E47FF6" w:rsidRPr="00524AB8" w:rsidRDefault="00E47FF6" w:rsidP="004E3F26">
      <w:pPr>
        <w:ind w:left="-5" w:right="63"/>
        <w:rPr>
          <w:lang w:val="es-ES_tradnl"/>
        </w:rPr>
      </w:pPr>
      <w:r w:rsidRPr="00524AB8">
        <w:rPr>
          <w:lang w:val="es-ES_tradnl"/>
        </w:rPr>
        <w:t>En el marco de estas alia</w:t>
      </w:r>
      <w:r w:rsidR="008F7B19">
        <w:rPr>
          <w:lang w:val="es-ES_tradnl"/>
        </w:rPr>
        <w:t>n</w:t>
      </w:r>
      <w:r w:rsidRPr="00524AB8">
        <w:rPr>
          <w:lang w:val="es-ES_tradnl"/>
        </w:rPr>
        <w:t>zas con SDIS tanto en entorno familiar como con entorno institucional, se atendieron 282 grupos y jardines infantiles. Con ICBF se atendieron 204 grupos, jardines y hogares, incluyendo la atención especial de población Ember</w:t>
      </w:r>
      <w:r w:rsidR="00967141">
        <w:rPr>
          <w:lang w:val="es-ES_tradnl"/>
        </w:rPr>
        <w:t>á</w:t>
      </w:r>
      <w:r w:rsidRPr="00524AB8">
        <w:rPr>
          <w:lang w:val="es-ES_tradnl"/>
        </w:rPr>
        <w:t xml:space="preserve"> en la localidad de Los Mártires y población del Centro Penitenciario El Buen Pastor. </w:t>
      </w:r>
    </w:p>
    <w:p w14:paraId="4F2946AC" w14:textId="77777777" w:rsidR="00E47FF6" w:rsidRPr="00524AB8" w:rsidRDefault="00E47FF6" w:rsidP="004E3F26">
      <w:pPr>
        <w:ind w:left="-5" w:right="63"/>
        <w:rPr>
          <w:lang w:val="es-ES_tradnl"/>
        </w:rPr>
      </w:pPr>
    </w:p>
    <w:p w14:paraId="7D8913CA" w14:textId="77777777" w:rsidR="00E47FF6" w:rsidRPr="00524AB8" w:rsidRDefault="00E47FF6" w:rsidP="004E3F26">
      <w:pPr>
        <w:ind w:left="-5" w:right="63"/>
        <w:rPr>
          <w:lang w:val="es-ES_tradnl"/>
        </w:rPr>
      </w:pPr>
      <w:r w:rsidRPr="00524AB8">
        <w:rPr>
          <w:lang w:val="es-ES_tradnl"/>
        </w:rPr>
        <w:t>El trabajo con la ruralidad se ha consolidado el proceso en las Veredas Chorrillos de Suba, El Destino en Usme, Mochuelo Alto y Bajo en Ciudad Bolívar y El Verjón en Chapinero, así como en los diferentes corregimientos de Sumapaz, esta atención reporta un impacto significativo en tanto se genera una atención frecuente con los mismos niños y las mismas familias.</w:t>
      </w:r>
    </w:p>
    <w:p w14:paraId="0EC92E63" w14:textId="77777777" w:rsidR="00E47FF6" w:rsidRPr="00524AB8" w:rsidRDefault="00E47FF6" w:rsidP="004E3F26">
      <w:pPr>
        <w:ind w:left="-5" w:right="63"/>
        <w:rPr>
          <w:lang w:val="es-ES_tradnl"/>
        </w:rPr>
      </w:pPr>
    </w:p>
    <w:p w14:paraId="5628461A" w14:textId="57054522" w:rsidR="00E47FF6" w:rsidRPr="00524AB8" w:rsidRDefault="00E47FF6" w:rsidP="004E3F26">
      <w:pPr>
        <w:ind w:left="-5" w:right="63"/>
        <w:rPr>
          <w:lang w:val="es-ES_tradnl"/>
        </w:rPr>
      </w:pPr>
      <w:r w:rsidRPr="00524AB8">
        <w:rPr>
          <w:lang w:val="es-ES_tradnl"/>
        </w:rPr>
        <w:t>Frente a la programación en los laboratorios artísticos, se han generado alternativas por localidad para mantener una programación estable de acuerdo con los requerimientos del proyecto. A partir del mes de junio se contó con transporte lo que implicó la optimización en la ocupación de los espacios dada la autonomía para mover niños de las localidades a nuestros laboratorios.</w:t>
      </w:r>
    </w:p>
    <w:p w14:paraId="59E1767A" w14:textId="77777777" w:rsidR="009D111D" w:rsidRPr="00524AB8" w:rsidRDefault="00FA1B32" w:rsidP="004E3F26">
      <w:pPr>
        <w:spacing w:after="0" w:line="259" w:lineRule="auto"/>
        <w:ind w:left="0" w:right="0" w:firstLine="0"/>
        <w:rPr>
          <w:lang w:val="es-ES_tradnl"/>
        </w:rPr>
      </w:pPr>
      <w:r w:rsidRPr="00524AB8">
        <w:rPr>
          <w:rFonts w:ascii="Calibri" w:eastAsia="Calibri" w:hAnsi="Calibri" w:cs="Calibri"/>
          <w:lang w:val="es-ES_tradnl"/>
        </w:rPr>
        <w:t xml:space="preserve"> </w:t>
      </w:r>
    </w:p>
    <w:p w14:paraId="7DF94022" w14:textId="7738B354" w:rsidR="004575B0" w:rsidRPr="008F7B19" w:rsidRDefault="00FA1B32" w:rsidP="008F7B19">
      <w:pPr>
        <w:ind w:left="-5" w:right="63"/>
        <w:rPr>
          <w:color w:val="002060"/>
          <w:lang w:val="es-ES_tradnl"/>
        </w:rPr>
      </w:pPr>
      <w:r w:rsidRPr="00524AB8">
        <w:rPr>
          <w:b/>
          <w:lang w:val="es-ES_tradnl"/>
        </w:rPr>
        <w:t>Circulación y apropiación de contenidos</w:t>
      </w:r>
      <w:r w:rsidRPr="00524AB8">
        <w:rPr>
          <w:b/>
          <w:color w:val="002060"/>
          <w:lang w:val="es-ES_tradnl"/>
        </w:rPr>
        <w:t>.</w:t>
      </w:r>
      <w:r w:rsidR="008F7B19">
        <w:rPr>
          <w:color w:val="002060"/>
          <w:lang w:val="es-ES_tradnl"/>
        </w:rPr>
        <w:t xml:space="preserve"> </w:t>
      </w:r>
      <w:r w:rsidR="004575B0" w:rsidRPr="00524AB8">
        <w:rPr>
          <w:lang w:val="es-ES_tradnl"/>
        </w:rPr>
        <w:t xml:space="preserve">Durante la vigencia 2017, a través de la </w:t>
      </w:r>
      <w:r w:rsidR="008F7B19" w:rsidRPr="00524AB8">
        <w:rPr>
          <w:lang w:val="es-ES_tradnl"/>
        </w:rPr>
        <w:t>estrategia</w:t>
      </w:r>
      <w:r w:rsidR="004575B0" w:rsidRPr="00524AB8">
        <w:rPr>
          <w:lang w:val="es-ES_tradnl"/>
        </w:rPr>
        <w:t xml:space="preserve"> de circulación y contenidos con 1.432 presentaciones de obras </w:t>
      </w:r>
      <w:r w:rsidR="008F7B19" w:rsidRPr="00524AB8">
        <w:rPr>
          <w:lang w:val="es-ES_tradnl"/>
        </w:rPr>
        <w:t>escénicas</w:t>
      </w:r>
      <w:r w:rsidR="004575B0" w:rsidRPr="00524AB8">
        <w:rPr>
          <w:lang w:val="es-ES_tradnl"/>
        </w:rPr>
        <w:t xml:space="preserve"> y experiencias artísticas, se alcan</w:t>
      </w:r>
      <w:r w:rsidR="008F7B19">
        <w:rPr>
          <w:lang w:val="es-ES_tradnl"/>
        </w:rPr>
        <w:t>zaron 41.122 atenciones a niñ@s</w:t>
      </w:r>
      <w:r w:rsidR="004575B0" w:rsidRPr="00524AB8">
        <w:rPr>
          <w:lang w:val="es-ES_tradnl"/>
        </w:rPr>
        <w:t>.</w:t>
      </w:r>
    </w:p>
    <w:p w14:paraId="5B37A91D" w14:textId="77777777" w:rsidR="004575B0" w:rsidRPr="00524AB8" w:rsidRDefault="004575B0" w:rsidP="004E3F26">
      <w:pPr>
        <w:ind w:left="-5" w:right="63"/>
        <w:rPr>
          <w:lang w:val="es-ES_tradnl"/>
        </w:rPr>
      </w:pPr>
    </w:p>
    <w:p w14:paraId="7CE7082A" w14:textId="233F3529" w:rsidR="004575B0" w:rsidRPr="00524AB8" w:rsidRDefault="004575B0" w:rsidP="004E3F26">
      <w:pPr>
        <w:ind w:left="-5" w:right="63"/>
        <w:rPr>
          <w:lang w:val="es-ES_tradnl"/>
        </w:rPr>
      </w:pPr>
      <w:r w:rsidRPr="00524AB8">
        <w:rPr>
          <w:lang w:val="es-ES_tradnl"/>
        </w:rPr>
        <w:t xml:space="preserve">La estrategia de Circulación Artística estuvo conformada </w:t>
      </w:r>
      <w:r w:rsidR="008F7B19" w:rsidRPr="00524AB8">
        <w:rPr>
          <w:lang w:val="es-ES_tradnl"/>
        </w:rPr>
        <w:t>por</w:t>
      </w:r>
      <w:r w:rsidRPr="00524AB8">
        <w:rPr>
          <w:lang w:val="es-ES_tradnl"/>
        </w:rPr>
        <w:t xml:space="preserve"> tres equipos, a saber; </w:t>
      </w:r>
    </w:p>
    <w:p w14:paraId="3C3A1994" w14:textId="77777777" w:rsidR="004575B0" w:rsidRPr="00524AB8" w:rsidRDefault="004575B0" w:rsidP="004E3F26">
      <w:pPr>
        <w:ind w:left="-5" w:right="63"/>
        <w:rPr>
          <w:lang w:val="es-ES_tradnl"/>
        </w:rPr>
      </w:pPr>
    </w:p>
    <w:p w14:paraId="5E1E51BC" w14:textId="7C149236" w:rsidR="004575B0" w:rsidRPr="00524AB8" w:rsidRDefault="004575B0" w:rsidP="004E3F26">
      <w:pPr>
        <w:ind w:left="-5" w:right="63"/>
        <w:rPr>
          <w:lang w:val="es-ES_tradnl"/>
        </w:rPr>
      </w:pPr>
      <w:r w:rsidRPr="00524AB8">
        <w:rPr>
          <w:lang w:val="es-ES_tradnl"/>
        </w:rPr>
        <w:t xml:space="preserve">1. AWANÁ logró consolidar cinco formatos artísticos para la escena: Concierto Experiencia, De Paseo, La Tortuguita, El Viaje de Pepe y Sonidos en Movimiento. </w:t>
      </w:r>
    </w:p>
    <w:p w14:paraId="4DBBAFB4" w14:textId="45F4DF58" w:rsidR="004575B0" w:rsidRPr="00524AB8" w:rsidRDefault="004575B0" w:rsidP="004E3F26">
      <w:pPr>
        <w:ind w:left="-5" w:right="63"/>
        <w:rPr>
          <w:lang w:val="es-ES_tradnl"/>
        </w:rPr>
      </w:pPr>
      <w:r w:rsidRPr="00524AB8">
        <w:rPr>
          <w:lang w:val="es-ES_tradnl"/>
        </w:rPr>
        <w:t xml:space="preserve">2. Artistas Itinerantes, planeó, implementó y sistematizó ocho experiencias artísticas: El Lápiz, Pintarratones, El Circo, Ciudad Imaginada, Ventus Ventanaes, La Granja de la Familia Rabanotti, Kassun Kassun e IN – Aque, las cuales permiten su montaje en espacios alternativos según las necesidades de la población a atender. </w:t>
      </w:r>
    </w:p>
    <w:p w14:paraId="4C327D07" w14:textId="71385482" w:rsidR="004575B0" w:rsidRPr="00524AB8" w:rsidRDefault="004575B0" w:rsidP="004E3F26">
      <w:pPr>
        <w:ind w:left="-5" w:right="63"/>
        <w:rPr>
          <w:lang w:val="es-ES_tradnl"/>
        </w:rPr>
      </w:pPr>
      <w:r w:rsidRPr="00524AB8">
        <w:rPr>
          <w:lang w:val="es-ES_tradnl"/>
        </w:rPr>
        <w:t xml:space="preserve">3. Equipo de Montaje, consolidó el Banco de Fichas de Espacios para Eventos, además de implementar un protocolo de visita, montaje y desmontaje técnico de circuitos y eventos artísticos.  </w:t>
      </w:r>
    </w:p>
    <w:p w14:paraId="190EF8C3" w14:textId="77777777" w:rsidR="004575B0" w:rsidRPr="00524AB8" w:rsidRDefault="004575B0" w:rsidP="004E3F26">
      <w:pPr>
        <w:ind w:left="-5" w:right="63"/>
        <w:rPr>
          <w:lang w:val="es-ES_tradnl"/>
        </w:rPr>
      </w:pPr>
    </w:p>
    <w:p w14:paraId="47F34651" w14:textId="4EAF3AD1" w:rsidR="004575B0" w:rsidRPr="00524AB8" w:rsidRDefault="004575B0" w:rsidP="004E3F26">
      <w:pPr>
        <w:ind w:left="-5" w:right="63"/>
        <w:rPr>
          <w:lang w:val="es-ES_tradnl"/>
        </w:rPr>
      </w:pPr>
      <w:r w:rsidRPr="00524AB8">
        <w:rPr>
          <w:lang w:val="es-ES_tradnl"/>
        </w:rPr>
        <w:t xml:space="preserve">La oferta de circulación se logró movilizar a las 20 localidades de Bogotá, incluyendo zonas rurales. Cabe resaltar, que un proceso clave para el logro de estas acciones, fueron las sinergias que se establecieron con Cultura en Común - </w:t>
      </w:r>
      <w:r w:rsidR="00F3091C">
        <w:rPr>
          <w:lang w:val="es-ES_tradnl"/>
        </w:rPr>
        <w:t>IDARTES</w:t>
      </w:r>
      <w:r w:rsidRPr="00524AB8">
        <w:rPr>
          <w:lang w:val="es-ES_tradnl"/>
        </w:rPr>
        <w:t>, Teatro El Parque, Proyecto CREA, BIBLIORED, Biblioteca Julio Mario Santo Domingo, Jardín Botánico de Bogotá, Cinemateca Distrital, Secretaría Distrital de Educación, Secretaría de Integración Social, Organización Visión Mundial, Gerencia de Literatura y Fundación AEIOTÜ.</w:t>
      </w:r>
    </w:p>
    <w:p w14:paraId="5ADD63EC" w14:textId="77777777" w:rsidR="004575B0" w:rsidRPr="00524AB8" w:rsidRDefault="004575B0" w:rsidP="004E3F26">
      <w:pPr>
        <w:ind w:left="-5" w:right="63"/>
        <w:rPr>
          <w:lang w:val="es-ES_tradnl"/>
        </w:rPr>
      </w:pPr>
    </w:p>
    <w:p w14:paraId="7A4F2E0C" w14:textId="113A544C" w:rsidR="004575B0" w:rsidRPr="00524AB8" w:rsidRDefault="004575B0" w:rsidP="004E3F26">
      <w:pPr>
        <w:ind w:left="-5" w:right="63"/>
        <w:rPr>
          <w:lang w:val="es-ES_tradnl"/>
        </w:rPr>
      </w:pPr>
      <w:r w:rsidRPr="00524AB8">
        <w:rPr>
          <w:lang w:val="es-ES_tradnl"/>
        </w:rPr>
        <w:lastRenderedPageBreak/>
        <w:t>Adicionalmente, se implementó el desarrollo de Microcircuitos y Circuitos Artísticos Locales en las localidades de San Cristóbal, Antonio Nariño, Fontibón, Suba, Ciudad Bolívar, Santa F</w:t>
      </w:r>
      <w:r w:rsidR="00F25156">
        <w:rPr>
          <w:lang w:val="es-ES_tradnl"/>
        </w:rPr>
        <w:t>e</w:t>
      </w:r>
      <w:r w:rsidRPr="00524AB8">
        <w:rPr>
          <w:lang w:val="es-ES_tradnl"/>
        </w:rPr>
        <w:t xml:space="preserve"> y Barrios Unidos además de desarrollar dos eventos de mediano formato (Para Bailar, Para Jugar y Al Parque con mi Pá).</w:t>
      </w:r>
    </w:p>
    <w:p w14:paraId="038B282C" w14:textId="77777777" w:rsidR="004575B0" w:rsidRPr="00524AB8" w:rsidRDefault="004575B0" w:rsidP="004E3F26">
      <w:pPr>
        <w:ind w:left="-5" w:right="63"/>
        <w:rPr>
          <w:lang w:val="es-ES_tradnl"/>
        </w:rPr>
      </w:pPr>
    </w:p>
    <w:p w14:paraId="05F9B80A" w14:textId="0D3D4BA1" w:rsidR="004575B0" w:rsidRPr="00524AB8" w:rsidRDefault="004575B0" w:rsidP="004E3F26">
      <w:pPr>
        <w:ind w:left="-5" w:right="63"/>
        <w:rPr>
          <w:lang w:val="es-ES_tradnl"/>
        </w:rPr>
      </w:pPr>
      <w:r w:rsidRPr="00524AB8">
        <w:rPr>
          <w:lang w:val="es-ES_tradnl"/>
        </w:rPr>
        <w:t>Se encuentran disponibles para la ciudad en el website www.nidos.gov.co, los ebook “El libro secreto de los monstruos” desarrollado por Lua Books y “Bola de pelos”.</w:t>
      </w:r>
    </w:p>
    <w:p w14:paraId="59828F05" w14:textId="77777777" w:rsidR="009D111D" w:rsidRPr="00524AB8" w:rsidRDefault="00FA1B32" w:rsidP="004E3F26">
      <w:pPr>
        <w:spacing w:after="0" w:line="259" w:lineRule="auto"/>
        <w:ind w:left="0" w:right="0" w:firstLine="0"/>
        <w:rPr>
          <w:lang w:val="es-ES_tradnl"/>
        </w:rPr>
      </w:pPr>
      <w:r w:rsidRPr="00524AB8">
        <w:rPr>
          <w:rFonts w:ascii="Calibri" w:eastAsia="Calibri" w:hAnsi="Calibri" w:cs="Calibri"/>
          <w:color w:val="00000A"/>
          <w:lang w:val="es-ES_tradnl"/>
        </w:rPr>
        <w:t xml:space="preserve"> </w:t>
      </w:r>
    </w:p>
    <w:p w14:paraId="03205703" w14:textId="3C71F879" w:rsidR="008614F3" w:rsidRPr="000D2B7C" w:rsidRDefault="00FA1B32" w:rsidP="000D2B7C">
      <w:pPr>
        <w:ind w:left="-5" w:right="63"/>
        <w:rPr>
          <w:color w:val="002060"/>
          <w:lang w:val="es-ES_tradnl"/>
        </w:rPr>
      </w:pPr>
      <w:r w:rsidRPr="000D2B7C">
        <w:rPr>
          <w:b/>
          <w:color w:val="auto"/>
          <w:lang w:val="es-ES_tradnl"/>
        </w:rPr>
        <w:t>Laboratorios artísticos para la Primera Infancia.</w:t>
      </w:r>
      <w:r w:rsidR="000D2B7C" w:rsidRPr="000D2B7C">
        <w:rPr>
          <w:color w:val="auto"/>
          <w:lang w:val="es-ES_tradnl"/>
        </w:rPr>
        <w:t xml:space="preserve"> </w:t>
      </w:r>
      <w:r w:rsidR="008614F3" w:rsidRPr="00524AB8">
        <w:rPr>
          <w:lang w:val="es-ES_tradnl"/>
        </w:rPr>
        <w:t>Durante el primer trimestre del 20</w:t>
      </w:r>
      <w:r w:rsidR="000D2B7C">
        <w:rPr>
          <w:lang w:val="es-ES_tradnl"/>
        </w:rPr>
        <w:t xml:space="preserve">17, estuvieron en operación 17 </w:t>
      </w:r>
      <w:r w:rsidR="008614F3" w:rsidRPr="00524AB8">
        <w:rPr>
          <w:lang w:val="es-ES_tradnl"/>
        </w:rPr>
        <w:t xml:space="preserve">laboratorios artísticos, a saber; La Onda (Suba), Laberinto (Engativá), Vía Láctea (Bosa), Sumergible (Bosa), Cantasaurio (Rafael Uribe Uribe), Biblioteca (Santa Fe), Parque (Santa Fe), Preguntario (Santa Fe), Rayito (Santa Fe), Castelarium (Los Mártires), Lab (San Cristóbal), Entrenubes (Ciudad Bolívar), Juego de Nichos (Kennedy), Mar de los sentidos (Kennedy), Umbra (Kennedy), Nido (Usme) y Óptiko (Usme).  Durante este proceso se han realizado diagnósticos del estado de los </w:t>
      </w:r>
      <w:r w:rsidR="00AF4ABA" w:rsidRPr="00524AB8">
        <w:rPr>
          <w:lang w:val="es-ES_tradnl"/>
        </w:rPr>
        <w:t>laboratorios, con</w:t>
      </w:r>
      <w:r w:rsidR="008614F3" w:rsidRPr="00524AB8">
        <w:rPr>
          <w:lang w:val="es-ES_tradnl"/>
        </w:rPr>
        <w:t xml:space="preserve"> el fin de realizar los mantenimientos correctivos y preventivos requeridos.</w:t>
      </w:r>
    </w:p>
    <w:p w14:paraId="0AB6C9A9" w14:textId="77777777" w:rsidR="008614F3" w:rsidRPr="00524AB8" w:rsidRDefault="008614F3" w:rsidP="004E3F26">
      <w:pPr>
        <w:ind w:left="-5" w:right="63"/>
        <w:rPr>
          <w:lang w:val="es-ES_tradnl"/>
        </w:rPr>
      </w:pPr>
    </w:p>
    <w:p w14:paraId="21631B63" w14:textId="753D6B84" w:rsidR="008614F3" w:rsidRPr="00524AB8" w:rsidRDefault="008614F3" w:rsidP="004E3F26">
      <w:pPr>
        <w:ind w:left="-5" w:right="63"/>
        <w:rPr>
          <w:lang w:val="es-ES_tradnl"/>
        </w:rPr>
      </w:pPr>
      <w:r w:rsidRPr="00524AB8">
        <w:rPr>
          <w:lang w:val="es-ES_tradnl"/>
        </w:rPr>
        <w:t xml:space="preserve">Dados los cierres de los CREA de Ferias en Engativá, Villamaria en Suba y Cinemateca Distrital, donde el proyecto de Nidos tenía el laboratorio Las Alturas, el Panal y Rayito se inició gestión durante el primer semestre del año con el Jardín Botánico de Bogotá para la creación de un laboratorio artístico, donde a partir del mes de abril hasta el mes de noviembre del 2017, se realizaron experiencias artísticas al aire libre y con los nidos del proyecto para los niños y niñas de la primera infancia. También se realizó visita al proyecto de Transmicable de Ciudad de Bolívar, donde a partir de esta, se generó propuesta de diseño para un laboratorio en la pilona 10. Se realizaron visitas a los espacios del proyecto de CREA del </w:t>
      </w:r>
      <w:r w:rsidR="00F3091C">
        <w:rPr>
          <w:lang w:val="es-ES_tradnl"/>
        </w:rPr>
        <w:t>Idartes</w:t>
      </w:r>
      <w:r w:rsidRPr="00524AB8">
        <w:rPr>
          <w:lang w:val="es-ES_tradnl"/>
        </w:rPr>
        <w:t>, donde se revisaron algunas posibilidades para la creación de laboratorios artísticos en las localidades de Fontibón, Barrios Unidos y San Cristóbal.</w:t>
      </w:r>
    </w:p>
    <w:p w14:paraId="721E57E7" w14:textId="77777777" w:rsidR="008614F3" w:rsidRPr="00524AB8" w:rsidRDefault="008614F3" w:rsidP="004E3F26">
      <w:pPr>
        <w:ind w:left="-5" w:right="63"/>
        <w:rPr>
          <w:lang w:val="es-ES_tradnl"/>
        </w:rPr>
      </w:pPr>
    </w:p>
    <w:p w14:paraId="111F3DA8" w14:textId="0E4256F0" w:rsidR="008614F3" w:rsidRPr="00524AB8" w:rsidRDefault="008614F3" w:rsidP="004E3F26">
      <w:pPr>
        <w:ind w:left="-5" w:right="63"/>
        <w:rPr>
          <w:lang w:val="es-ES_tradnl"/>
        </w:rPr>
      </w:pPr>
      <w:r w:rsidRPr="00524AB8">
        <w:rPr>
          <w:lang w:val="es-ES_tradnl"/>
        </w:rPr>
        <w:t xml:space="preserve">Con el Museo Colonial, se realizó un laboratorio artístico del proyecto de Nidos del </w:t>
      </w:r>
      <w:r w:rsidR="00F3091C">
        <w:rPr>
          <w:lang w:val="es-ES_tradnl"/>
        </w:rPr>
        <w:t>Idartes</w:t>
      </w:r>
      <w:r w:rsidRPr="00524AB8">
        <w:rPr>
          <w:lang w:val="es-ES_tradnl"/>
        </w:rPr>
        <w:t>, durante el segundo semestre del año. En el mes de septiembre del 2017, se recibió el espacio para la creación del laboratorio artístico Fractario del proyecto Nidos, en el nuevo CREA de Suba, ubicado en el barrio la campiña, en el cual se inició la atención a niñ@ de primera infancia durante el último trimestre del año.</w:t>
      </w:r>
    </w:p>
    <w:p w14:paraId="768D1425" w14:textId="77777777" w:rsidR="008614F3" w:rsidRPr="00524AB8" w:rsidRDefault="008614F3" w:rsidP="004E3F26">
      <w:pPr>
        <w:ind w:left="-5" w:right="63"/>
        <w:rPr>
          <w:lang w:val="es-ES_tradnl"/>
        </w:rPr>
      </w:pPr>
    </w:p>
    <w:p w14:paraId="405E6253" w14:textId="0D301613" w:rsidR="008614F3" w:rsidRPr="00524AB8" w:rsidRDefault="008614F3" w:rsidP="004E3F26">
      <w:pPr>
        <w:ind w:left="-5" w:right="63"/>
        <w:rPr>
          <w:lang w:val="es-ES_tradnl"/>
        </w:rPr>
      </w:pPr>
      <w:r w:rsidRPr="00524AB8">
        <w:rPr>
          <w:lang w:val="es-ES_tradnl"/>
        </w:rPr>
        <w:lastRenderedPageBreak/>
        <w:t xml:space="preserve">Para el mantenimiento y sostenimiento de los 17 laboratorios artísticos, se realizaron periódicamente los diagnósticos de estado de los laboratorios, los cuales fueron reportados a mantenimiento del </w:t>
      </w:r>
      <w:r w:rsidR="00F3091C">
        <w:rPr>
          <w:lang w:val="es-ES_tradnl"/>
        </w:rPr>
        <w:t>Idartes</w:t>
      </w:r>
      <w:r w:rsidRPr="00524AB8">
        <w:rPr>
          <w:lang w:val="es-ES_tradnl"/>
        </w:rPr>
        <w:t xml:space="preserve"> para su realización.</w:t>
      </w:r>
    </w:p>
    <w:p w14:paraId="5A780F2D" w14:textId="77777777" w:rsidR="008614F3" w:rsidRPr="00524AB8" w:rsidRDefault="008614F3" w:rsidP="004E3F26">
      <w:pPr>
        <w:ind w:left="-5" w:right="63"/>
        <w:rPr>
          <w:b/>
          <w:lang w:val="es-ES_tradnl"/>
        </w:rPr>
      </w:pPr>
    </w:p>
    <w:p w14:paraId="38ED73F9" w14:textId="05D1A9A1" w:rsidR="00CC6616" w:rsidRPr="00524AB8" w:rsidRDefault="00FA1B32" w:rsidP="00A822C0">
      <w:pPr>
        <w:ind w:left="-5" w:right="63"/>
        <w:rPr>
          <w:lang w:val="es-ES_tradnl"/>
        </w:rPr>
      </w:pPr>
      <w:r w:rsidRPr="00A822C0">
        <w:rPr>
          <w:b/>
          <w:color w:val="auto"/>
          <w:lang w:val="es-ES_tradnl"/>
        </w:rPr>
        <w:t>Investigación y sistematización.</w:t>
      </w:r>
      <w:r w:rsidRPr="00A822C0">
        <w:rPr>
          <w:color w:val="auto"/>
          <w:lang w:val="es-ES_tradnl"/>
        </w:rPr>
        <w:t xml:space="preserve"> </w:t>
      </w:r>
      <w:r w:rsidR="006C6CA7">
        <w:rPr>
          <w:lang w:val="es-ES_tradnl"/>
        </w:rPr>
        <w:t xml:space="preserve">La publicación 2016: </w:t>
      </w:r>
      <w:r w:rsidR="00CC6616" w:rsidRPr="00524AB8">
        <w:rPr>
          <w:lang w:val="es-ES_tradnl"/>
        </w:rPr>
        <w:t>Se entregó la publicación titulada “Arte en Primera Infancia- Perspectivas de Investigación” y se llevó a cabo el Evento de Lanzamiento con invitados externos el 7 de diciembre de 2017 en la Universidad Nacional.</w:t>
      </w:r>
    </w:p>
    <w:p w14:paraId="0886DC9F" w14:textId="77777777" w:rsidR="00CC6616" w:rsidRPr="00524AB8" w:rsidRDefault="00CC6616" w:rsidP="004E3F26">
      <w:pPr>
        <w:ind w:left="-5" w:right="63"/>
        <w:rPr>
          <w:lang w:val="es-ES_tradnl"/>
        </w:rPr>
      </w:pPr>
    </w:p>
    <w:p w14:paraId="3BB0E53C" w14:textId="38CA65FA" w:rsidR="00CC6616" w:rsidRPr="00524AB8" w:rsidRDefault="00CC6616" w:rsidP="004E3F26">
      <w:pPr>
        <w:ind w:left="-5" w:right="63"/>
        <w:rPr>
          <w:lang w:val="es-ES_tradnl"/>
        </w:rPr>
      </w:pPr>
      <w:r w:rsidRPr="00524AB8">
        <w:rPr>
          <w:lang w:val="es-ES_tradnl"/>
        </w:rPr>
        <w:t>Para la publicación 2017, denominada "Juguetes Artísticos", se realizó su estructura, se agruparon los dispositivos en categorías, se redactaron sus definiciones, se construyeron las propuestas de interacción para cada dispositivo; se realizó la selección de las fotografías que acompañaran la publicación, se redactó el marco teórico e introducción y se envió el texto al equipo de edición. Se realizó el proceso de contratación para el montaje digital de la publicación.</w:t>
      </w:r>
    </w:p>
    <w:p w14:paraId="036C76F0"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731B9805" w14:textId="77777777" w:rsidR="009D111D" w:rsidRPr="00524AB8" w:rsidRDefault="00FA1B32" w:rsidP="004E3F26">
      <w:pPr>
        <w:spacing w:after="5" w:line="250" w:lineRule="auto"/>
        <w:ind w:left="-5" w:right="54"/>
        <w:rPr>
          <w:lang w:val="es-ES_tradnl"/>
        </w:rPr>
      </w:pPr>
      <w:r w:rsidRPr="00524AB8">
        <w:rPr>
          <w:b/>
          <w:lang w:val="es-ES_tradnl"/>
        </w:rPr>
        <w:t>Proyecto de Inversión 982 - Formación artística en la escuela y la ciudad.</w:t>
      </w:r>
      <w:r w:rsidRPr="00524AB8">
        <w:rPr>
          <w:b/>
          <w:color w:val="00000A"/>
          <w:lang w:val="es-ES_tradnl"/>
        </w:rPr>
        <w:t xml:space="preserve"> </w:t>
      </w:r>
    </w:p>
    <w:p w14:paraId="04A3F8EC"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21912803" w14:textId="4AC83406" w:rsidR="009D111D" w:rsidRDefault="00FA1B32" w:rsidP="004E3F26">
      <w:pPr>
        <w:ind w:left="-5" w:right="63"/>
        <w:rPr>
          <w:lang w:val="es-ES_tradnl"/>
        </w:rPr>
      </w:pPr>
      <w:r w:rsidRPr="00524AB8">
        <w:rPr>
          <w:lang w:val="es-ES_tradnl"/>
        </w:rPr>
        <w:t xml:space="preserve">Se presenta a continuación el avance de las metas proyecto de inversión: </w:t>
      </w:r>
    </w:p>
    <w:p w14:paraId="270B7B15" w14:textId="3A153BC6" w:rsidR="00D318AD" w:rsidRPr="00524AB8" w:rsidRDefault="00D318AD" w:rsidP="0004732A">
      <w:pPr>
        <w:ind w:left="0" w:right="63" w:firstLine="0"/>
        <w:rPr>
          <w:lang w:val="es-ES_tradnl"/>
        </w:rPr>
      </w:pPr>
    </w:p>
    <w:tbl>
      <w:tblPr>
        <w:tblStyle w:val="TableGrid"/>
        <w:tblW w:w="10000" w:type="dxa"/>
        <w:tblInd w:w="46" w:type="dxa"/>
        <w:tblCellMar>
          <w:top w:w="38" w:type="dxa"/>
          <w:left w:w="46" w:type="dxa"/>
        </w:tblCellMar>
        <w:tblLook w:val="04A0" w:firstRow="1" w:lastRow="0" w:firstColumn="1" w:lastColumn="0" w:noHBand="0" w:noVBand="1"/>
      </w:tblPr>
      <w:tblGrid>
        <w:gridCol w:w="4088"/>
        <w:gridCol w:w="5912"/>
      </w:tblGrid>
      <w:tr w:rsidR="009D111D" w:rsidRPr="00524AB8" w14:paraId="30F23669" w14:textId="77777777">
        <w:trPr>
          <w:trHeight w:val="346"/>
        </w:trPr>
        <w:tc>
          <w:tcPr>
            <w:tcW w:w="4088" w:type="dxa"/>
            <w:tcBorders>
              <w:top w:val="single" w:sz="2" w:space="0" w:color="000001"/>
              <w:left w:val="single" w:sz="2" w:space="0" w:color="000001"/>
              <w:bottom w:val="single" w:sz="2" w:space="0" w:color="000001"/>
              <w:right w:val="single" w:sz="2" w:space="0" w:color="000001"/>
            </w:tcBorders>
          </w:tcPr>
          <w:p w14:paraId="58B8D05B" w14:textId="226A12A6" w:rsidR="009D111D" w:rsidRPr="00524AB8" w:rsidRDefault="00A50DCB" w:rsidP="004E3F26">
            <w:pPr>
              <w:spacing w:after="0" w:line="259" w:lineRule="auto"/>
              <w:ind w:left="0" w:right="53" w:firstLine="0"/>
              <w:rPr>
                <w:lang w:val="es-ES_tradnl"/>
              </w:rPr>
            </w:pPr>
            <w:r w:rsidRPr="00524AB8">
              <w:rPr>
                <w:b/>
                <w:sz w:val="20"/>
                <w:lang w:val="es-ES_tradnl"/>
              </w:rPr>
              <w:t>Meta 2017</w:t>
            </w:r>
            <w:r w:rsidR="00FA1B32" w:rsidRPr="00524AB8">
              <w:rPr>
                <w:b/>
                <w:sz w:val="20"/>
                <w:lang w:val="es-ES_tradnl"/>
              </w:rPr>
              <w:t xml:space="preserve"> </w:t>
            </w:r>
          </w:p>
        </w:tc>
        <w:tc>
          <w:tcPr>
            <w:tcW w:w="5912" w:type="dxa"/>
            <w:tcBorders>
              <w:top w:val="single" w:sz="2" w:space="0" w:color="000001"/>
              <w:left w:val="single" w:sz="2" w:space="0" w:color="000001"/>
              <w:bottom w:val="single" w:sz="2" w:space="0" w:color="000001"/>
              <w:right w:val="single" w:sz="2" w:space="0" w:color="000001"/>
            </w:tcBorders>
          </w:tcPr>
          <w:p w14:paraId="451E2806" w14:textId="1E9BCEEE" w:rsidR="009D111D" w:rsidRPr="00524AB8" w:rsidRDefault="00A50DCB" w:rsidP="004E3F26">
            <w:pPr>
              <w:spacing w:after="0" w:line="259" w:lineRule="auto"/>
              <w:ind w:left="0" w:right="58" w:firstLine="0"/>
              <w:rPr>
                <w:lang w:val="es-ES_tradnl"/>
              </w:rPr>
            </w:pPr>
            <w:r w:rsidRPr="00524AB8">
              <w:rPr>
                <w:b/>
                <w:sz w:val="20"/>
                <w:lang w:val="es-ES_tradnl"/>
              </w:rPr>
              <w:t>Resultados Meta 2017</w:t>
            </w:r>
            <w:r w:rsidR="00FA1B32" w:rsidRPr="00524AB8">
              <w:rPr>
                <w:b/>
                <w:sz w:val="20"/>
                <w:lang w:val="es-ES_tradnl"/>
              </w:rPr>
              <w:t xml:space="preserve"> </w:t>
            </w:r>
          </w:p>
        </w:tc>
      </w:tr>
      <w:tr w:rsidR="009D111D" w:rsidRPr="00524AB8" w14:paraId="5D12E29E" w14:textId="77777777">
        <w:trPr>
          <w:trHeight w:val="783"/>
        </w:trPr>
        <w:tc>
          <w:tcPr>
            <w:tcW w:w="4088" w:type="dxa"/>
            <w:tcBorders>
              <w:top w:val="single" w:sz="2" w:space="0" w:color="000001"/>
              <w:left w:val="single" w:sz="2" w:space="0" w:color="000001"/>
              <w:bottom w:val="single" w:sz="2" w:space="0" w:color="000001"/>
              <w:right w:val="single" w:sz="2" w:space="0" w:color="000001"/>
            </w:tcBorders>
          </w:tcPr>
          <w:p w14:paraId="571E37E1" w14:textId="2D6CC57B" w:rsidR="009D111D" w:rsidRPr="00524AB8" w:rsidRDefault="00FA1B32" w:rsidP="004E3F26">
            <w:pPr>
              <w:spacing w:after="0" w:line="241" w:lineRule="auto"/>
              <w:ind w:left="0" w:right="0" w:firstLine="0"/>
              <w:rPr>
                <w:lang w:val="es-ES_tradnl"/>
              </w:rPr>
            </w:pPr>
            <w:r w:rsidRPr="00524AB8">
              <w:rPr>
                <w:sz w:val="20"/>
                <w:lang w:val="es-ES_tradnl"/>
              </w:rPr>
              <w:t>Producir 1</w:t>
            </w:r>
            <w:r w:rsidR="00A50DCB" w:rsidRPr="00524AB8">
              <w:rPr>
                <w:sz w:val="20"/>
                <w:lang w:val="es-ES_tradnl"/>
              </w:rPr>
              <w:t>,8</w:t>
            </w:r>
            <w:r w:rsidRPr="00524AB8">
              <w:rPr>
                <w:sz w:val="20"/>
                <w:lang w:val="es-ES_tradnl"/>
              </w:rPr>
              <w:t xml:space="preserve"> investigaciones realizadas en torno a la formación artística en la Ciudad.  </w:t>
            </w:r>
          </w:p>
          <w:p w14:paraId="3D52957F" w14:textId="77777777" w:rsidR="009D111D" w:rsidRPr="00524AB8" w:rsidRDefault="00FA1B32" w:rsidP="004E3F26">
            <w:pPr>
              <w:spacing w:after="0" w:line="259" w:lineRule="auto"/>
              <w:ind w:left="0" w:right="0" w:firstLine="0"/>
              <w:rPr>
                <w:lang w:val="es-ES_tradnl"/>
              </w:rPr>
            </w:pPr>
            <w:r w:rsidRPr="00524AB8">
              <w:rPr>
                <w:sz w:val="20"/>
                <w:lang w:val="es-ES_tradnl"/>
              </w:rPr>
              <w:t xml:space="preserve"> </w:t>
            </w:r>
          </w:p>
        </w:tc>
        <w:tc>
          <w:tcPr>
            <w:tcW w:w="5912" w:type="dxa"/>
            <w:tcBorders>
              <w:top w:val="single" w:sz="2" w:space="0" w:color="000001"/>
              <w:left w:val="single" w:sz="2" w:space="0" w:color="000001"/>
              <w:bottom w:val="single" w:sz="2" w:space="0" w:color="000001"/>
              <w:right w:val="single" w:sz="2" w:space="0" w:color="000001"/>
            </w:tcBorders>
          </w:tcPr>
          <w:p w14:paraId="76956A10" w14:textId="28752F71" w:rsidR="009D111D" w:rsidRPr="00524AB8" w:rsidRDefault="00D318AD" w:rsidP="004E3F26">
            <w:pPr>
              <w:spacing w:after="0" w:line="259" w:lineRule="auto"/>
              <w:ind w:left="0" w:right="0" w:firstLine="0"/>
              <w:rPr>
                <w:color w:val="FF0000"/>
                <w:lang w:val="es-ES_tradnl"/>
              </w:rPr>
            </w:pPr>
            <w:r w:rsidRPr="00F36937">
              <w:rPr>
                <w:color w:val="auto"/>
                <w:sz w:val="20"/>
                <w:lang w:val="es-ES_tradnl"/>
              </w:rPr>
              <w:t xml:space="preserve">Se creó la publicación “Arte en la escuela. Experiencias y reflexiones en torno a la armonización curricular”, que quedó publicada en el portal web del Programa Crea. Adicionalmente se adelantó un concurso de méritos para la contratación de la investigación sobre el artista formador del programa Crea. </w:t>
            </w:r>
            <w:r w:rsidR="00FA1B32" w:rsidRPr="00F36937">
              <w:rPr>
                <w:color w:val="auto"/>
                <w:sz w:val="20"/>
                <w:lang w:val="es-ES_tradnl"/>
              </w:rPr>
              <w:t xml:space="preserve"> </w:t>
            </w:r>
          </w:p>
        </w:tc>
      </w:tr>
      <w:tr w:rsidR="009D111D" w:rsidRPr="00524AB8" w14:paraId="03D3286D" w14:textId="77777777">
        <w:trPr>
          <w:trHeight w:val="1034"/>
        </w:trPr>
        <w:tc>
          <w:tcPr>
            <w:tcW w:w="4088" w:type="dxa"/>
            <w:tcBorders>
              <w:top w:val="single" w:sz="22" w:space="0" w:color="FFFFFF"/>
              <w:left w:val="single" w:sz="2" w:space="0" w:color="000001"/>
              <w:bottom w:val="single" w:sz="22" w:space="0" w:color="FFFFFF"/>
              <w:right w:val="single" w:sz="2" w:space="0" w:color="000001"/>
            </w:tcBorders>
          </w:tcPr>
          <w:p w14:paraId="40AD1399" w14:textId="7E182F61" w:rsidR="009D111D" w:rsidRPr="00524AB8" w:rsidRDefault="00A50DCB" w:rsidP="004E3F26">
            <w:pPr>
              <w:spacing w:after="0" w:line="259" w:lineRule="auto"/>
              <w:ind w:left="0" w:right="58" w:firstLine="0"/>
              <w:rPr>
                <w:lang w:val="es-ES_tradnl"/>
              </w:rPr>
            </w:pPr>
            <w:r w:rsidRPr="00524AB8">
              <w:rPr>
                <w:sz w:val="20"/>
                <w:lang w:val="es-ES_tradnl"/>
              </w:rPr>
              <w:t>Alcanzar 61.9</w:t>
            </w:r>
            <w:r w:rsidR="00FA1B32" w:rsidRPr="00524AB8">
              <w:rPr>
                <w:sz w:val="20"/>
                <w:lang w:val="es-ES_tradnl"/>
              </w:rPr>
              <w:t xml:space="preserve">00 atenciones a niños, adolescentes, jóvenes, adultos y adultos mayores que participan en procesos de formación artística. </w:t>
            </w:r>
          </w:p>
        </w:tc>
        <w:tc>
          <w:tcPr>
            <w:tcW w:w="5912" w:type="dxa"/>
            <w:tcBorders>
              <w:top w:val="single" w:sz="22" w:space="0" w:color="FFFFFF"/>
              <w:left w:val="single" w:sz="2" w:space="0" w:color="000001"/>
              <w:bottom w:val="single" w:sz="22" w:space="0" w:color="FFFFFF"/>
              <w:right w:val="single" w:sz="2" w:space="0" w:color="000001"/>
            </w:tcBorders>
          </w:tcPr>
          <w:p w14:paraId="4AD5B6D0" w14:textId="7A9E835D" w:rsidR="009D111D" w:rsidRPr="00737B3B" w:rsidRDefault="00B131BE" w:rsidP="004E3F26">
            <w:pPr>
              <w:spacing w:after="0" w:line="259" w:lineRule="auto"/>
              <w:ind w:left="0" w:right="61" w:firstLine="0"/>
              <w:rPr>
                <w:color w:val="auto"/>
                <w:lang w:val="es-ES_tradnl"/>
              </w:rPr>
            </w:pPr>
            <w:r w:rsidRPr="00737B3B">
              <w:rPr>
                <w:color w:val="auto"/>
                <w:sz w:val="20"/>
                <w:lang w:val="es-ES_tradnl"/>
              </w:rPr>
              <w:t>Se alcanzaron 66.074 atenciones a niños, adolescentes y jóvenes que participan en procesos de formación artística, a través de dos líneas de atención: Arte en la escuela y Línea de Atención Emprende CREA.</w:t>
            </w:r>
          </w:p>
        </w:tc>
      </w:tr>
      <w:tr w:rsidR="009D111D" w:rsidRPr="00524AB8" w14:paraId="3BD36233" w14:textId="77777777">
        <w:trPr>
          <w:trHeight w:val="692"/>
        </w:trPr>
        <w:tc>
          <w:tcPr>
            <w:tcW w:w="4088" w:type="dxa"/>
            <w:tcBorders>
              <w:top w:val="single" w:sz="22" w:space="0" w:color="FFFFFF"/>
              <w:left w:val="single" w:sz="2" w:space="0" w:color="000001"/>
              <w:bottom w:val="single" w:sz="22" w:space="0" w:color="FFFFFF"/>
              <w:right w:val="single" w:sz="2" w:space="0" w:color="000001"/>
            </w:tcBorders>
          </w:tcPr>
          <w:p w14:paraId="56C28F6D" w14:textId="77777777" w:rsidR="009D111D" w:rsidRPr="00524AB8" w:rsidRDefault="00FA1B32" w:rsidP="004E3F26">
            <w:pPr>
              <w:spacing w:after="0" w:line="259" w:lineRule="auto"/>
              <w:ind w:left="0" w:right="0" w:firstLine="0"/>
              <w:rPr>
                <w:lang w:val="es-ES_tradnl"/>
              </w:rPr>
            </w:pPr>
            <w:r w:rsidRPr="00524AB8">
              <w:rPr>
                <w:sz w:val="20"/>
                <w:lang w:val="es-ES_tradnl"/>
              </w:rPr>
              <w:t xml:space="preserve">Contar con 20 Centros Locales de Formación Artística en operación.  </w:t>
            </w:r>
          </w:p>
        </w:tc>
        <w:tc>
          <w:tcPr>
            <w:tcW w:w="5912" w:type="dxa"/>
            <w:tcBorders>
              <w:top w:val="single" w:sz="22" w:space="0" w:color="FFFFFF"/>
              <w:left w:val="single" w:sz="2" w:space="0" w:color="000001"/>
              <w:bottom w:val="single" w:sz="22" w:space="0" w:color="FFFFFF"/>
              <w:right w:val="single" w:sz="2" w:space="0" w:color="000001"/>
            </w:tcBorders>
          </w:tcPr>
          <w:p w14:paraId="01051A6C" w14:textId="1F3A36EE" w:rsidR="009D111D" w:rsidRPr="00737B3B" w:rsidRDefault="006536A4" w:rsidP="004E3F26">
            <w:pPr>
              <w:spacing w:after="0" w:line="259" w:lineRule="auto"/>
              <w:ind w:left="0" w:right="0" w:firstLine="0"/>
              <w:rPr>
                <w:color w:val="auto"/>
                <w:lang w:val="es-ES_tradnl"/>
              </w:rPr>
            </w:pPr>
            <w:r w:rsidRPr="00737B3B">
              <w:rPr>
                <w:color w:val="auto"/>
                <w:sz w:val="20"/>
                <w:lang w:val="es-ES_tradnl"/>
              </w:rPr>
              <w:t xml:space="preserve">De los 20 Centros Locales de Arte, están funcionando </w:t>
            </w:r>
            <w:r w:rsidR="00A461D4" w:rsidRPr="00737B3B">
              <w:rPr>
                <w:color w:val="auto"/>
                <w:sz w:val="20"/>
                <w:lang w:val="es-ES_tradnl"/>
              </w:rPr>
              <w:t>18, ubicados</w:t>
            </w:r>
            <w:r w:rsidRPr="00737B3B">
              <w:rPr>
                <w:color w:val="auto"/>
                <w:sz w:val="20"/>
                <w:lang w:val="es-ES_tradnl"/>
              </w:rPr>
              <w:t xml:space="preserve"> en 10 localidades de la ciudad.</w:t>
            </w:r>
          </w:p>
        </w:tc>
      </w:tr>
      <w:tr w:rsidR="009D111D" w:rsidRPr="00524AB8" w14:paraId="23D6E05B" w14:textId="77777777" w:rsidTr="00872C12">
        <w:trPr>
          <w:trHeight w:val="1549"/>
        </w:trPr>
        <w:tc>
          <w:tcPr>
            <w:tcW w:w="4088" w:type="dxa"/>
            <w:tcBorders>
              <w:top w:val="single" w:sz="22" w:space="0" w:color="FFFFFF"/>
              <w:left w:val="single" w:sz="2" w:space="0" w:color="000001"/>
              <w:bottom w:val="single" w:sz="2" w:space="0" w:color="000001"/>
              <w:right w:val="single" w:sz="2" w:space="0" w:color="000001"/>
            </w:tcBorders>
          </w:tcPr>
          <w:p w14:paraId="376B0483" w14:textId="32F0F8A8" w:rsidR="009D111D" w:rsidRPr="00524AB8" w:rsidRDefault="002E539E" w:rsidP="004E3F26">
            <w:pPr>
              <w:spacing w:after="36" w:line="241" w:lineRule="auto"/>
              <w:ind w:left="0" w:right="52" w:firstLine="0"/>
              <w:rPr>
                <w:lang w:val="es-ES_tradnl"/>
              </w:rPr>
            </w:pPr>
            <w:r w:rsidRPr="00524AB8">
              <w:rPr>
                <w:sz w:val="20"/>
                <w:lang w:val="es-ES_tradnl"/>
              </w:rPr>
              <w:lastRenderedPageBreak/>
              <w:t>Realizar 4</w:t>
            </w:r>
            <w:r w:rsidR="00FA1B32" w:rsidRPr="00524AB8">
              <w:rPr>
                <w:sz w:val="20"/>
                <w:lang w:val="es-ES_tradnl"/>
              </w:rPr>
              <w:t xml:space="preserve"> circuitos o muestras artísticas que evidencien el desarrollo artístico de los niños, niñas, adolescentes, jóvenes, adultos y adultos mayores que participan en procesos de formación artística. </w:t>
            </w:r>
          </w:p>
          <w:p w14:paraId="1F98ED8F" w14:textId="77777777" w:rsidR="009D111D" w:rsidRPr="00524AB8" w:rsidRDefault="00FA1B32" w:rsidP="004E3F26">
            <w:pPr>
              <w:spacing w:after="0" w:line="259" w:lineRule="auto"/>
              <w:ind w:left="0" w:right="0" w:firstLine="0"/>
              <w:rPr>
                <w:lang w:val="es-ES_tradnl"/>
              </w:rPr>
            </w:pPr>
            <w:r w:rsidRPr="00524AB8">
              <w:rPr>
                <w:rFonts w:ascii="Calibri" w:eastAsia="Calibri" w:hAnsi="Calibri" w:cs="Calibri"/>
                <w:lang w:val="es-ES_tradnl"/>
              </w:rPr>
              <w:t xml:space="preserve"> </w:t>
            </w:r>
          </w:p>
        </w:tc>
        <w:tc>
          <w:tcPr>
            <w:tcW w:w="5912" w:type="dxa"/>
            <w:tcBorders>
              <w:top w:val="single" w:sz="22" w:space="0" w:color="FFFFFF"/>
              <w:left w:val="single" w:sz="2" w:space="0" w:color="000001"/>
              <w:bottom w:val="single" w:sz="2" w:space="0" w:color="000001"/>
              <w:right w:val="single" w:sz="2" w:space="0" w:color="000001"/>
            </w:tcBorders>
          </w:tcPr>
          <w:p w14:paraId="0136D1E4" w14:textId="77777777" w:rsidR="00737B3B" w:rsidRPr="00737B3B" w:rsidRDefault="00737B3B" w:rsidP="00737B3B">
            <w:pPr>
              <w:spacing w:after="0" w:line="259" w:lineRule="auto"/>
              <w:ind w:left="0" w:right="651" w:firstLine="0"/>
              <w:rPr>
                <w:color w:val="auto"/>
                <w:sz w:val="20"/>
                <w:szCs w:val="20"/>
                <w:lang w:val="es-ES_tradnl"/>
              </w:rPr>
            </w:pPr>
            <w:r w:rsidRPr="00737B3B">
              <w:rPr>
                <w:color w:val="auto"/>
                <w:sz w:val="20"/>
                <w:szCs w:val="20"/>
                <w:lang w:val="es-ES_tradnl"/>
              </w:rPr>
              <w:t>Se adelantaron los cuatro circuitos previstos para la vigencia:</w:t>
            </w:r>
          </w:p>
          <w:p w14:paraId="264C4CAE" w14:textId="77777777" w:rsidR="00737B3B" w:rsidRPr="00737B3B" w:rsidRDefault="00737B3B" w:rsidP="00737B3B">
            <w:pPr>
              <w:pStyle w:val="Prrafodelista"/>
              <w:numPr>
                <w:ilvl w:val="0"/>
                <w:numId w:val="35"/>
              </w:numPr>
              <w:spacing w:after="0" w:line="259" w:lineRule="auto"/>
              <w:ind w:right="651"/>
              <w:rPr>
                <w:color w:val="auto"/>
                <w:sz w:val="20"/>
                <w:szCs w:val="20"/>
                <w:lang w:val="es-ES_tradnl"/>
              </w:rPr>
            </w:pPr>
            <w:r w:rsidRPr="00737B3B">
              <w:rPr>
                <w:color w:val="auto"/>
                <w:sz w:val="20"/>
                <w:szCs w:val="20"/>
                <w:lang w:val="es-ES_tradnl"/>
              </w:rPr>
              <w:t>Muestra Artística CREA en la Biblioteca Virgilio Barco</w:t>
            </w:r>
          </w:p>
          <w:p w14:paraId="461264B1" w14:textId="7F635F2F" w:rsidR="00737B3B" w:rsidRPr="00737B3B" w:rsidRDefault="00737B3B" w:rsidP="00737B3B">
            <w:pPr>
              <w:pStyle w:val="Prrafodelista"/>
              <w:numPr>
                <w:ilvl w:val="0"/>
                <w:numId w:val="35"/>
              </w:numPr>
              <w:spacing w:after="0" w:line="259" w:lineRule="auto"/>
              <w:ind w:right="651"/>
              <w:rPr>
                <w:color w:val="auto"/>
                <w:sz w:val="20"/>
                <w:szCs w:val="20"/>
                <w:lang w:val="es-ES_tradnl"/>
              </w:rPr>
            </w:pPr>
            <w:r w:rsidRPr="00737B3B">
              <w:rPr>
                <w:color w:val="auto"/>
                <w:sz w:val="20"/>
                <w:szCs w:val="20"/>
                <w:lang w:val="es-ES_tradnl"/>
              </w:rPr>
              <w:t>Festival CREA Fiesta Infantil y Juvenil de las Artes en el Parque Metropolitano Simón Bolívar.</w:t>
            </w:r>
          </w:p>
          <w:p w14:paraId="297C4331" w14:textId="77777777" w:rsidR="00737B3B" w:rsidRPr="00737B3B" w:rsidRDefault="00737B3B" w:rsidP="00737B3B">
            <w:pPr>
              <w:pStyle w:val="Prrafodelista"/>
              <w:numPr>
                <w:ilvl w:val="0"/>
                <w:numId w:val="35"/>
              </w:numPr>
              <w:spacing w:after="0" w:line="259" w:lineRule="auto"/>
              <w:ind w:right="651"/>
              <w:rPr>
                <w:color w:val="auto"/>
                <w:sz w:val="20"/>
                <w:szCs w:val="20"/>
                <w:lang w:val="es-ES_tradnl"/>
              </w:rPr>
            </w:pPr>
            <w:r w:rsidRPr="00737B3B">
              <w:rPr>
                <w:color w:val="auto"/>
                <w:sz w:val="20"/>
                <w:szCs w:val="20"/>
                <w:lang w:val="es-ES_tradnl"/>
              </w:rPr>
              <w:t>Muestra Artística CREA en la Biblioteca Virgilio Barco</w:t>
            </w:r>
          </w:p>
          <w:p w14:paraId="0B6B0621" w14:textId="289125E2" w:rsidR="00737B3B" w:rsidRPr="00737B3B" w:rsidRDefault="00737B3B" w:rsidP="00737B3B">
            <w:pPr>
              <w:pStyle w:val="Prrafodelista"/>
              <w:numPr>
                <w:ilvl w:val="0"/>
                <w:numId w:val="35"/>
              </w:numPr>
              <w:spacing w:after="0" w:line="259" w:lineRule="auto"/>
              <w:ind w:right="651"/>
              <w:rPr>
                <w:color w:val="auto"/>
                <w:sz w:val="20"/>
                <w:szCs w:val="20"/>
                <w:lang w:val="es-ES_tradnl"/>
              </w:rPr>
            </w:pPr>
            <w:r w:rsidRPr="00737B3B">
              <w:rPr>
                <w:color w:val="auto"/>
                <w:sz w:val="20"/>
                <w:szCs w:val="20"/>
                <w:lang w:val="es-ES_tradnl"/>
              </w:rPr>
              <w:t xml:space="preserve">Navidad </w:t>
            </w:r>
            <w:r w:rsidR="004B5F22">
              <w:rPr>
                <w:color w:val="auto"/>
                <w:sz w:val="20"/>
                <w:szCs w:val="20"/>
                <w:lang w:val="es-ES_tradnl"/>
              </w:rPr>
              <w:t>Cantarrana</w:t>
            </w:r>
            <w:r w:rsidRPr="00737B3B">
              <w:rPr>
                <w:color w:val="auto"/>
                <w:sz w:val="20"/>
                <w:szCs w:val="20"/>
                <w:lang w:val="es-ES_tradnl"/>
              </w:rPr>
              <w:t xml:space="preserve"> 2017</w:t>
            </w:r>
          </w:p>
        </w:tc>
      </w:tr>
    </w:tbl>
    <w:p w14:paraId="0569B7AA" w14:textId="77777777" w:rsidR="009D111D" w:rsidRPr="00524AB8" w:rsidRDefault="00FA1B32" w:rsidP="004E3F26">
      <w:pPr>
        <w:spacing w:after="0" w:line="259" w:lineRule="auto"/>
        <w:ind w:left="0" w:right="0" w:firstLine="0"/>
        <w:rPr>
          <w:lang w:val="es-ES_tradnl"/>
        </w:rPr>
      </w:pPr>
      <w:r w:rsidRPr="00524AB8">
        <w:rPr>
          <w:rFonts w:ascii="Calibri" w:eastAsia="Calibri" w:hAnsi="Calibri" w:cs="Calibri"/>
          <w:lang w:val="es-ES_tradnl"/>
        </w:rPr>
        <w:t xml:space="preserve"> </w:t>
      </w:r>
    </w:p>
    <w:p w14:paraId="43B79580" w14:textId="77777777" w:rsidR="009D111D" w:rsidRPr="00524AB8" w:rsidRDefault="00FA1B32" w:rsidP="004E3F26">
      <w:pPr>
        <w:spacing w:after="0" w:line="259" w:lineRule="auto"/>
        <w:ind w:left="0" w:right="0" w:firstLine="0"/>
        <w:rPr>
          <w:lang w:val="es-ES_tradnl"/>
        </w:rPr>
      </w:pPr>
      <w:r w:rsidRPr="00524AB8">
        <w:rPr>
          <w:b/>
          <w:color w:val="00000A"/>
          <w:lang w:val="es-ES_tradnl"/>
        </w:rPr>
        <w:t xml:space="preserve"> </w:t>
      </w:r>
    </w:p>
    <w:p w14:paraId="74EF37CC" w14:textId="77777777" w:rsidR="009D111D" w:rsidRPr="00524AB8" w:rsidRDefault="00FA1B32" w:rsidP="004E3F26">
      <w:pPr>
        <w:pStyle w:val="Ttulo2"/>
        <w:numPr>
          <w:ilvl w:val="0"/>
          <w:numId w:val="0"/>
        </w:numPr>
        <w:ind w:left="-5" w:right="54"/>
        <w:rPr>
          <w:lang w:val="es-ES_tradnl"/>
        </w:rPr>
      </w:pPr>
      <w:r w:rsidRPr="00524AB8">
        <w:rPr>
          <w:lang w:val="es-ES_tradnl"/>
        </w:rPr>
        <w:t>LOGROS</w:t>
      </w:r>
      <w:r w:rsidRPr="00524AB8">
        <w:rPr>
          <w:rFonts w:ascii="Calibri" w:eastAsia="Calibri" w:hAnsi="Calibri" w:cs="Calibri"/>
          <w:b w:val="0"/>
          <w:lang w:val="es-ES_tradnl"/>
        </w:rPr>
        <w:t xml:space="preserve"> </w:t>
      </w:r>
    </w:p>
    <w:p w14:paraId="1461279B" w14:textId="77777777" w:rsidR="00483731" w:rsidRDefault="00483731" w:rsidP="004E3F26">
      <w:pPr>
        <w:spacing w:after="0" w:line="259" w:lineRule="auto"/>
        <w:ind w:left="0" w:right="0" w:firstLine="0"/>
        <w:rPr>
          <w:lang w:val="es-ES_tradnl"/>
        </w:rPr>
      </w:pPr>
    </w:p>
    <w:p w14:paraId="183C8752" w14:textId="79D12B9D" w:rsidR="009D111D" w:rsidRPr="00524AB8" w:rsidRDefault="00483731" w:rsidP="004E3F26">
      <w:pPr>
        <w:spacing w:after="0" w:line="259" w:lineRule="auto"/>
        <w:ind w:left="0" w:right="0" w:firstLine="0"/>
        <w:rPr>
          <w:lang w:val="es-ES_tradnl"/>
        </w:rPr>
      </w:pPr>
      <w:r>
        <w:rPr>
          <w:lang w:val="es-ES_tradnl"/>
        </w:rPr>
        <w:t xml:space="preserve">En el marco de este proyecto de inversión continuaron las acciones de formación </w:t>
      </w:r>
      <w:r w:rsidR="00FA1B32" w:rsidRPr="00524AB8">
        <w:rPr>
          <w:lang w:val="es-ES_tradnl"/>
        </w:rPr>
        <w:t xml:space="preserve"> </w:t>
      </w:r>
    </w:p>
    <w:p w14:paraId="1A65594E" w14:textId="44783DEE" w:rsidR="009D111D" w:rsidRPr="00524AB8" w:rsidRDefault="009D111D" w:rsidP="004E3F26">
      <w:pPr>
        <w:spacing w:after="0" w:line="259" w:lineRule="auto"/>
        <w:ind w:left="0" w:right="0" w:firstLine="0"/>
        <w:rPr>
          <w:lang w:val="es-ES_tradnl"/>
        </w:rPr>
      </w:pPr>
    </w:p>
    <w:p w14:paraId="346F6606" w14:textId="7F48754B" w:rsidR="00D73AA1" w:rsidRPr="00524AB8" w:rsidRDefault="00D404A0" w:rsidP="00D404A0">
      <w:pPr>
        <w:ind w:left="-5" w:right="63"/>
        <w:rPr>
          <w:lang w:val="es-ES_tradnl"/>
        </w:rPr>
      </w:pPr>
      <w:r w:rsidRPr="00D404A0">
        <w:rPr>
          <w:b/>
          <w:color w:val="auto"/>
          <w:lang w:val="es-ES_tradnl"/>
        </w:rPr>
        <w:t>Investigaciones realizadas en torno a la formación artística en la ciudad</w:t>
      </w:r>
      <w:r w:rsidR="00FA1B32" w:rsidRPr="00D404A0">
        <w:rPr>
          <w:color w:val="auto"/>
          <w:lang w:val="es-ES_tradnl"/>
        </w:rPr>
        <w:t xml:space="preserve">. </w:t>
      </w:r>
      <w:r w:rsidR="00D73AA1" w:rsidRPr="00524AB8">
        <w:rPr>
          <w:lang w:val="es-ES_tradnl"/>
        </w:rPr>
        <w:t xml:space="preserve">En 2017, se dio continuidad a los procesos de investigación desde el proyecto de Formación artística en la escuela y la ciudad, producto de ello se presenta el siguiente avance: </w:t>
      </w:r>
    </w:p>
    <w:p w14:paraId="7ABCAADF" w14:textId="77777777" w:rsidR="00D404A0" w:rsidRDefault="00D404A0" w:rsidP="004E3F26">
      <w:pPr>
        <w:spacing w:after="0" w:line="259" w:lineRule="auto"/>
        <w:ind w:left="0" w:right="0" w:firstLine="0"/>
        <w:rPr>
          <w:lang w:val="es-ES_tradnl"/>
        </w:rPr>
      </w:pPr>
    </w:p>
    <w:p w14:paraId="30A9B4B2" w14:textId="0700B4F4" w:rsidR="00D73AA1" w:rsidRDefault="00D73AA1" w:rsidP="004E3F26">
      <w:pPr>
        <w:spacing w:after="0" w:line="259" w:lineRule="auto"/>
        <w:ind w:left="0" w:right="0" w:firstLine="0"/>
        <w:rPr>
          <w:lang w:val="es-ES_tradnl"/>
        </w:rPr>
      </w:pPr>
      <w:r w:rsidRPr="00524AB8">
        <w:rPr>
          <w:lang w:val="es-ES_tradnl"/>
        </w:rPr>
        <w:t xml:space="preserve">Entre la vigencia 2016 y 2017, se formalizaron los procesos de armonización con SED a través del equipo AFA, conformado por 32 artistas armonizadores. Este grupo de manera conjunta con el equipo SED implementó la ruta de armonización según pautas acordadas en la mesa pedagógica intersectorial, de manera coherente con la misionalidad de </w:t>
      </w:r>
      <w:r w:rsidR="00F3091C">
        <w:rPr>
          <w:lang w:val="es-ES_tradnl"/>
        </w:rPr>
        <w:t>IDARTES</w:t>
      </w:r>
      <w:r w:rsidRPr="00524AB8">
        <w:rPr>
          <w:lang w:val="es-ES_tradnl"/>
        </w:rPr>
        <w:t xml:space="preserve">. </w:t>
      </w:r>
    </w:p>
    <w:p w14:paraId="5DACFEB3" w14:textId="77777777" w:rsidR="002C3DA8" w:rsidRPr="00524AB8" w:rsidRDefault="002C3DA8" w:rsidP="004E3F26">
      <w:pPr>
        <w:spacing w:after="0" w:line="259" w:lineRule="auto"/>
        <w:ind w:left="0" w:right="0" w:firstLine="0"/>
        <w:rPr>
          <w:lang w:val="es-ES_tradnl"/>
        </w:rPr>
      </w:pPr>
    </w:p>
    <w:p w14:paraId="7985D332" w14:textId="40A0D769" w:rsidR="00D73AA1" w:rsidRPr="00524AB8" w:rsidRDefault="00D73AA1" w:rsidP="004E3F26">
      <w:pPr>
        <w:spacing w:after="0" w:line="259" w:lineRule="auto"/>
        <w:ind w:left="0" w:right="0" w:firstLine="0"/>
        <w:rPr>
          <w:lang w:val="es-ES_tradnl"/>
        </w:rPr>
      </w:pPr>
      <w:r w:rsidRPr="00524AB8">
        <w:rPr>
          <w:lang w:val="es-ES_tradnl"/>
        </w:rPr>
        <w:t xml:space="preserve">A partir de este proceso, se invitó al grupo de artistas formadores armonizadores a realizar una sistematización de experiencias a través de la compilación de textos que diera cuenta de los desafíos en territorio. Se realizó una selección de escritos que cumpliera con los requisitos de publicación; “Arte en la escuela. Experiencias y reflexiones en torno a la armonización curricular.” se encuentra publicado en el portal del Programa: </w:t>
      </w:r>
      <w:hyperlink r:id="rId9" w:history="1">
        <w:r w:rsidR="00BF4556" w:rsidRPr="00594B16">
          <w:rPr>
            <w:rStyle w:val="Hipervnculo"/>
            <w:lang w:val="es-ES_tradnl"/>
          </w:rPr>
          <w:t>http://www.crea.gov.co/material-educativo/arte-en-la-escuela-experiencias-y-reflexiones-en-torno-la-armonización-curricular</w:t>
        </w:r>
      </w:hyperlink>
      <w:r w:rsidR="00BF4556">
        <w:rPr>
          <w:lang w:val="es-ES_tradnl"/>
        </w:rPr>
        <w:t xml:space="preserve">. </w:t>
      </w:r>
      <w:r w:rsidRPr="00524AB8">
        <w:rPr>
          <w:lang w:val="es-ES_tradnl"/>
        </w:rPr>
        <w:t>El avance de este proceso es el del 100%.</w:t>
      </w:r>
    </w:p>
    <w:p w14:paraId="0A62198D" w14:textId="77777777" w:rsidR="00D73AA1" w:rsidRPr="00524AB8" w:rsidRDefault="00D73AA1" w:rsidP="004E3F26">
      <w:pPr>
        <w:spacing w:after="0" w:line="259" w:lineRule="auto"/>
        <w:ind w:left="0" w:right="0" w:firstLine="0"/>
        <w:rPr>
          <w:lang w:val="es-ES_tradnl"/>
        </w:rPr>
      </w:pPr>
    </w:p>
    <w:p w14:paraId="1E0430C2" w14:textId="136E433C" w:rsidR="00D73AA1" w:rsidRPr="00524AB8" w:rsidRDefault="00D73AA1" w:rsidP="004E3F26">
      <w:pPr>
        <w:spacing w:after="0" w:line="259" w:lineRule="auto"/>
        <w:ind w:left="0" w:right="0" w:firstLine="0"/>
        <w:rPr>
          <w:lang w:val="es-ES_tradnl"/>
        </w:rPr>
      </w:pPr>
      <w:r w:rsidRPr="00524AB8">
        <w:rPr>
          <w:lang w:val="es-ES_tradnl"/>
        </w:rPr>
        <w:t xml:space="preserve">Adicionalmente, a partir de un proceso de recolección de información con los artistas formadores y los beneficiarios, se crearon indicadores del impacto pedagógico del programa y se llevó a cabo una primera medición que establece la línea de base de las transformaciones de los beneficiarios de las acciones de formación artística en los procesos de creación, en los desempeños académicos y en los factores de convivencia. El proceso concluirá con la </w:t>
      </w:r>
      <w:r w:rsidRPr="00524AB8">
        <w:rPr>
          <w:lang w:val="es-ES_tradnl"/>
        </w:rPr>
        <w:lastRenderedPageBreak/>
        <w:t>socialización y la aplicación de esta información en el fortalecimiento pedagógico del programa. Se realizará un conversatorio en la Feria del Libro de Bogotá 2018 y se llevarán a cabo talleres con el equipo pedagógico del programa. El avance de este proceso es el del 70%.</w:t>
      </w:r>
    </w:p>
    <w:p w14:paraId="7CA7D3A6" w14:textId="77777777" w:rsidR="00D73AA1" w:rsidRPr="00524AB8" w:rsidRDefault="00D73AA1" w:rsidP="004E3F26">
      <w:pPr>
        <w:spacing w:after="0" w:line="259" w:lineRule="auto"/>
        <w:ind w:left="0" w:right="0" w:firstLine="0"/>
        <w:rPr>
          <w:lang w:val="es-ES_tradnl"/>
        </w:rPr>
      </w:pPr>
    </w:p>
    <w:p w14:paraId="21CF453D" w14:textId="480D780B" w:rsidR="00D73AA1" w:rsidRPr="00524AB8" w:rsidRDefault="00BF4556" w:rsidP="004E3F26">
      <w:pPr>
        <w:spacing w:after="0" w:line="259" w:lineRule="auto"/>
        <w:ind w:left="0" w:right="0" w:firstLine="0"/>
        <w:rPr>
          <w:lang w:val="es-ES_tradnl"/>
        </w:rPr>
      </w:pPr>
      <w:r>
        <w:rPr>
          <w:lang w:val="es-ES_tradnl"/>
        </w:rPr>
        <w:t>El</w:t>
      </w:r>
      <w:r w:rsidR="00D73AA1" w:rsidRPr="00524AB8">
        <w:rPr>
          <w:lang w:val="es-ES_tradnl"/>
        </w:rPr>
        <w:t xml:space="preserve"> proyecto de investigación sobre el artista formador del programa </w:t>
      </w:r>
      <w:r w:rsidR="00447F02">
        <w:rPr>
          <w:lang w:val="es-ES_tradnl"/>
        </w:rPr>
        <w:t>CREA</w:t>
      </w:r>
      <w:r w:rsidR="00D73AA1" w:rsidRPr="00524AB8">
        <w:rPr>
          <w:lang w:val="es-ES_tradnl"/>
        </w:rPr>
        <w:t xml:space="preserve"> y las transformaciones que la implementación </w:t>
      </w:r>
      <w:r>
        <w:rPr>
          <w:lang w:val="es-ES_tradnl"/>
        </w:rPr>
        <w:t>de</w:t>
      </w:r>
      <w:r w:rsidR="00D73AA1" w:rsidRPr="00524AB8">
        <w:rPr>
          <w:lang w:val="es-ES_tradnl"/>
        </w:rPr>
        <w:t xml:space="preserve"> éste genera en </w:t>
      </w:r>
      <w:r w:rsidR="005A00AA" w:rsidRPr="00524AB8">
        <w:rPr>
          <w:lang w:val="es-ES_tradnl"/>
        </w:rPr>
        <w:t>ellos</w:t>
      </w:r>
      <w:r w:rsidR="005A00AA">
        <w:rPr>
          <w:lang w:val="es-ES_tradnl"/>
        </w:rPr>
        <w:t>,</w:t>
      </w:r>
      <w:r w:rsidR="00D73AA1" w:rsidRPr="00524AB8">
        <w:rPr>
          <w:lang w:val="es-ES_tradnl"/>
        </w:rPr>
        <w:t xml:space="preserve"> se encuentra en proceso de formulación.</w:t>
      </w:r>
      <w:r w:rsidR="00096193">
        <w:rPr>
          <w:lang w:val="es-ES_tradnl"/>
        </w:rPr>
        <w:t xml:space="preserve"> Para ello s</w:t>
      </w:r>
      <w:r>
        <w:rPr>
          <w:lang w:val="es-ES_tradnl"/>
        </w:rPr>
        <w:t xml:space="preserve">e adelantó un </w:t>
      </w:r>
      <w:r w:rsidR="00F25156">
        <w:rPr>
          <w:lang w:val="es-ES_tradnl"/>
        </w:rPr>
        <w:t>concurso de mé</w:t>
      </w:r>
      <w:r w:rsidR="00F25156" w:rsidRPr="00524AB8">
        <w:rPr>
          <w:lang w:val="es-ES_tradnl"/>
        </w:rPr>
        <w:t>ritos</w:t>
      </w:r>
      <w:r w:rsidR="00D73AA1" w:rsidRPr="00524AB8">
        <w:rPr>
          <w:lang w:val="es-ES_tradnl"/>
        </w:rPr>
        <w:t xml:space="preserve">, se elaboró la convocatoria y </w:t>
      </w:r>
      <w:r w:rsidR="00096193">
        <w:rPr>
          <w:lang w:val="es-ES_tradnl"/>
        </w:rPr>
        <w:t>el estudio de mercado, resultando</w:t>
      </w:r>
      <w:r w:rsidR="00D73AA1" w:rsidRPr="00524AB8">
        <w:rPr>
          <w:lang w:val="es-ES_tradnl"/>
        </w:rPr>
        <w:t xml:space="preserve"> como ganadora la Corporación Tiempo Mujeres Colombia. </w:t>
      </w:r>
      <w:r w:rsidR="00096193">
        <w:rPr>
          <w:lang w:val="es-ES_tradnl"/>
        </w:rPr>
        <w:t>S</w:t>
      </w:r>
      <w:r w:rsidR="00D73AA1" w:rsidRPr="00524AB8">
        <w:rPr>
          <w:lang w:val="es-ES_tradnl"/>
        </w:rPr>
        <w:t>e adelantaron los trámites administrativos correspondientes para dar inicio al desarrol</w:t>
      </w:r>
      <w:r w:rsidR="00096193">
        <w:rPr>
          <w:lang w:val="es-ES_tradnl"/>
        </w:rPr>
        <w:t xml:space="preserve">lo de esta investigación, que </w:t>
      </w:r>
      <w:r w:rsidR="00F9363F">
        <w:rPr>
          <w:lang w:val="es-ES_tradnl"/>
        </w:rPr>
        <w:t>presenta</w:t>
      </w:r>
      <w:r w:rsidR="00D73AA1" w:rsidRPr="00524AB8">
        <w:rPr>
          <w:lang w:val="es-ES_tradnl"/>
        </w:rPr>
        <w:t xml:space="preserve"> un avance del 10% del proceso de investigación.  </w:t>
      </w:r>
    </w:p>
    <w:p w14:paraId="3CF4C9AD" w14:textId="77777777" w:rsidR="00D73AA1" w:rsidRPr="00524AB8" w:rsidRDefault="00D73AA1" w:rsidP="004E3F26">
      <w:pPr>
        <w:spacing w:after="0" w:line="259" w:lineRule="auto"/>
        <w:ind w:left="0" w:right="0" w:firstLine="0"/>
        <w:rPr>
          <w:lang w:val="es-ES_tradnl"/>
        </w:rPr>
      </w:pPr>
    </w:p>
    <w:p w14:paraId="43AF3CED" w14:textId="27A008EF" w:rsidR="00D73AA1" w:rsidRPr="00524AB8" w:rsidRDefault="00D73AA1" w:rsidP="004E3F26">
      <w:pPr>
        <w:spacing w:after="0" w:line="259" w:lineRule="auto"/>
        <w:ind w:left="0" w:right="0" w:firstLine="0"/>
        <w:rPr>
          <w:lang w:val="es-ES_tradnl"/>
        </w:rPr>
      </w:pPr>
      <w:r w:rsidRPr="00524AB8">
        <w:rPr>
          <w:lang w:val="es-ES_tradnl"/>
        </w:rPr>
        <w:t>Adicional a los procesos de investigación y sistematización también se han adelantado las siguientes acciones: realización de un monográfico en danza (publicación digital) y dos documentos que están en proceso editorial: el documento pedagógico de las áreas (2017) y un texto de experiencias pedagógicas (2017).</w:t>
      </w:r>
    </w:p>
    <w:p w14:paraId="0A8B4A1B" w14:textId="77777777" w:rsidR="00D73AA1" w:rsidRPr="00524AB8" w:rsidRDefault="00D73AA1" w:rsidP="004E3F26">
      <w:pPr>
        <w:spacing w:after="0" w:line="259" w:lineRule="auto"/>
        <w:ind w:left="0" w:right="0" w:firstLine="0"/>
        <w:rPr>
          <w:lang w:val="es-ES_tradnl"/>
        </w:rPr>
      </w:pPr>
    </w:p>
    <w:p w14:paraId="3DD5BBD8" w14:textId="748D388E" w:rsidR="006F475B" w:rsidRPr="003316BE" w:rsidRDefault="003316BE" w:rsidP="003316BE">
      <w:pPr>
        <w:ind w:left="-5" w:right="63"/>
        <w:rPr>
          <w:rFonts w:ascii="Calibri" w:eastAsia="Calibri" w:hAnsi="Calibri" w:cs="Calibri"/>
          <w:color w:val="auto"/>
          <w:lang w:val="es-ES_tradnl"/>
        </w:rPr>
      </w:pPr>
      <w:r w:rsidRPr="003316BE">
        <w:rPr>
          <w:b/>
          <w:color w:val="auto"/>
          <w:lang w:val="es-ES_tradnl"/>
        </w:rPr>
        <w:t>Atenciones en procesos de formación artística</w:t>
      </w:r>
      <w:r w:rsidR="00FA1B32" w:rsidRPr="003316BE">
        <w:rPr>
          <w:b/>
          <w:color w:val="auto"/>
          <w:lang w:val="es-ES_tradnl"/>
        </w:rPr>
        <w:t>.</w:t>
      </w:r>
      <w:r w:rsidR="00FA1B32" w:rsidRPr="003316BE">
        <w:rPr>
          <w:color w:val="auto"/>
          <w:lang w:val="es-ES_tradnl"/>
        </w:rPr>
        <w:t xml:space="preserve"> </w:t>
      </w:r>
      <w:r w:rsidR="006F475B" w:rsidRPr="003316BE">
        <w:rPr>
          <w:color w:val="auto"/>
          <w:lang w:val="es-ES_tradnl"/>
        </w:rPr>
        <w:t xml:space="preserve">Al cierre de la vigencia 2017 se alcanzaron 66.074 atenciones a niños, adolescentes y </w:t>
      </w:r>
      <w:r w:rsidRPr="003316BE">
        <w:rPr>
          <w:color w:val="auto"/>
          <w:lang w:val="es-ES_tradnl"/>
        </w:rPr>
        <w:t>jóvenes que</w:t>
      </w:r>
      <w:r w:rsidR="006F475B" w:rsidRPr="003316BE">
        <w:rPr>
          <w:color w:val="auto"/>
          <w:lang w:val="es-ES_tradnl"/>
        </w:rPr>
        <w:t xml:space="preserve"> participan en procesos de formación artística, a través de dos líneas de atención: </w:t>
      </w:r>
    </w:p>
    <w:p w14:paraId="4B942B5B" w14:textId="77777777" w:rsidR="006F475B" w:rsidRPr="003316BE" w:rsidRDefault="006F475B" w:rsidP="004E3F26">
      <w:pPr>
        <w:ind w:left="-5" w:right="63"/>
        <w:rPr>
          <w:color w:val="auto"/>
          <w:lang w:val="es-ES_tradnl"/>
        </w:rPr>
      </w:pPr>
    </w:p>
    <w:p w14:paraId="0E500C64" w14:textId="46B2379A" w:rsidR="006F475B" w:rsidRPr="003316BE" w:rsidRDefault="00154BB7" w:rsidP="004E3F26">
      <w:pPr>
        <w:ind w:left="-5" w:right="63"/>
        <w:rPr>
          <w:color w:val="auto"/>
          <w:lang w:val="es-ES_tradnl"/>
        </w:rPr>
      </w:pPr>
      <w:r>
        <w:rPr>
          <w:color w:val="auto"/>
          <w:lang w:val="es-ES_tradnl"/>
        </w:rPr>
        <w:t>- Arte en la escuela: S</w:t>
      </w:r>
      <w:r w:rsidR="006F475B" w:rsidRPr="003316BE">
        <w:rPr>
          <w:color w:val="auto"/>
          <w:lang w:val="es-ES_tradnl"/>
        </w:rPr>
        <w:t xml:space="preserve">e realizó acompañamiento a 125 Instituciones de Educación Distrital – IED con las cuales se llegó a acuerdos para adelantar procesos de formación artística en las seis áreas que maneja el Programa, a través del cual se han realizado 58.520 atenciones a niños, niñas y adolescentes de colegios distritales. Estas atenciones se realizan en las instalaciones de los colegios o en los Centros Locales de Formación Artística - CREA.    </w:t>
      </w:r>
    </w:p>
    <w:p w14:paraId="2FF81300" w14:textId="77777777" w:rsidR="006F475B" w:rsidRPr="003316BE" w:rsidRDefault="006F475B" w:rsidP="004E3F26">
      <w:pPr>
        <w:ind w:left="-5" w:right="63"/>
        <w:rPr>
          <w:color w:val="auto"/>
          <w:lang w:val="es-ES_tradnl"/>
        </w:rPr>
      </w:pPr>
    </w:p>
    <w:p w14:paraId="5AFDA317" w14:textId="48ADC3ED" w:rsidR="006F475B" w:rsidRPr="003316BE" w:rsidRDefault="006F475B" w:rsidP="004E3F26">
      <w:pPr>
        <w:ind w:left="-5" w:right="63"/>
        <w:rPr>
          <w:color w:val="auto"/>
          <w:lang w:val="es-ES_tradnl"/>
        </w:rPr>
      </w:pPr>
      <w:r w:rsidRPr="003316BE">
        <w:rPr>
          <w:color w:val="auto"/>
          <w:lang w:val="es-ES_tradnl"/>
        </w:rPr>
        <w:t>En esta línea de atención s</w:t>
      </w:r>
      <w:r w:rsidR="00447F02">
        <w:rPr>
          <w:color w:val="auto"/>
          <w:lang w:val="es-ES_tradnl"/>
        </w:rPr>
        <w:t>e trabaja mediante talleres de f</w:t>
      </w:r>
      <w:r w:rsidRPr="003316BE">
        <w:rPr>
          <w:color w:val="auto"/>
          <w:lang w:val="es-ES_tradnl"/>
        </w:rPr>
        <w:t xml:space="preserve">ormación artística como estrategia metodológica para la formación colectiva, sin embargo, debido a la ampliación de las perspectivas pedagógicas, se hizo necesario incluir otros modos de hacer propios de las artes. </w:t>
      </w:r>
    </w:p>
    <w:p w14:paraId="4F669D1E" w14:textId="77777777" w:rsidR="006F475B" w:rsidRPr="003316BE" w:rsidRDefault="006F475B" w:rsidP="004E3F26">
      <w:pPr>
        <w:ind w:left="-5" w:right="63"/>
        <w:rPr>
          <w:color w:val="auto"/>
          <w:lang w:val="es-ES_tradnl"/>
        </w:rPr>
      </w:pPr>
    </w:p>
    <w:p w14:paraId="2EA67A17" w14:textId="2763DF22" w:rsidR="006F475B" w:rsidRPr="003316BE" w:rsidRDefault="006F475B" w:rsidP="004E3F26">
      <w:pPr>
        <w:ind w:left="-5" w:right="63"/>
        <w:rPr>
          <w:color w:val="auto"/>
          <w:lang w:val="es-ES_tradnl"/>
        </w:rPr>
      </w:pPr>
      <w:r w:rsidRPr="003316BE">
        <w:rPr>
          <w:color w:val="auto"/>
          <w:lang w:val="es-ES_tradnl"/>
        </w:rPr>
        <w:t>Para el caso concreto de Arte en la Escuela, se prevén articulaciones concretas y de sentido con los campos de sa</w:t>
      </w:r>
      <w:r w:rsidR="00EB7721">
        <w:rPr>
          <w:color w:val="auto"/>
          <w:lang w:val="es-ES_tradnl"/>
        </w:rPr>
        <w:t>ber propuestos por SED, a saber:</w:t>
      </w:r>
      <w:r w:rsidR="003344C2">
        <w:rPr>
          <w:color w:val="auto"/>
          <w:lang w:val="es-ES_tradnl"/>
        </w:rPr>
        <w:t xml:space="preserve"> Taller</w:t>
      </w:r>
      <w:r w:rsidRPr="003316BE">
        <w:rPr>
          <w:color w:val="auto"/>
          <w:lang w:val="es-ES_tradnl"/>
        </w:rPr>
        <w:t xml:space="preserve"> aprender-haciendo que pone en juego y expande los saberes particulares de todos y cada uno de los sujetos en formación. Trabajo por proyectos artísticos que derivan en investigaciones basadas en las artes y </w:t>
      </w:r>
      <w:r w:rsidRPr="003316BE">
        <w:rPr>
          <w:color w:val="auto"/>
          <w:lang w:val="es-ES_tradnl"/>
        </w:rPr>
        <w:lastRenderedPageBreak/>
        <w:t>procesos basados en la práctica/procesos colaborativos que derivan, posiblemente en investigaciones basadas en la práctica.</w:t>
      </w:r>
    </w:p>
    <w:p w14:paraId="43A6974D" w14:textId="77777777" w:rsidR="006F475B" w:rsidRPr="003316BE" w:rsidRDefault="006F475B" w:rsidP="004E3F26">
      <w:pPr>
        <w:ind w:left="-5" w:right="63"/>
        <w:rPr>
          <w:color w:val="auto"/>
          <w:lang w:val="es-ES_tradnl"/>
        </w:rPr>
      </w:pPr>
    </w:p>
    <w:p w14:paraId="690741BB" w14:textId="742A0A93" w:rsidR="006F475B" w:rsidRPr="003316BE" w:rsidRDefault="006F475B" w:rsidP="004E3F26">
      <w:pPr>
        <w:ind w:left="-5" w:right="63"/>
        <w:rPr>
          <w:color w:val="auto"/>
          <w:lang w:val="es-ES_tradnl"/>
        </w:rPr>
      </w:pPr>
      <w:r w:rsidRPr="003316BE">
        <w:rPr>
          <w:color w:val="auto"/>
          <w:lang w:val="es-ES_tradnl"/>
        </w:rPr>
        <w:t xml:space="preserve">- </w:t>
      </w:r>
      <w:r w:rsidR="00CA2FB2">
        <w:rPr>
          <w:color w:val="auto"/>
          <w:lang w:val="es-ES_tradnl"/>
        </w:rPr>
        <w:t>Línea de Atención Emprende CREA. S</w:t>
      </w:r>
      <w:r w:rsidRPr="003316BE">
        <w:rPr>
          <w:color w:val="auto"/>
          <w:lang w:val="es-ES_tradnl"/>
        </w:rPr>
        <w:t>e atendieron 7.572 pe</w:t>
      </w:r>
      <w:r w:rsidR="00CA2FB2">
        <w:rPr>
          <w:color w:val="auto"/>
          <w:lang w:val="es-ES_tradnl"/>
        </w:rPr>
        <w:t>rsonas en talleres de formación;</w:t>
      </w:r>
      <w:r w:rsidRPr="003316BE">
        <w:rPr>
          <w:color w:val="auto"/>
          <w:lang w:val="es-ES_tradnl"/>
        </w:rPr>
        <w:t xml:space="preserve"> se dio inicio a la consolidación de colectivos artísticos los cuales, en algunos casos, tuvieron participación en las muestras artísticas realizadas en la Biblioteca Virgilio Barco, Parque Simón Bolívar y evento de la Navidad en Cantarrana con productos de sus procesos formativos de alta calidad y reconocimiento por parte de los asistentes a los eventos.</w:t>
      </w:r>
    </w:p>
    <w:p w14:paraId="56719E31" w14:textId="77777777" w:rsidR="006F475B" w:rsidRPr="003316BE" w:rsidRDefault="006F475B" w:rsidP="004E3F26">
      <w:pPr>
        <w:ind w:left="-5" w:right="63"/>
        <w:rPr>
          <w:color w:val="auto"/>
          <w:lang w:val="es-ES_tradnl"/>
        </w:rPr>
      </w:pPr>
    </w:p>
    <w:p w14:paraId="5FCE8FEC" w14:textId="302D680B" w:rsidR="006F475B" w:rsidRPr="003316BE" w:rsidRDefault="006F475B" w:rsidP="004E3F26">
      <w:pPr>
        <w:ind w:left="-5" w:right="63"/>
        <w:rPr>
          <w:color w:val="auto"/>
          <w:lang w:val="es-ES_tradnl"/>
        </w:rPr>
      </w:pPr>
      <w:r w:rsidRPr="003316BE">
        <w:rPr>
          <w:color w:val="auto"/>
          <w:lang w:val="es-ES_tradnl"/>
        </w:rPr>
        <w:t>Como una l</w:t>
      </w:r>
      <w:r w:rsidR="001E0346">
        <w:rPr>
          <w:color w:val="auto"/>
          <w:lang w:val="es-ES_tradnl"/>
        </w:rPr>
        <w:t>ínea adicional de este proyecto</w:t>
      </w:r>
      <w:r w:rsidRPr="003316BE">
        <w:rPr>
          <w:color w:val="auto"/>
          <w:lang w:val="es-ES_tradnl"/>
        </w:rPr>
        <w:t xml:space="preserve"> se encuentra </w:t>
      </w:r>
      <w:r w:rsidR="001E0346">
        <w:rPr>
          <w:color w:val="auto"/>
          <w:lang w:val="es-ES_tradnl"/>
        </w:rPr>
        <w:t>el Laboratorio CREA. A</w:t>
      </w:r>
      <w:r w:rsidRPr="003316BE">
        <w:rPr>
          <w:color w:val="auto"/>
          <w:lang w:val="es-ES_tradnl"/>
        </w:rPr>
        <w:t xml:space="preserve">llí se busca implementar programas de formación artística dirigidos a poblaciones con diferentes tipos de marginación, vulneración de derechos, victimización, privación de la libertad, entre otras, en los cuales el arte juega un papel fundamental en la reparación simbólica y en la construcción de sentidos de vida. </w:t>
      </w:r>
    </w:p>
    <w:p w14:paraId="12742D93" w14:textId="77777777" w:rsidR="006F475B" w:rsidRPr="003316BE" w:rsidRDefault="006F475B" w:rsidP="004E3F26">
      <w:pPr>
        <w:ind w:left="-5" w:right="63"/>
        <w:rPr>
          <w:color w:val="auto"/>
          <w:lang w:val="es-ES_tradnl"/>
        </w:rPr>
      </w:pPr>
    </w:p>
    <w:p w14:paraId="0E0515E8" w14:textId="77777777" w:rsidR="006F475B" w:rsidRPr="003316BE" w:rsidRDefault="006F475B" w:rsidP="004E3F26">
      <w:pPr>
        <w:ind w:left="-5" w:right="63"/>
        <w:rPr>
          <w:color w:val="auto"/>
          <w:lang w:val="es-ES_tradnl"/>
        </w:rPr>
      </w:pPr>
      <w:r w:rsidRPr="003316BE">
        <w:rPr>
          <w:color w:val="auto"/>
          <w:lang w:val="es-ES_tradnl"/>
        </w:rPr>
        <w:t xml:space="preserve">Se lograron desarrollar procesos de formación con el Ministerio de Defensa DCRI con altos resultados en muestras de las áreas de artes plásticas, y audiovisuales específicamente. Se trabajó con la Comunidad Emberá en el CREA la Pepita en las áreas de danza y música Ancestral. </w:t>
      </w:r>
    </w:p>
    <w:p w14:paraId="74260CEA" w14:textId="77777777" w:rsidR="006F475B" w:rsidRPr="00524AB8" w:rsidRDefault="006F475B" w:rsidP="004E3F26">
      <w:pPr>
        <w:ind w:left="-5" w:right="63"/>
        <w:rPr>
          <w:lang w:val="es-ES_tradnl"/>
        </w:rPr>
      </w:pPr>
    </w:p>
    <w:p w14:paraId="28DCF91F" w14:textId="170A0DE0" w:rsidR="006F475B" w:rsidRPr="00524AB8" w:rsidRDefault="006F475B" w:rsidP="004E3F26">
      <w:pPr>
        <w:ind w:left="-5" w:right="63"/>
        <w:rPr>
          <w:lang w:val="es-ES_tradnl"/>
        </w:rPr>
      </w:pPr>
      <w:r w:rsidRPr="00524AB8">
        <w:rPr>
          <w:lang w:val="es-ES_tradnl"/>
        </w:rPr>
        <w:t>En desarrol</w:t>
      </w:r>
      <w:r w:rsidR="005239A8">
        <w:rPr>
          <w:lang w:val="es-ES_tradnl"/>
        </w:rPr>
        <w:t>lo del Convenio con la Secretarí</w:t>
      </w:r>
      <w:r w:rsidR="00B77807">
        <w:rPr>
          <w:lang w:val="es-ES_tradnl"/>
        </w:rPr>
        <w:t>a de la Mujer, t</w:t>
      </w:r>
      <w:r w:rsidRPr="00524AB8">
        <w:rPr>
          <w:lang w:val="es-ES_tradnl"/>
        </w:rPr>
        <w:t xml:space="preserve">eniendo en cuenta lo previsto en el convenio interadministrativo entre </w:t>
      </w:r>
      <w:r w:rsidR="00F3091C">
        <w:rPr>
          <w:lang w:val="es-ES_tradnl"/>
        </w:rPr>
        <w:t>Idartes</w:t>
      </w:r>
      <w:r w:rsidRPr="00524AB8">
        <w:rPr>
          <w:lang w:val="es-ES_tradnl"/>
        </w:rPr>
        <w:t xml:space="preserve"> y </w:t>
      </w:r>
      <w:r w:rsidR="00B77807">
        <w:rPr>
          <w:lang w:val="es-ES_tradnl"/>
        </w:rPr>
        <w:t>dicha entidad</w:t>
      </w:r>
      <w:r w:rsidRPr="00524AB8">
        <w:rPr>
          <w:lang w:val="es-ES_tradnl"/>
        </w:rPr>
        <w:t xml:space="preserve">, se atendieron 16 grupos de mujeres con perspectivas poblacionales: mujeres lesbianas, mujeres campesinas, mujeres afro, mujeres indígenas, entre otras, en las áreas de música, danza, teatro, artes plásticas, audiovisuales. Los procesos de formación se realizaron en los centros </w:t>
      </w:r>
      <w:r w:rsidR="00605A95">
        <w:rPr>
          <w:lang w:val="es-ES_tradnl"/>
        </w:rPr>
        <w:t>CREA</w:t>
      </w:r>
      <w:r w:rsidRPr="00524AB8">
        <w:rPr>
          <w:lang w:val="es-ES_tradnl"/>
        </w:rPr>
        <w:t xml:space="preserve"> Castilla, Roma, Las Delicias, Cantarrana y Rafael Uribe. Se llevó a cabo una muestra de los procesos de formación en el evento Navidad Cantarrana.</w:t>
      </w:r>
    </w:p>
    <w:p w14:paraId="74096F4F" w14:textId="77777777" w:rsidR="009D111D" w:rsidRPr="00524AB8" w:rsidRDefault="00FA1B32" w:rsidP="004E3F26">
      <w:pPr>
        <w:spacing w:after="0" w:line="259" w:lineRule="auto"/>
        <w:ind w:left="0" w:right="0" w:firstLine="0"/>
        <w:rPr>
          <w:lang w:val="es-ES_tradnl"/>
        </w:rPr>
      </w:pPr>
      <w:r w:rsidRPr="00524AB8">
        <w:rPr>
          <w:lang w:val="es-ES_tradnl"/>
        </w:rPr>
        <w:t xml:space="preserve"> </w:t>
      </w:r>
    </w:p>
    <w:p w14:paraId="3613AFA1" w14:textId="10384E6A" w:rsidR="00F445EF" w:rsidRPr="00A461D4" w:rsidRDefault="00FA1B32" w:rsidP="006536A4">
      <w:pPr>
        <w:ind w:left="-5" w:right="63"/>
        <w:rPr>
          <w:color w:val="auto"/>
          <w:lang w:val="es-ES_tradnl"/>
        </w:rPr>
      </w:pPr>
      <w:r w:rsidRPr="00A461D4">
        <w:rPr>
          <w:b/>
          <w:color w:val="auto"/>
          <w:lang w:val="es-ES_tradnl"/>
        </w:rPr>
        <w:t xml:space="preserve">Infraestructura y apoyo administrativo. </w:t>
      </w:r>
      <w:r w:rsidR="00F445EF" w:rsidRPr="00A461D4">
        <w:rPr>
          <w:color w:val="auto"/>
          <w:lang w:val="es-ES_tradnl"/>
        </w:rPr>
        <w:t>Actualmente, de los 20 Centros Locales de Arte, están funcionando 18</w:t>
      </w:r>
      <w:r w:rsidR="00CB59D5">
        <w:rPr>
          <w:color w:val="auto"/>
          <w:lang w:val="es-ES_tradnl"/>
        </w:rPr>
        <w:t xml:space="preserve">, </w:t>
      </w:r>
      <w:r w:rsidR="00F445EF" w:rsidRPr="00A461D4">
        <w:rPr>
          <w:color w:val="auto"/>
          <w:lang w:val="es-ES_tradnl"/>
        </w:rPr>
        <w:t xml:space="preserve">ubicados en 10 localidades de la ciudad, así; Usme: Cantarrana, Bosa: Naranjos, San Pablo, Kennedy: Castilla, Delicias y Roma, Fontibón: Villemar y Flores, Engativá: Villas del Dorado, Suba: Centro y La </w:t>
      </w:r>
      <w:r w:rsidR="00CB59D5" w:rsidRPr="00A461D4">
        <w:rPr>
          <w:color w:val="auto"/>
          <w:lang w:val="es-ES_tradnl"/>
        </w:rPr>
        <w:t>Campiña, Barrios</w:t>
      </w:r>
      <w:r w:rsidR="00F445EF" w:rsidRPr="00A461D4">
        <w:rPr>
          <w:color w:val="auto"/>
          <w:lang w:val="es-ES_tradnl"/>
        </w:rPr>
        <w:t xml:space="preserve"> Unidos: Santa Sofía y Doce de Octubre, Mártires: La Pepita, Rafael Uribe: Rafael Uribe (será reemplazado por CREA Inglés), San Jóse y Ciudad Bolívar: Lucero Bajo y Meissen. Cada Centro presta atención de lunes a sábado en jornada continua desde las 7am hasta las 7pm., se recibe población vinculada a los programas: Arte en la Escuela, Laboratorio CREA  y Emprende CREA. </w:t>
      </w:r>
    </w:p>
    <w:p w14:paraId="2C457B1F" w14:textId="77777777" w:rsidR="00F445EF" w:rsidRPr="00A461D4" w:rsidRDefault="00F445EF" w:rsidP="004E3F26">
      <w:pPr>
        <w:spacing w:after="0" w:line="259" w:lineRule="auto"/>
        <w:ind w:left="0" w:right="0" w:firstLine="0"/>
        <w:rPr>
          <w:color w:val="auto"/>
          <w:lang w:val="es-ES_tradnl"/>
        </w:rPr>
      </w:pPr>
    </w:p>
    <w:p w14:paraId="48D0B1FB" w14:textId="5AB84A93" w:rsidR="00F445EF" w:rsidRPr="00A461D4" w:rsidRDefault="00F445EF" w:rsidP="004E3F26">
      <w:pPr>
        <w:spacing w:after="0" w:line="259" w:lineRule="auto"/>
        <w:ind w:left="0" w:right="0" w:firstLine="0"/>
        <w:rPr>
          <w:color w:val="auto"/>
          <w:lang w:val="es-ES_tradnl"/>
        </w:rPr>
      </w:pPr>
      <w:r w:rsidRPr="00A461D4">
        <w:rPr>
          <w:color w:val="auto"/>
          <w:lang w:val="es-ES_tradnl"/>
        </w:rPr>
        <w:t xml:space="preserve">Se listan los siete Centros </w:t>
      </w:r>
      <w:r w:rsidR="00CB59D5">
        <w:rPr>
          <w:color w:val="auto"/>
          <w:lang w:val="es-ES_tradnl"/>
        </w:rPr>
        <w:t>CREA</w:t>
      </w:r>
      <w:r w:rsidRPr="00A461D4">
        <w:rPr>
          <w:color w:val="auto"/>
          <w:lang w:val="es-ES_tradnl"/>
        </w:rPr>
        <w:t xml:space="preserve">, por localidad, que presentan mayor número de atenciones: Rafael Uribe Uribe (CREA Rafael Uribe Uribe); 8.637, Kennedy (CREA Castilla); 6.490,  Engativá (CREA Villas del Dorado); 5.828, Rafael Uribe Uribe (Crea San José); 5.321,  </w:t>
      </w:r>
      <w:r w:rsidR="007905F3">
        <w:rPr>
          <w:color w:val="auto"/>
          <w:lang w:val="es-ES_tradnl"/>
        </w:rPr>
        <w:t>Usme (CREA Cantarrana); 5.157, K</w:t>
      </w:r>
      <w:r w:rsidRPr="00A461D4">
        <w:rPr>
          <w:color w:val="auto"/>
          <w:lang w:val="es-ES_tradnl"/>
        </w:rPr>
        <w:t>ennedy (</w:t>
      </w:r>
      <w:r w:rsidR="00A012BA">
        <w:rPr>
          <w:color w:val="auto"/>
          <w:lang w:val="es-ES_tradnl"/>
        </w:rPr>
        <w:t>CREA</w:t>
      </w:r>
      <w:r w:rsidRPr="00A461D4">
        <w:rPr>
          <w:color w:val="auto"/>
          <w:lang w:val="es-ES_tradnl"/>
        </w:rPr>
        <w:t xml:space="preserve"> Delicias); 4.518 y Ciudad Bolívar (CREA Meissen); 3.956.  </w:t>
      </w:r>
    </w:p>
    <w:p w14:paraId="09C123EF" w14:textId="2A5638E0" w:rsidR="009D111D" w:rsidRPr="00524AB8" w:rsidRDefault="00FA1B32" w:rsidP="004E3F26">
      <w:pPr>
        <w:spacing w:after="0" w:line="259" w:lineRule="auto"/>
        <w:ind w:left="0" w:right="0" w:firstLine="0"/>
        <w:rPr>
          <w:lang w:val="es-ES_tradnl"/>
        </w:rPr>
      </w:pPr>
      <w:r w:rsidRPr="00524AB8">
        <w:rPr>
          <w:lang w:val="es-ES_tradnl"/>
        </w:rPr>
        <w:t xml:space="preserve"> </w:t>
      </w:r>
    </w:p>
    <w:p w14:paraId="5B834119" w14:textId="7510B1AA" w:rsidR="006D484F" w:rsidRPr="00CF72FD" w:rsidRDefault="00FA1B32" w:rsidP="00CF72FD">
      <w:pPr>
        <w:ind w:left="-5" w:right="63"/>
        <w:rPr>
          <w:color w:val="002060"/>
          <w:lang w:val="es-ES_tradnl"/>
        </w:rPr>
      </w:pPr>
      <w:r w:rsidRPr="00CF72FD">
        <w:rPr>
          <w:b/>
          <w:color w:val="auto"/>
          <w:lang w:val="es-ES_tradnl"/>
        </w:rPr>
        <w:t>Circulación</w:t>
      </w:r>
      <w:r w:rsidR="00CF72FD" w:rsidRPr="00CF72FD">
        <w:rPr>
          <w:b/>
          <w:color w:val="auto"/>
          <w:lang w:val="es-ES_tradnl"/>
        </w:rPr>
        <w:t>.</w:t>
      </w:r>
      <w:r w:rsidRPr="00CF72FD">
        <w:rPr>
          <w:rFonts w:ascii="Calibri" w:eastAsia="Calibri" w:hAnsi="Calibri" w:cs="Calibri"/>
          <w:color w:val="auto"/>
          <w:lang w:val="es-ES_tradnl"/>
        </w:rPr>
        <w:t xml:space="preserve"> </w:t>
      </w:r>
      <w:r w:rsidR="006D484F" w:rsidRPr="00CF72FD">
        <w:rPr>
          <w:color w:val="auto"/>
          <w:lang w:val="es-ES_tradnl"/>
        </w:rPr>
        <w:t xml:space="preserve">Al </w:t>
      </w:r>
      <w:r w:rsidR="006D484F" w:rsidRPr="00524AB8">
        <w:rPr>
          <w:lang w:val="es-ES_tradnl"/>
        </w:rPr>
        <w:t xml:space="preserve">cierre de 2017, se adelantaron los </w:t>
      </w:r>
      <w:r w:rsidR="00010F51">
        <w:rPr>
          <w:lang w:val="es-ES_tradnl"/>
        </w:rPr>
        <w:t>4</w:t>
      </w:r>
      <w:r w:rsidR="006D484F" w:rsidRPr="00524AB8">
        <w:rPr>
          <w:lang w:val="es-ES_tradnl"/>
        </w:rPr>
        <w:t xml:space="preserve"> circuitos previstos para la vigencia:</w:t>
      </w:r>
    </w:p>
    <w:p w14:paraId="2161F49B" w14:textId="77777777" w:rsidR="006D484F" w:rsidRPr="00524AB8" w:rsidRDefault="006D484F" w:rsidP="004E3F26">
      <w:pPr>
        <w:rPr>
          <w:lang w:val="es-ES_tradnl"/>
        </w:rPr>
      </w:pPr>
    </w:p>
    <w:p w14:paraId="55653FBC" w14:textId="47C328C5" w:rsidR="006D484F" w:rsidRPr="00967141" w:rsidRDefault="006D484F" w:rsidP="00E840CD">
      <w:pPr>
        <w:pStyle w:val="Prrafodelista"/>
        <w:numPr>
          <w:ilvl w:val="0"/>
          <w:numId w:val="36"/>
        </w:numPr>
        <w:ind w:left="0" w:firstLine="0"/>
        <w:rPr>
          <w:lang w:val="es-ES_tradnl"/>
        </w:rPr>
      </w:pPr>
      <w:r w:rsidRPr="00967141">
        <w:rPr>
          <w:lang w:val="es-ES_tradnl"/>
        </w:rPr>
        <w:t xml:space="preserve">Muestra Artística CREA en la Biblioteca Virgilio Barco. Se realizaron 35 presentaciones, 470 artistas infantiles y juveniles en escena, </w:t>
      </w:r>
      <w:r w:rsidR="00CF72FD" w:rsidRPr="00967141">
        <w:rPr>
          <w:lang w:val="es-ES_tradnl"/>
        </w:rPr>
        <w:t xml:space="preserve">3.340 asistentes como público, </w:t>
      </w:r>
      <w:r w:rsidRPr="00967141">
        <w:rPr>
          <w:lang w:val="es-ES_tradnl"/>
        </w:rPr>
        <w:t>8 banda</w:t>
      </w:r>
      <w:r w:rsidR="00121D9D" w:rsidRPr="00967141">
        <w:rPr>
          <w:lang w:val="es-ES_tradnl"/>
        </w:rPr>
        <w:t>s musicales, 4 obras de teatro,</w:t>
      </w:r>
      <w:r w:rsidRPr="00967141">
        <w:rPr>
          <w:lang w:val="es-ES_tradnl"/>
        </w:rPr>
        <w:t xml:space="preserve"> 4 grupos de danza, 3 exposiciones de artes plásticas, 13 proyecciones audiovisuales y 30 obras literarias. </w:t>
      </w:r>
    </w:p>
    <w:p w14:paraId="1EF27A2D" w14:textId="77777777" w:rsidR="00967141" w:rsidRPr="00967141" w:rsidRDefault="00967141" w:rsidP="00E840CD">
      <w:pPr>
        <w:pStyle w:val="Prrafodelista"/>
        <w:ind w:firstLine="0"/>
        <w:rPr>
          <w:lang w:val="es-ES_tradnl"/>
        </w:rPr>
      </w:pPr>
    </w:p>
    <w:p w14:paraId="284AFF77" w14:textId="076EBD31" w:rsidR="006D484F" w:rsidRPr="00524AB8" w:rsidRDefault="006D484F" w:rsidP="004E3F26">
      <w:pPr>
        <w:rPr>
          <w:lang w:val="es-ES_tradnl"/>
        </w:rPr>
      </w:pPr>
      <w:r w:rsidRPr="00524AB8">
        <w:rPr>
          <w:lang w:val="es-ES_tradnl"/>
        </w:rPr>
        <w:t>2. Festival CREA Fiesta Infantil y Juvenil de las Artes en el Parque Metropolitano Simón Bolívar. Se realizaron 71 presentaciones, 1.700 artistas infantiles y juveniles en escena y 6.989 asistentes como público. Se organizaron zonas artísticas del CREA Fest.: Área 51: Espacio para vivir el arte a partir de la fusión de obras de artes plásticas, literatura, música, creación digital y arte dramático. Plataforma de movimiento: Presentaciones de grupos de danza.  Parchadero: Espacio de relajación mientras se disfruta de las mejores obras literarias de escritores infantiles y juveniles. Nido de Kike: experiencias artísticas para niños de la primera infancia. Laboratorio de creació</w:t>
      </w:r>
      <w:r w:rsidR="00C16616">
        <w:rPr>
          <w:lang w:val="es-ES_tradnl"/>
        </w:rPr>
        <w:t>n: T</w:t>
      </w:r>
      <w:r w:rsidRPr="00524AB8">
        <w:rPr>
          <w:lang w:val="es-ES_tradnl"/>
        </w:rPr>
        <w:t>alleres artísticos para aprender y divertirse en familia. Cámara oscura: Experiencias audiovisuales de los mejores productores infantiles y juveniles. Muro de grafiti: Superficie de manifestación artística a partir de materiales para pintar y herramientas digitales para crear.</w:t>
      </w:r>
    </w:p>
    <w:p w14:paraId="60374ED9" w14:textId="77777777" w:rsidR="006D484F" w:rsidRPr="00524AB8" w:rsidRDefault="006D484F" w:rsidP="004E3F26">
      <w:pPr>
        <w:rPr>
          <w:lang w:val="es-ES_tradnl"/>
        </w:rPr>
      </w:pPr>
    </w:p>
    <w:p w14:paraId="44D8B3C6" w14:textId="67A4D90F" w:rsidR="006D484F" w:rsidRDefault="006D484F" w:rsidP="004E3F26">
      <w:pPr>
        <w:rPr>
          <w:lang w:val="es-ES_tradnl"/>
        </w:rPr>
      </w:pPr>
      <w:r w:rsidRPr="00524AB8">
        <w:rPr>
          <w:lang w:val="es-ES_tradnl"/>
        </w:rPr>
        <w:t>3. Muestra Artística CREA en</w:t>
      </w:r>
      <w:r w:rsidR="005E0507">
        <w:rPr>
          <w:lang w:val="es-ES_tradnl"/>
        </w:rPr>
        <w:t xml:space="preserve"> la Biblioteca Virgilio Barco. S</w:t>
      </w:r>
      <w:r w:rsidRPr="00524AB8">
        <w:rPr>
          <w:lang w:val="es-ES_tradnl"/>
        </w:rPr>
        <w:t xml:space="preserve">e logró la participación activa de los 18 Centros de formación Artística CREA y la presencia de las siguientes localidades: Usme, Barrios Unidos, Kennedy, Bosa, Ciudad Bolívar, Suba, Rafael Uribe, Usme, Chapinero, Fontibón y Engativá, con una Intervención de 7 espacios de la Biblioteca. Se realizaron 21 presentaciones artísticas con 580 artistas infantiles y juveniles en escena </w:t>
      </w:r>
      <w:r w:rsidR="00231A9C" w:rsidRPr="00524AB8">
        <w:rPr>
          <w:lang w:val="es-ES_tradnl"/>
        </w:rPr>
        <w:t>y 2.000</w:t>
      </w:r>
      <w:r w:rsidRPr="00524AB8">
        <w:rPr>
          <w:lang w:val="es-ES_tradnl"/>
        </w:rPr>
        <w:t xml:space="preserve"> personas, aproximadamente, como público asistente. </w:t>
      </w:r>
    </w:p>
    <w:p w14:paraId="6622FF31" w14:textId="77777777" w:rsidR="00967141" w:rsidRPr="00524AB8" w:rsidRDefault="00967141" w:rsidP="004E3F26">
      <w:pPr>
        <w:rPr>
          <w:lang w:val="es-ES_tradnl"/>
        </w:rPr>
      </w:pPr>
    </w:p>
    <w:p w14:paraId="60E84771" w14:textId="478F2032" w:rsidR="009D111D" w:rsidRPr="00524AB8" w:rsidRDefault="006D484F" w:rsidP="00D5602A">
      <w:pPr>
        <w:rPr>
          <w:color w:val="002060"/>
          <w:lang w:val="es-ES_tradnl"/>
        </w:rPr>
      </w:pPr>
      <w:r w:rsidRPr="00524AB8">
        <w:rPr>
          <w:lang w:val="es-ES_tradnl"/>
        </w:rPr>
        <w:t xml:space="preserve">4. Navidad </w:t>
      </w:r>
      <w:r w:rsidR="001D4B57">
        <w:rPr>
          <w:lang w:val="es-ES_tradnl"/>
        </w:rPr>
        <w:t>Cantarrana</w:t>
      </w:r>
      <w:r w:rsidRPr="00524AB8">
        <w:rPr>
          <w:lang w:val="es-ES_tradnl"/>
        </w:rPr>
        <w:t xml:space="preserve"> 2017: Se realizaron 4 presentaciones artísticas con 42 artistas juveniles e infantiles en escena y 1.957 personas, aproximadamente, como público asistente. </w:t>
      </w:r>
      <w:r w:rsidRPr="00524AB8">
        <w:rPr>
          <w:lang w:val="es-ES_tradnl"/>
        </w:rPr>
        <w:lastRenderedPageBreak/>
        <w:t>Adicionalmente, se contó con la participación de 3 grupos artístico</w:t>
      </w:r>
      <w:r w:rsidR="00907F0D">
        <w:rPr>
          <w:lang w:val="es-ES_tradnl"/>
        </w:rPr>
        <w:t>s de la Secretarí</w:t>
      </w:r>
      <w:r w:rsidR="00483731">
        <w:rPr>
          <w:lang w:val="es-ES_tradnl"/>
        </w:rPr>
        <w:t>a de la Mujer.</w:t>
      </w:r>
    </w:p>
    <w:sectPr w:rsidR="009D111D" w:rsidRPr="00524AB8">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3089" w:right="1131" w:bottom="2465" w:left="1133" w:header="571" w:footer="6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7FFB7" w14:textId="77777777" w:rsidR="00F31A5C" w:rsidRDefault="00F31A5C">
      <w:pPr>
        <w:spacing w:after="0" w:line="240" w:lineRule="auto"/>
      </w:pPr>
      <w:r>
        <w:separator/>
      </w:r>
    </w:p>
  </w:endnote>
  <w:endnote w:type="continuationSeparator" w:id="0">
    <w:p w14:paraId="081BF75B" w14:textId="77777777" w:rsidR="00F31A5C" w:rsidRDefault="00F3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E1B1" w14:textId="77777777" w:rsidR="00C37621" w:rsidRDefault="00C37621">
    <w:pPr>
      <w:spacing w:after="0" w:line="259" w:lineRule="auto"/>
      <w:ind w:left="0" w:right="0" w:firstLine="0"/>
      <w:jc w:val="left"/>
    </w:pPr>
    <w:r>
      <w:rPr>
        <w:sz w:val="16"/>
      </w:rPr>
      <w:t xml:space="preserve"> </w:t>
    </w:r>
  </w:p>
  <w:p w14:paraId="5B8F1A24" w14:textId="77777777" w:rsidR="00C37621" w:rsidRDefault="00C37621">
    <w:pPr>
      <w:spacing w:line="259" w:lineRule="auto"/>
      <w:ind w:left="0" w:right="0" w:firstLine="0"/>
      <w:jc w:val="left"/>
    </w:pPr>
    <w:r>
      <w:rPr>
        <w:sz w:val="16"/>
      </w:rPr>
      <w:t xml:space="preserve"> </w:t>
    </w:r>
  </w:p>
  <w:p w14:paraId="1BEAC4ED" w14:textId="2F5A9642" w:rsidR="00C37621" w:rsidRDefault="00C37621">
    <w:pPr>
      <w:spacing w:after="0" w:line="259" w:lineRule="auto"/>
      <w:ind w:left="0" w:right="0" w:firstLine="0"/>
      <w:jc w:val="left"/>
    </w:pPr>
    <w:r>
      <w:rPr>
        <w:sz w:val="16"/>
      </w:rPr>
      <w:t xml:space="preserve">Instituto Distrital de las Artes - IDARTES                                                                                                   </w:t>
    </w:r>
    <w:r>
      <w:rPr>
        <w:rFonts w:ascii="Calibri" w:eastAsia="Calibri" w:hAnsi="Calibri" w:cs="Calibri"/>
        <w:color w:val="00000A"/>
      </w:rPr>
      <w:t xml:space="preserve"> </w:t>
    </w:r>
  </w:p>
  <w:p w14:paraId="18917684" w14:textId="77777777" w:rsidR="00C37621" w:rsidRDefault="00C37621">
    <w:pPr>
      <w:tabs>
        <w:tab w:val="center" w:pos="2881"/>
        <w:tab w:val="center" w:pos="3601"/>
        <w:tab w:val="center" w:pos="4321"/>
        <w:tab w:val="center" w:pos="5161"/>
      </w:tabs>
      <w:spacing w:after="0" w:line="259" w:lineRule="auto"/>
      <w:ind w:left="0" w:right="0" w:firstLine="0"/>
      <w:jc w:val="left"/>
    </w:pPr>
    <w:r>
      <w:rPr>
        <w:sz w:val="16"/>
      </w:rPr>
      <w:t xml:space="preserve">Calle 8 No. 8 - 52 Bogotá- Colombia </w:t>
    </w:r>
    <w:r>
      <w:rPr>
        <w:sz w:val="16"/>
      </w:rPr>
      <w:tab/>
      <w:t xml:space="preserve"> </w:t>
    </w:r>
    <w:r>
      <w:rPr>
        <w:sz w:val="16"/>
      </w:rPr>
      <w:tab/>
      <w:t xml:space="preserve"> </w:t>
    </w:r>
    <w:r>
      <w:rPr>
        <w:sz w:val="16"/>
      </w:rPr>
      <w:tab/>
      <w:t xml:space="preserve"> </w:t>
    </w:r>
    <w:r>
      <w:rPr>
        <w:sz w:val="16"/>
      </w:rPr>
      <w:tab/>
    </w:r>
    <w:r>
      <w:fldChar w:fldCharType="begin"/>
    </w:r>
    <w:r>
      <w:instrText xml:space="preserve"> PAGE   \* MERGEFORMAT </w:instrText>
    </w:r>
    <w:r>
      <w:fldChar w:fldCharType="separate"/>
    </w:r>
    <w:r>
      <w:rPr>
        <w:rFonts w:ascii="Calibri" w:eastAsia="Calibri" w:hAnsi="Calibri" w:cs="Calibri"/>
        <w:color w:val="00000A"/>
      </w:rPr>
      <w:t>87</w:t>
    </w:r>
    <w:r>
      <w:rPr>
        <w:rFonts w:ascii="Calibri" w:eastAsia="Calibri" w:hAnsi="Calibri" w:cs="Calibri"/>
        <w:color w:val="00000A"/>
      </w:rPr>
      <w:fldChar w:fldCharType="end"/>
    </w:r>
    <w:r>
      <w:rPr>
        <w:rFonts w:ascii="Calibri" w:eastAsia="Calibri" w:hAnsi="Calibri" w:cs="Calibri"/>
        <w:color w:val="00000A"/>
      </w:rPr>
      <w:t xml:space="preserve"> </w:t>
    </w:r>
  </w:p>
  <w:p w14:paraId="1F7C6532" w14:textId="4A469F03" w:rsidR="00C37621" w:rsidRDefault="00C37621">
    <w:pPr>
      <w:spacing w:after="0" w:line="240" w:lineRule="auto"/>
      <w:ind w:left="0" w:right="6994" w:firstLine="0"/>
      <w:jc w:val="left"/>
    </w:pPr>
    <w:r>
      <w:rPr>
        <w:sz w:val="16"/>
      </w:rPr>
      <w:t xml:space="preserve">Teléfono: 3795750 www.IDARTES.gov.co </w:t>
    </w:r>
  </w:p>
  <w:p w14:paraId="0242EE55" w14:textId="7FDD9B37" w:rsidR="00C37621" w:rsidRDefault="00C37621">
    <w:pPr>
      <w:spacing w:after="0" w:line="259" w:lineRule="auto"/>
      <w:ind w:left="0" w:right="0" w:firstLine="0"/>
      <w:jc w:val="left"/>
    </w:pPr>
    <w:r>
      <w:rPr>
        <w:sz w:val="16"/>
      </w:rPr>
      <w:t xml:space="preserve">Email: contactenos@IDARTES.gov.co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01A95" w14:textId="77777777" w:rsidR="00C37621" w:rsidRDefault="00C37621">
    <w:pPr>
      <w:spacing w:after="0" w:line="259" w:lineRule="auto"/>
      <w:ind w:left="0" w:right="0" w:firstLine="0"/>
      <w:jc w:val="left"/>
    </w:pPr>
    <w:r>
      <w:rPr>
        <w:sz w:val="16"/>
      </w:rPr>
      <w:t xml:space="preserve"> </w:t>
    </w:r>
  </w:p>
  <w:p w14:paraId="2238BF71" w14:textId="77777777" w:rsidR="00C37621" w:rsidRDefault="00C37621">
    <w:pPr>
      <w:spacing w:line="259" w:lineRule="auto"/>
      <w:ind w:left="0" w:right="0" w:firstLine="0"/>
      <w:jc w:val="left"/>
    </w:pPr>
    <w:r>
      <w:rPr>
        <w:sz w:val="16"/>
      </w:rPr>
      <w:t xml:space="preserve"> </w:t>
    </w:r>
  </w:p>
  <w:p w14:paraId="76150885" w14:textId="3B3CBA8D" w:rsidR="00C37621" w:rsidRDefault="00C37621">
    <w:pPr>
      <w:spacing w:after="0" w:line="259" w:lineRule="auto"/>
      <w:ind w:left="0" w:right="0" w:firstLine="0"/>
      <w:jc w:val="left"/>
    </w:pPr>
    <w:r>
      <w:rPr>
        <w:sz w:val="16"/>
      </w:rPr>
      <w:t xml:space="preserve">Instituto Distrital de las Artes - IDARTES                                                                                                   </w:t>
    </w:r>
    <w:r>
      <w:rPr>
        <w:rFonts w:ascii="Calibri" w:eastAsia="Calibri" w:hAnsi="Calibri" w:cs="Calibri"/>
        <w:color w:val="00000A"/>
      </w:rPr>
      <w:t xml:space="preserve"> </w:t>
    </w:r>
  </w:p>
  <w:p w14:paraId="1FF4D88B" w14:textId="6AD3C34E" w:rsidR="00C37621" w:rsidRDefault="00C37621">
    <w:pPr>
      <w:tabs>
        <w:tab w:val="center" w:pos="2881"/>
        <w:tab w:val="center" w:pos="3601"/>
        <w:tab w:val="center" w:pos="4321"/>
        <w:tab w:val="center" w:pos="5161"/>
      </w:tabs>
      <w:spacing w:after="0" w:line="259" w:lineRule="auto"/>
      <w:ind w:left="0" w:right="0" w:firstLine="0"/>
      <w:jc w:val="left"/>
    </w:pPr>
    <w:r>
      <w:rPr>
        <w:sz w:val="16"/>
      </w:rPr>
      <w:t xml:space="preserve">Calle 8 No. 8 - 52 Bogotá- Colombia </w:t>
    </w:r>
    <w:r>
      <w:rPr>
        <w:sz w:val="16"/>
      </w:rPr>
      <w:tab/>
      <w:t xml:space="preserve"> </w:t>
    </w:r>
    <w:r>
      <w:rPr>
        <w:sz w:val="16"/>
      </w:rPr>
      <w:tab/>
      <w:t xml:space="preserve"> </w:t>
    </w:r>
    <w:r>
      <w:rPr>
        <w:sz w:val="16"/>
      </w:rPr>
      <w:tab/>
      <w:t xml:space="preserve"> </w:t>
    </w:r>
    <w:r>
      <w:rPr>
        <w:sz w:val="16"/>
      </w:rPr>
      <w:tab/>
    </w:r>
    <w:r>
      <w:fldChar w:fldCharType="begin"/>
    </w:r>
    <w:r>
      <w:instrText xml:space="preserve"> PAGE   \* MERGEFORMAT </w:instrText>
    </w:r>
    <w:r>
      <w:fldChar w:fldCharType="separate"/>
    </w:r>
    <w:r w:rsidR="007F69B0" w:rsidRPr="007F69B0">
      <w:rPr>
        <w:rFonts w:ascii="Calibri" w:eastAsia="Calibri" w:hAnsi="Calibri" w:cs="Calibri"/>
        <w:noProof/>
        <w:color w:val="00000A"/>
      </w:rPr>
      <w:t>1</w:t>
    </w:r>
    <w:r>
      <w:rPr>
        <w:rFonts w:ascii="Calibri" w:eastAsia="Calibri" w:hAnsi="Calibri" w:cs="Calibri"/>
        <w:color w:val="00000A"/>
      </w:rPr>
      <w:fldChar w:fldCharType="end"/>
    </w:r>
    <w:r>
      <w:rPr>
        <w:rFonts w:ascii="Calibri" w:eastAsia="Calibri" w:hAnsi="Calibri" w:cs="Calibri"/>
        <w:color w:val="00000A"/>
      </w:rPr>
      <w:t xml:space="preserve"> </w:t>
    </w:r>
  </w:p>
  <w:p w14:paraId="0F241AA6" w14:textId="1DD205B2" w:rsidR="00C37621" w:rsidRDefault="00C37621">
    <w:pPr>
      <w:spacing w:after="0" w:line="240" w:lineRule="auto"/>
      <w:ind w:left="0" w:right="6994" w:firstLine="0"/>
      <w:jc w:val="left"/>
    </w:pPr>
    <w:r>
      <w:rPr>
        <w:sz w:val="16"/>
      </w:rPr>
      <w:t xml:space="preserve">Teléfono: 3795750 www.IDARTES.gov.co </w:t>
    </w:r>
  </w:p>
  <w:p w14:paraId="771F1716" w14:textId="06B21BAA" w:rsidR="00C37621" w:rsidRDefault="00C37621">
    <w:pPr>
      <w:spacing w:after="0" w:line="259" w:lineRule="auto"/>
      <w:ind w:left="0" w:right="0" w:firstLine="0"/>
      <w:jc w:val="left"/>
    </w:pPr>
    <w:r>
      <w:rPr>
        <w:sz w:val="16"/>
      </w:rPr>
      <w:t xml:space="preserve">Email: contactenos@IDARTES.gov.co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CD287" w14:textId="77777777" w:rsidR="00C37621" w:rsidRDefault="00C37621">
    <w:pPr>
      <w:spacing w:after="0" w:line="259" w:lineRule="auto"/>
      <w:ind w:left="0" w:right="0" w:firstLine="0"/>
      <w:jc w:val="left"/>
    </w:pPr>
    <w:r>
      <w:rPr>
        <w:sz w:val="16"/>
      </w:rPr>
      <w:t xml:space="preserve"> </w:t>
    </w:r>
  </w:p>
  <w:p w14:paraId="05E55D16" w14:textId="77777777" w:rsidR="00C37621" w:rsidRDefault="00C37621">
    <w:pPr>
      <w:spacing w:line="259" w:lineRule="auto"/>
      <w:ind w:left="0" w:right="0" w:firstLine="0"/>
      <w:jc w:val="left"/>
    </w:pPr>
    <w:r>
      <w:rPr>
        <w:sz w:val="16"/>
      </w:rPr>
      <w:t xml:space="preserve"> </w:t>
    </w:r>
  </w:p>
  <w:p w14:paraId="4B30D8E0" w14:textId="059C702A" w:rsidR="00C37621" w:rsidRDefault="00C37621">
    <w:pPr>
      <w:spacing w:after="0" w:line="259" w:lineRule="auto"/>
      <w:ind w:left="0" w:right="0" w:firstLine="0"/>
      <w:jc w:val="left"/>
    </w:pPr>
    <w:r>
      <w:rPr>
        <w:sz w:val="16"/>
      </w:rPr>
      <w:t xml:space="preserve">Instituto Distrital de las Artes - IDARTES                                                                                                   </w:t>
    </w:r>
    <w:r>
      <w:rPr>
        <w:rFonts w:ascii="Calibri" w:eastAsia="Calibri" w:hAnsi="Calibri" w:cs="Calibri"/>
        <w:color w:val="00000A"/>
      </w:rPr>
      <w:t xml:space="preserve"> </w:t>
    </w:r>
  </w:p>
  <w:p w14:paraId="2BFCF8F2" w14:textId="77777777" w:rsidR="00C37621" w:rsidRDefault="00C37621">
    <w:pPr>
      <w:tabs>
        <w:tab w:val="center" w:pos="2881"/>
        <w:tab w:val="center" w:pos="3601"/>
        <w:tab w:val="center" w:pos="4321"/>
        <w:tab w:val="center" w:pos="5161"/>
      </w:tabs>
      <w:spacing w:after="0" w:line="259" w:lineRule="auto"/>
      <w:ind w:left="0" w:right="0" w:firstLine="0"/>
      <w:jc w:val="left"/>
    </w:pPr>
    <w:r>
      <w:rPr>
        <w:sz w:val="16"/>
      </w:rPr>
      <w:t xml:space="preserve">Calle 8 No. 8 - 52 Bogotá- Colombia </w:t>
    </w:r>
    <w:r>
      <w:rPr>
        <w:sz w:val="16"/>
      </w:rPr>
      <w:tab/>
      <w:t xml:space="preserve"> </w:t>
    </w:r>
    <w:r>
      <w:rPr>
        <w:sz w:val="16"/>
      </w:rPr>
      <w:tab/>
      <w:t xml:space="preserve"> </w:t>
    </w:r>
    <w:r>
      <w:rPr>
        <w:sz w:val="16"/>
      </w:rPr>
      <w:tab/>
      <w:t xml:space="preserve"> </w:t>
    </w:r>
    <w:r>
      <w:rPr>
        <w:sz w:val="16"/>
      </w:rPr>
      <w:tab/>
    </w:r>
    <w:r>
      <w:fldChar w:fldCharType="begin"/>
    </w:r>
    <w:r>
      <w:instrText xml:space="preserve"> PAGE   \* MERGEFORMAT </w:instrText>
    </w:r>
    <w:r>
      <w:fldChar w:fldCharType="separate"/>
    </w:r>
    <w:r>
      <w:rPr>
        <w:rFonts w:ascii="Calibri" w:eastAsia="Calibri" w:hAnsi="Calibri" w:cs="Calibri"/>
        <w:color w:val="00000A"/>
      </w:rPr>
      <w:t>87</w:t>
    </w:r>
    <w:r>
      <w:rPr>
        <w:rFonts w:ascii="Calibri" w:eastAsia="Calibri" w:hAnsi="Calibri" w:cs="Calibri"/>
        <w:color w:val="00000A"/>
      </w:rPr>
      <w:fldChar w:fldCharType="end"/>
    </w:r>
    <w:r>
      <w:rPr>
        <w:rFonts w:ascii="Calibri" w:eastAsia="Calibri" w:hAnsi="Calibri" w:cs="Calibri"/>
        <w:color w:val="00000A"/>
      </w:rPr>
      <w:t xml:space="preserve"> </w:t>
    </w:r>
  </w:p>
  <w:p w14:paraId="22E72126" w14:textId="3A4FA812" w:rsidR="00C37621" w:rsidRDefault="00C37621">
    <w:pPr>
      <w:spacing w:after="0" w:line="240" w:lineRule="auto"/>
      <w:ind w:left="0" w:right="6994" w:firstLine="0"/>
      <w:jc w:val="left"/>
    </w:pPr>
    <w:r>
      <w:rPr>
        <w:sz w:val="16"/>
      </w:rPr>
      <w:t xml:space="preserve">Teléfono: 3795750 www.IDARTES.gov.co </w:t>
    </w:r>
  </w:p>
  <w:p w14:paraId="17EF825A" w14:textId="2EB757EE" w:rsidR="00C37621" w:rsidRDefault="00C37621">
    <w:pPr>
      <w:spacing w:after="0" w:line="259" w:lineRule="auto"/>
      <w:ind w:left="0" w:right="0" w:firstLine="0"/>
      <w:jc w:val="left"/>
    </w:pPr>
    <w:r>
      <w:rPr>
        <w:sz w:val="16"/>
      </w:rPr>
      <w:t xml:space="preserve">Email: contactenos@IDARTES.gov.co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D4219" w14:textId="77777777" w:rsidR="00F31A5C" w:rsidRDefault="00F31A5C">
      <w:pPr>
        <w:spacing w:after="0" w:line="254" w:lineRule="auto"/>
        <w:ind w:left="339" w:right="0" w:hanging="339"/>
      </w:pPr>
      <w:r>
        <w:separator/>
      </w:r>
    </w:p>
  </w:footnote>
  <w:footnote w:type="continuationSeparator" w:id="0">
    <w:p w14:paraId="7FE75375" w14:textId="77777777" w:rsidR="00F31A5C" w:rsidRDefault="00F31A5C">
      <w:pPr>
        <w:spacing w:after="0" w:line="254" w:lineRule="auto"/>
        <w:ind w:left="339" w:right="0" w:hanging="33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988A" w14:textId="77777777" w:rsidR="00C37621" w:rsidRDefault="00C37621">
    <w:pPr>
      <w:spacing w:after="0" w:line="259" w:lineRule="auto"/>
      <w:ind w:left="0" w:right="0" w:firstLine="0"/>
      <w:jc w:val="left"/>
    </w:pPr>
    <w:r>
      <w:rPr>
        <w:noProof/>
      </w:rPr>
      <w:drawing>
        <wp:anchor distT="0" distB="0" distL="114300" distR="114300" simplePos="0" relativeHeight="251664384" behindDoc="0" locked="0" layoutInCell="1" allowOverlap="0" wp14:anchorId="5A47FC3A" wp14:editId="16A41198">
          <wp:simplePos x="0" y="0"/>
          <wp:positionH relativeFrom="page">
            <wp:posOffset>3371088</wp:posOffset>
          </wp:positionH>
          <wp:positionV relativeFrom="page">
            <wp:posOffset>362712</wp:posOffset>
          </wp:positionV>
          <wp:extent cx="1181100" cy="784860"/>
          <wp:effectExtent l="0" t="0" r="0" b="0"/>
          <wp:wrapSquare wrapText="bothSides"/>
          <wp:docPr id="6"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1181100" cy="784860"/>
                  </a:xfrm>
                  <a:prstGeom prst="rect">
                    <a:avLst/>
                  </a:prstGeom>
                </pic:spPr>
              </pic:pic>
            </a:graphicData>
          </a:graphic>
        </wp:anchor>
      </w:drawing>
    </w:r>
    <w:r>
      <w:rPr>
        <w:rFonts w:ascii="Calibri" w:eastAsia="Calibri" w:hAnsi="Calibri" w:cs="Calibri"/>
        <w:color w:val="00000A"/>
      </w:rPr>
      <w:t xml:space="preserve"> </w:t>
    </w:r>
  </w:p>
  <w:p w14:paraId="257AAC0B" w14:textId="77777777" w:rsidR="00C37621" w:rsidRDefault="00C37621">
    <w:pPr>
      <w:spacing w:after="0" w:line="259" w:lineRule="auto"/>
      <w:ind w:left="0" w:right="0" w:firstLine="0"/>
      <w:jc w:val="left"/>
    </w:pPr>
    <w:r>
      <w:rPr>
        <w:rFonts w:ascii="Calibri" w:eastAsia="Calibri" w:hAnsi="Calibri" w:cs="Calibri"/>
        <w:color w:val="00000A"/>
      </w:rPr>
      <w:t xml:space="preserve"> </w:t>
    </w:r>
  </w:p>
  <w:p w14:paraId="6E26E787" w14:textId="77777777" w:rsidR="00C37621" w:rsidRDefault="00C37621">
    <w:pPr>
      <w:spacing w:after="0" w:line="259" w:lineRule="auto"/>
      <w:ind w:left="55" w:right="0" w:firstLine="0"/>
      <w:jc w:val="center"/>
    </w:pPr>
    <w:r>
      <w:rPr>
        <w:rFonts w:ascii="Calibri" w:eastAsia="Calibri" w:hAnsi="Calibri" w:cs="Calibri"/>
        <w:color w:val="00000A"/>
      </w:rPr>
      <w:t xml:space="preserve"> </w:t>
    </w:r>
  </w:p>
  <w:p w14:paraId="658D1576" w14:textId="77777777" w:rsidR="00C37621" w:rsidRDefault="00C37621">
    <w:pPr>
      <w:spacing w:after="0" w:line="259" w:lineRule="auto"/>
      <w:ind w:left="55" w:right="0" w:firstLine="0"/>
      <w:jc w:val="center"/>
    </w:pPr>
    <w:r>
      <w:rPr>
        <w:rFonts w:ascii="Calibri" w:eastAsia="Calibri" w:hAnsi="Calibri" w:cs="Calibri"/>
        <w:color w:val="00000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B4FB4" w14:textId="77777777" w:rsidR="00C37621" w:rsidRDefault="00C37621">
    <w:pPr>
      <w:spacing w:after="0" w:line="259" w:lineRule="auto"/>
      <w:ind w:left="0" w:right="0" w:firstLine="0"/>
      <w:jc w:val="left"/>
    </w:pPr>
    <w:r>
      <w:rPr>
        <w:noProof/>
      </w:rPr>
      <w:drawing>
        <wp:anchor distT="0" distB="0" distL="114300" distR="114300" simplePos="0" relativeHeight="251665408" behindDoc="0" locked="0" layoutInCell="1" allowOverlap="0" wp14:anchorId="2F43A380" wp14:editId="50E43094">
          <wp:simplePos x="0" y="0"/>
          <wp:positionH relativeFrom="page">
            <wp:posOffset>3371088</wp:posOffset>
          </wp:positionH>
          <wp:positionV relativeFrom="page">
            <wp:posOffset>362712</wp:posOffset>
          </wp:positionV>
          <wp:extent cx="1181100" cy="784860"/>
          <wp:effectExtent l="0" t="0" r="0" b="0"/>
          <wp:wrapSquare wrapText="bothSides"/>
          <wp:docPr id="7"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1181100" cy="784860"/>
                  </a:xfrm>
                  <a:prstGeom prst="rect">
                    <a:avLst/>
                  </a:prstGeom>
                </pic:spPr>
              </pic:pic>
            </a:graphicData>
          </a:graphic>
        </wp:anchor>
      </w:drawing>
    </w:r>
    <w:r>
      <w:rPr>
        <w:rFonts w:ascii="Calibri" w:eastAsia="Calibri" w:hAnsi="Calibri" w:cs="Calibri"/>
        <w:color w:val="00000A"/>
      </w:rPr>
      <w:t xml:space="preserve"> </w:t>
    </w:r>
  </w:p>
  <w:p w14:paraId="1D3D6F74" w14:textId="77777777" w:rsidR="00C37621" w:rsidRDefault="00C37621">
    <w:pPr>
      <w:spacing w:after="0" w:line="259" w:lineRule="auto"/>
      <w:ind w:left="0" w:right="0" w:firstLine="0"/>
      <w:jc w:val="left"/>
    </w:pPr>
    <w:r>
      <w:rPr>
        <w:rFonts w:ascii="Calibri" w:eastAsia="Calibri" w:hAnsi="Calibri" w:cs="Calibri"/>
        <w:color w:val="00000A"/>
      </w:rPr>
      <w:t xml:space="preserve"> </w:t>
    </w:r>
  </w:p>
  <w:p w14:paraId="58E97E6B" w14:textId="77777777" w:rsidR="00C37621" w:rsidRDefault="00C37621">
    <w:pPr>
      <w:spacing w:after="0" w:line="259" w:lineRule="auto"/>
      <w:ind w:left="55" w:right="0" w:firstLine="0"/>
      <w:jc w:val="center"/>
    </w:pPr>
    <w:r>
      <w:rPr>
        <w:rFonts w:ascii="Calibri" w:eastAsia="Calibri" w:hAnsi="Calibri" w:cs="Calibri"/>
        <w:color w:val="00000A"/>
      </w:rPr>
      <w:t xml:space="preserve"> </w:t>
    </w:r>
  </w:p>
  <w:p w14:paraId="10A3C171" w14:textId="77777777" w:rsidR="00C37621" w:rsidRDefault="00C37621">
    <w:pPr>
      <w:spacing w:after="0" w:line="259" w:lineRule="auto"/>
      <w:ind w:left="55" w:right="0" w:firstLine="0"/>
      <w:jc w:val="center"/>
    </w:pPr>
    <w:r>
      <w:rPr>
        <w:rFonts w:ascii="Calibri" w:eastAsia="Calibri" w:hAnsi="Calibri" w:cs="Calibri"/>
        <w:color w:val="00000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4BB8" w14:textId="77777777" w:rsidR="00C37621" w:rsidRDefault="00C37621">
    <w:pPr>
      <w:spacing w:after="0" w:line="259" w:lineRule="auto"/>
      <w:ind w:left="0" w:right="0" w:firstLine="0"/>
      <w:jc w:val="left"/>
    </w:pPr>
    <w:r>
      <w:rPr>
        <w:noProof/>
      </w:rPr>
      <w:drawing>
        <wp:anchor distT="0" distB="0" distL="114300" distR="114300" simplePos="0" relativeHeight="251666432" behindDoc="0" locked="0" layoutInCell="1" allowOverlap="0" wp14:anchorId="5D2877C1" wp14:editId="748706B8">
          <wp:simplePos x="0" y="0"/>
          <wp:positionH relativeFrom="page">
            <wp:posOffset>3371088</wp:posOffset>
          </wp:positionH>
          <wp:positionV relativeFrom="page">
            <wp:posOffset>362712</wp:posOffset>
          </wp:positionV>
          <wp:extent cx="1181100" cy="784860"/>
          <wp:effectExtent l="0" t="0" r="0" b="0"/>
          <wp:wrapSquare wrapText="bothSides"/>
          <wp:docPr id="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1181100" cy="784860"/>
                  </a:xfrm>
                  <a:prstGeom prst="rect">
                    <a:avLst/>
                  </a:prstGeom>
                </pic:spPr>
              </pic:pic>
            </a:graphicData>
          </a:graphic>
        </wp:anchor>
      </w:drawing>
    </w:r>
    <w:r>
      <w:rPr>
        <w:rFonts w:ascii="Calibri" w:eastAsia="Calibri" w:hAnsi="Calibri" w:cs="Calibri"/>
        <w:color w:val="00000A"/>
      </w:rPr>
      <w:t xml:space="preserve"> </w:t>
    </w:r>
  </w:p>
  <w:p w14:paraId="0403D74C" w14:textId="77777777" w:rsidR="00C37621" w:rsidRDefault="00C37621">
    <w:pPr>
      <w:spacing w:after="0" w:line="259" w:lineRule="auto"/>
      <w:ind w:left="0" w:right="0" w:firstLine="0"/>
      <w:jc w:val="left"/>
    </w:pPr>
    <w:r>
      <w:rPr>
        <w:rFonts w:ascii="Calibri" w:eastAsia="Calibri" w:hAnsi="Calibri" w:cs="Calibri"/>
        <w:color w:val="00000A"/>
      </w:rPr>
      <w:t xml:space="preserve"> </w:t>
    </w:r>
  </w:p>
  <w:p w14:paraId="22671F0E" w14:textId="77777777" w:rsidR="00C37621" w:rsidRDefault="00C37621">
    <w:pPr>
      <w:spacing w:after="0" w:line="259" w:lineRule="auto"/>
      <w:ind w:left="55" w:right="0" w:firstLine="0"/>
      <w:jc w:val="center"/>
    </w:pPr>
    <w:r>
      <w:rPr>
        <w:rFonts w:ascii="Calibri" w:eastAsia="Calibri" w:hAnsi="Calibri" w:cs="Calibri"/>
        <w:color w:val="00000A"/>
      </w:rPr>
      <w:t xml:space="preserve"> </w:t>
    </w:r>
  </w:p>
  <w:p w14:paraId="691F2883" w14:textId="77777777" w:rsidR="00C37621" w:rsidRDefault="00C37621">
    <w:pPr>
      <w:spacing w:after="0" w:line="259" w:lineRule="auto"/>
      <w:ind w:left="55" w:right="0" w:firstLine="0"/>
      <w:jc w:val="center"/>
    </w:pPr>
    <w:r>
      <w:rPr>
        <w:rFonts w:ascii="Calibri" w:eastAsia="Calibri" w:hAnsi="Calibri" w:cs="Calibri"/>
        <w:color w:val="00000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FDD"/>
    <w:multiLevelType w:val="hybridMultilevel"/>
    <w:tmpl w:val="49AA89D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7E3F1C"/>
    <w:multiLevelType w:val="hybridMultilevel"/>
    <w:tmpl w:val="BA18A4B6"/>
    <w:lvl w:ilvl="0" w:tplc="8D3258D4">
      <w:start w:val="1"/>
      <w:numFmt w:val="bullet"/>
      <w:lvlText w:val="-"/>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EEEE33A">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E44A94E">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8C8A164">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76C2BAA">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36A57E0">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A403CF0">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55E87EC">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48C2436">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9B269A"/>
    <w:multiLevelType w:val="hybridMultilevel"/>
    <w:tmpl w:val="3022CF32"/>
    <w:lvl w:ilvl="0" w:tplc="4BD82D1E">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3396340"/>
    <w:multiLevelType w:val="hybridMultilevel"/>
    <w:tmpl w:val="30FA4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53F7D42"/>
    <w:multiLevelType w:val="hybridMultilevel"/>
    <w:tmpl w:val="38080EC4"/>
    <w:lvl w:ilvl="0" w:tplc="C58E7D3A">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906D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626E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CE5B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54D2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B086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2A228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FACF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FE6D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9E21A1"/>
    <w:multiLevelType w:val="hybridMultilevel"/>
    <w:tmpl w:val="A1D61400"/>
    <w:lvl w:ilvl="0" w:tplc="8ED86CAC">
      <w:start w:val="1"/>
      <w:numFmt w:val="decimal"/>
      <w:lvlText w:val="%1."/>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D640C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1EE30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36129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22DEE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C6D07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4C095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5A57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846B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9D2EEA"/>
    <w:multiLevelType w:val="hybridMultilevel"/>
    <w:tmpl w:val="FCD89F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B8943F3"/>
    <w:multiLevelType w:val="hybridMultilevel"/>
    <w:tmpl w:val="9580CA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BF44530"/>
    <w:multiLevelType w:val="hybridMultilevel"/>
    <w:tmpl w:val="F9FE1CBA"/>
    <w:lvl w:ilvl="0" w:tplc="750A8994">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B8AB52">
      <w:start w:val="1"/>
      <w:numFmt w:val="lowerLetter"/>
      <w:lvlText w:val="%2"/>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7A107C">
      <w:start w:val="1"/>
      <w:numFmt w:val="lowerRoman"/>
      <w:lvlText w:val="%3"/>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3A9F86">
      <w:start w:val="1"/>
      <w:numFmt w:val="decimal"/>
      <w:lvlText w:val="%4"/>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827110">
      <w:start w:val="1"/>
      <w:numFmt w:val="lowerLetter"/>
      <w:lvlText w:val="%5"/>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DAD792">
      <w:start w:val="1"/>
      <w:numFmt w:val="lowerRoman"/>
      <w:lvlText w:val="%6"/>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D8D4C2">
      <w:start w:val="1"/>
      <w:numFmt w:val="decimal"/>
      <w:lvlText w:val="%7"/>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01944">
      <w:start w:val="1"/>
      <w:numFmt w:val="lowerLetter"/>
      <w:lvlText w:val="%8"/>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DAF3B6">
      <w:start w:val="1"/>
      <w:numFmt w:val="lowerRoman"/>
      <w:lvlText w:val="%9"/>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B14CD8"/>
    <w:multiLevelType w:val="hybridMultilevel"/>
    <w:tmpl w:val="6BAC099E"/>
    <w:lvl w:ilvl="0" w:tplc="5BC045F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4C10C0">
      <w:start w:val="1"/>
      <w:numFmt w:val="lowerLetter"/>
      <w:lvlText w:val="%2"/>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46169C">
      <w:start w:val="1"/>
      <w:numFmt w:val="lowerRoman"/>
      <w:lvlText w:val="%3"/>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66E946">
      <w:start w:val="1"/>
      <w:numFmt w:val="decimal"/>
      <w:lvlText w:val="%4"/>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86FE50">
      <w:start w:val="1"/>
      <w:numFmt w:val="lowerLetter"/>
      <w:lvlText w:val="%5"/>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583B62">
      <w:start w:val="1"/>
      <w:numFmt w:val="lowerRoman"/>
      <w:lvlText w:val="%6"/>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5EECE2">
      <w:start w:val="1"/>
      <w:numFmt w:val="decimal"/>
      <w:lvlText w:val="%7"/>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8C34C4">
      <w:start w:val="1"/>
      <w:numFmt w:val="lowerLetter"/>
      <w:lvlText w:val="%8"/>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34FF9E">
      <w:start w:val="1"/>
      <w:numFmt w:val="lowerRoman"/>
      <w:lvlText w:val="%9"/>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2C376B2"/>
    <w:multiLevelType w:val="hybridMultilevel"/>
    <w:tmpl w:val="B7966D88"/>
    <w:lvl w:ilvl="0" w:tplc="6FD26434">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7608E6">
      <w:start w:val="1"/>
      <w:numFmt w:val="lowerLetter"/>
      <w:lvlText w:val="%2"/>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F233BC">
      <w:start w:val="1"/>
      <w:numFmt w:val="lowerRoman"/>
      <w:lvlText w:val="%3"/>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782F84">
      <w:start w:val="1"/>
      <w:numFmt w:val="decimal"/>
      <w:lvlText w:val="%4"/>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4CEB54">
      <w:start w:val="1"/>
      <w:numFmt w:val="lowerLetter"/>
      <w:lvlText w:val="%5"/>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60D636">
      <w:start w:val="1"/>
      <w:numFmt w:val="lowerRoman"/>
      <w:lvlText w:val="%6"/>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BE97E6">
      <w:start w:val="1"/>
      <w:numFmt w:val="decimal"/>
      <w:lvlText w:val="%7"/>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2E1DA">
      <w:start w:val="1"/>
      <w:numFmt w:val="lowerLetter"/>
      <w:lvlText w:val="%8"/>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1A157C">
      <w:start w:val="1"/>
      <w:numFmt w:val="lowerRoman"/>
      <w:lvlText w:val="%9"/>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8E3B4B"/>
    <w:multiLevelType w:val="hybridMultilevel"/>
    <w:tmpl w:val="D1F42972"/>
    <w:lvl w:ilvl="0" w:tplc="5B5A12A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82382E">
      <w:start w:val="1"/>
      <w:numFmt w:val="lowerLetter"/>
      <w:lvlText w:val="%2"/>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501A34">
      <w:start w:val="1"/>
      <w:numFmt w:val="lowerRoman"/>
      <w:lvlText w:val="%3"/>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E84364">
      <w:start w:val="1"/>
      <w:numFmt w:val="decimal"/>
      <w:lvlText w:val="%4"/>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BAB7BC">
      <w:start w:val="1"/>
      <w:numFmt w:val="lowerLetter"/>
      <w:lvlText w:val="%5"/>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FC60B2">
      <w:start w:val="1"/>
      <w:numFmt w:val="lowerRoman"/>
      <w:lvlText w:val="%6"/>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E25E44">
      <w:start w:val="1"/>
      <w:numFmt w:val="decimal"/>
      <w:lvlText w:val="%7"/>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60EED8">
      <w:start w:val="1"/>
      <w:numFmt w:val="lowerLetter"/>
      <w:lvlText w:val="%8"/>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CE6718">
      <w:start w:val="1"/>
      <w:numFmt w:val="lowerRoman"/>
      <w:lvlText w:val="%9"/>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42220F"/>
    <w:multiLevelType w:val="hybridMultilevel"/>
    <w:tmpl w:val="A740AD12"/>
    <w:lvl w:ilvl="0" w:tplc="3A2C23FA">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D629E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848C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BEBCE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0AE2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54F0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6C2D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567D3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FE63F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EF59C4"/>
    <w:multiLevelType w:val="hybridMultilevel"/>
    <w:tmpl w:val="076280A2"/>
    <w:lvl w:ilvl="0" w:tplc="35FA330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FE07F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B0E0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6030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052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9E9C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BCAA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2B91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C48C8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1B6FC1"/>
    <w:multiLevelType w:val="multilevel"/>
    <w:tmpl w:val="1878F486"/>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5" w15:restartNumberingAfterBreak="0">
    <w:nsid w:val="1EC117CF"/>
    <w:multiLevelType w:val="hybridMultilevel"/>
    <w:tmpl w:val="17E28F80"/>
    <w:lvl w:ilvl="0" w:tplc="8458C0FE">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64AE6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70C4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FCE3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F0984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9CBF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CD6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70B7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0CA0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1D2F49"/>
    <w:multiLevelType w:val="multilevel"/>
    <w:tmpl w:val="95D21198"/>
    <w:lvl w:ilvl="0">
      <w:start w:val="1"/>
      <w:numFmt w:val="decimal"/>
      <w:pStyle w:val="Ttulo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F202A1"/>
    <w:multiLevelType w:val="hybridMultilevel"/>
    <w:tmpl w:val="12BC0704"/>
    <w:lvl w:ilvl="0" w:tplc="63228BE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1685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6EA5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508A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FE4D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FA93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10E4E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D6E7A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E277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8205B5"/>
    <w:multiLevelType w:val="hybridMultilevel"/>
    <w:tmpl w:val="277E93CE"/>
    <w:lvl w:ilvl="0" w:tplc="CFD8156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E0A5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341A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103D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72D8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BE2C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C807B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CE3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49A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9E360C"/>
    <w:multiLevelType w:val="hybridMultilevel"/>
    <w:tmpl w:val="54022DC6"/>
    <w:lvl w:ilvl="0" w:tplc="90626DCA">
      <w:start w:val="1"/>
      <w:numFmt w:val="bullet"/>
      <w:lvlText w:val="-"/>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90C5A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3C0988">
      <w:start w:val="1"/>
      <w:numFmt w:val="bullet"/>
      <w:lvlText w:val="▪"/>
      <w:lvlJc w:val="left"/>
      <w:pPr>
        <w:ind w:left="1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EE8E58">
      <w:start w:val="1"/>
      <w:numFmt w:val="bullet"/>
      <w:lvlText w:val="•"/>
      <w:lvlJc w:val="left"/>
      <w:pPr>
        <w:ind w:left="1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09D8E">
      <w:start w:val="1"/>
      <w:numFmt w:val="bullet"/>
      <w:lvlText w:val="o"/>
      <w:lvlJc w:val="left"/>
      <w:pPr>
        <w:ind w:left="2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4F656">
      <w:start w:val="1"/>
      <w:numFmt w:val="bullet"/>
      <w:lvlText w:val="▪"/>
      <w:lvlJc w:val="left"/>
      <w:pPr>
        <w:ind w:left="3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E81B58">
      <w:start w:val="1"/>
      <w:numFmt w:val="bullet"/>
      <w:lvlText w:val="•"/>
      <w:lvlJc w:val="left"/>
      <w:pPr>
        <w:ind w:left="4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69972">
      <w:start w:val="1"/>
      <w:numFmt w:val="bullet"/>
      <w:lvlText w:val="o"/>
      <w:lvlJc w:val="left"/>
      <w:pPr>
        <w:ind w:left="4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850E8">
      <w:start w:val="1"/>
      <w:numFmt w:val="bullet"/>
      <w:lvlText w:val="▪"/>
      <w:lvlJc w:val="left"/>
      <w:pPr>
        <w:ind w:left="5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A526D9"/>
    <w:multiLevelType w:val="hybridMultilevel"/>
    <w:tmpl w:val="2E72231C"/>
    <w:lvl w:ilvl="0" w:tplc="5AA01B9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884B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44B3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BCC4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BEB0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BE55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C24E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085B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C8B1C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3C2610"/>
    <w:multiLevelType w:val="hybridMultilevel"/>
    <w:tmpl w:val="808E705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2FF75F64"/>
    <w:multiLevelType w:val="hybridMultilevel"/>
    <w:tmpl w:val="9580CA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31A422B4"/>
    <w:multiLevelType w:val="hybridMultilevel"/>
    <w:tmpl w:val="1878F486"/>
    <w:lvl w:ilvl="0" w:tplc="0C0A000F">
      <w:start w:val="1"/>
      <w:numFmt w:val="decimal"/>
      <w:lvlText w:val="%1."/>
      <w:lvlJc w:val="left"/>
      <w:pPr>
        <w:ind w:left="777" w:hanging="360"/>
      </w:pPr>
    </w:lvl>
    <w:lvl w:ilvl="1" w:tplc="0C0A0019" w:tentative="1">
      <w:start w:val="1"/>
      <w:numFmt w:val="lowerLetter"/>
      <w:lvlText w:val="%2."/>
      <w:lvlJc w:val="left"/>
      <w:pPr>
        <w:ind w:left="1497" w:hanging="360"/>
      </w:pPr>
    </w:lvl>
    <w:lvl w:ilvl="2" w:tplc="0C0A001B" w:tentative="1">
      <w:start w:val="1"/>
      <w:numFmt w:val="lowerRoman"/>
      <w:lvlText w:val="%3."/>
      <w:lvlJc w:val="right"/>
      <w:pPr>
        <w:ind w:left="2217" w:hanging="180"/>
      </w:pPr>
    </w:lvl>
    <w:lvl w:ilvl="3" w:tplc="0C0A000F" w:tentative="1">
      <w:start w:val="1"/>
      <w:numFmt w:val="decimal"/>
      <w:lvlText w:val="%4."/>
      <w:lvlJc w:val="left"/>
      <w:pPr>
        <w:ind w:left="2937" w:hanging="360"/>
      </w:pPr>
    </w:lvl>
    <w:lvl w:ilvl="4" w:tplc="0C0A0019" w:tentative="1">
      <w:start w:val="1"/>
      <w:numFmt w:val="lowerLetter"/>
      <w:lvlText w:val="%5."/>
      <w:lvlJc w:val="left"/>
      <w:pPr>
        <w:ind w:left="3657" w:hanging="360"/>
      </w:pPr>
    </w:lvl>
    <w:lvl w:ilvl="5" w:tplc="0C0A001B" w:tentative="1">
      <w:start w:val="1"/>
      <w:numFmt w:val="lowerRoman"/>
      <w:lvlText w:val="%6."/>
      <w:lvlJc w:val="right"/>
      <w:pPr>
        <w:ind w:left="4377" w:hanging="180"/>
      </w:pPr>
    </w:lvl>
    <w:lvl w:ilvl="6" w:tplc="0C0A000F" w:tentative="1">
      <w:start w:val="1"/>
      <w:numFmt w:val="decimal"/>
      <w:lvlText w:val="%7."/>
      <w:lvlJc w:val="left"/>
      <w:pPr>
        <w:ind w:left="5097" w:hanging="360"/>
      </w:pPr>
    </w:lvl>
    <w:lvl w:ilvl="7" w:tplc="0C0A0019" w:tentative="1">
      <w:start w:val="1"/>
      <w:numFmt w:val="lowerLetter"/>
      <w:lvlText w:val="%8."/>
      <w:lvlJc w:val="left"/>
      <w:pPr>
        <w:ind w:left="5817" w:hanging="360"/>
      </w:pPr>
    </w:lvl>
    <w:lvl w:ilvl="8" w:tplc="0C0A001B" w:tentative="1">
      <w:start w:val="1"/>
      <w:numFmt w:val="lowerRoman"/>
      <w:lvlText w:val="%9."/>
      <w:lvlJc w:val="right"/>
      <w:pPr>
        <w:ind w:left="6537" w:hanging="180"/>
      </w:pPr>
    </w:lvl>
  </w:abstractNum>
  <w:abstractNum w:abstractNumId="24" w15:restartNumberingAfterBreak="0">
    <w:nsid w:val="335619AB"/>
    <w:multiLevelType w:val="hybridMultilevel"/>
    <w:tmpl w:val="C7BAD85E"/>
    <w:lvl w:ilvl="0" w:tplc="0B6ED0B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98DA4A">
      <w:start w:val="1"/>
      <w:numFmt w:val="bullet"/>
      <w:lvlText w:val="o"/>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2C1870">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0E23BC">
      <w:start w:val="1"/>
      <w:numFmt w:val="bullet"/>
      <w:lvlText w:val="•"/>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7C4D5C">
      <w:start w:val="1"/>
      <w:numFmt w:val="bullet"/>
      <w:lvlText w:val="o"/>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E2F2BA">
      <w:start w:val="1"/>
      <w:numFmt w:val="bullet"/>
      <w:lvlText w:val="▪"/>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D00952">
      <w:start w:val="1"/>
      <w:numFmt w:val="bullet"/>
      <w:lvlText w:val="•"/>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04D5AA">
      <w:start w:val="1"/>
      <w:numFmt w:val="bullet"/>
      <w:lvlText w:val="o"/>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F27920">
      <w:start w:val="1"/>
      <w:numFmt w:val="bullet"/>
      <w:lvlText w:val="▪"/>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AD1552"/>
    <w:multiLevelType w:val="hybridMultilevel"/>
    <w:tmpl w:val="60D2AD5A"/>
    <w:lvl w:ilvl="0" w:tplc="E394628C">
      <w:start w:val="1"/>
      <w:numFmt w:val="bullet"/>
      <w:lvlText w:val="-"/>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35CCAC4">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5960866">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44A4DB0">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3ECC6E">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7652A6">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D81FE0">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5C5102">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03CA106">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20876D5"/>
    <w:multiLevelType w:val="hybridMultilevel"/>
    <w:tmpl w:val="464402AE"/>
    <w:lvl w:ilvl="0" w:tplc="18B8ADF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ACC8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34F84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90C4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A0065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1A09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742C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2DE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5C98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D10079"/>
    <w:multiLevelType w:val="hybridMultilevel"/>
    <w:tmpl w:val="9B34A024"/>
    <w:lvl w:ilvl="0" w:tplc="13EC884A">
      <w:start w:val="1"/>
      <w:numFmt w:val="bullet"/>
      <w:lvlText w:val="-"/>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CEE27D4">
      <w:start w:val="1"/>
      <w:numFmt w:val="decimal"/>
      <w:lvlText w:val="%2."/>
      <w:lvlJc w:val="left"/>
      <w:pPr>
        <w:ind w:left="7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4314C56C">
      <w:start w:val="1"/>
      <w:numFmt w:val="lowerRoman"/>
      <w:lvlText w:val="%3"/>
      <w:lvlJc w:val="left"/>
      <w:pPr>
        <w:ind w:left="14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6E5E962A">
      <w:start w:val="1"/>
      <w:numFmt w:val="decimal"/>
      <w:lvlText w:val="%4"/>
      <w:lvlJc w:val="left"/>
      <w:pPr>
        <w:ind w:left="21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3B6E7EB6">
      <w:start w:val="1"/>
      <w:numFmt w:val="lowerLetter"/>
      <w:lvlText w:val="%5"/>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A81A9204">
      <w:start w:val="1"/>
      <w:numFmt w:val="lowerRoman"/>
      <w:lvlText w:val="%6"/>
      <w:lvlJc w:val="left"/>
      <w:pPr>
        <w:ind w:left="360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33883C6C">
      <w:start w:val="1"/>
      <w:numFmt w:val="decimal"/>
      <w:lvlText w:val="%7"/>
      <w:lvlJc w:val="left"/>
      <w:pPr>
        <w:ind w:left="43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89B2EDE2">
      <w:start w:val="1"/>
      <w:numFmt w:val="lowerLetter"/>
      <w:lvlText w:val="%8"/>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8F461796">
      <w:start w:val="1"/>
      <w:numFmt w:val="lowerRoman"/>
      <w:lvlText w:val="%9"/>
      <w:lvlJc w:val="left"/>
      <w:pPr>
        <w:ind w:left="57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28" w15:restartNumberingAfterBreak="0">
    <w:nsid w:val="4F455F7A"/>
    <w:multiLevelType w:val="hybridMultilevel"/>
    <w:tmpl w:val="45FE9214"/>
    <w:lvl w:ilvl="0" w:tplc="76983A9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7A75CA">
      <w:start w:val="1"/>
      <w:numFmt w:val="lowerLetter"/>
      <w:lvlText w:val="%2"/>
      <w:lvlJc w:val="left"/>
      <w:pPr>
        <w:ind w:left="1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D22BE2">
      <w:start w:val="1"/>
      <w:numFmt w:val="lowerRoman"/>
      <w:lvlText w:val="%3"/>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6E5EC4">
      <w:start w:val="1"/>
      <w:numFmt w:val="decimal"/>
      <w:lvlText w:val="%4"/>
      <w:lvlJc w:val="left"/>
      <w:pPr>
        <w:ind w:left="2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6008EC">
      <w:start w:val="1"/>
      <w:numFmt w:val="lowerLetter"/>
      <w:lvlText w:val="%5"/>
      <w:lvlJc w:val="left"/>
      <w:pPr>
        <w:ind w:left="3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0076B0">
      <w:start w:val="1"/>
      <w:numFmt w:val="lowerRoman"/>
      <w:lvlText w:val="%6"/>
      <w:lvlJc w:val="left"/>
      <w:pPr>
        <w:ind w:left="4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1A8224">
      <w:start w:val="1"/>
      <w:numFmt w:val="decimal"/>
      <w:lvlText w:val="%7"/>
      <w:lvlJc w:val="left"/>
      <w:pPr>
        <w:ind w:left="4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0C6994">
      <w:start w:val="1"/>
      <w:numFmt w:val="lowerLetter"/>
      <w:lvlText w:val="%8"/>
      <w:lvlJc w:val="left"/>
      <w:pPr>
        <w:ind w:left="5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A82A84">
      <w:start w:val="1"/>
      <w:numFmt w:val="lowerRoman"/>
      <w:lvlText w:val="%9"/>
      <w:lvlJc w:val="left"/>
      <w:pPr>
        <w:ind w:left="6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FF22D82"/>
    <w:multiLevelType w:val="hybridMultilevel"/>
    <w:tmpl w:val="FD761E7C"/>
    <w:lvl w:ilvl="0" w:tplc="FEF0F05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B6D2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251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788A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482A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2463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2E8A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DC48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4C0E5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81E5158"/>
    <w:multiLevelType w:val="hybridMultilevel"/>
    <w:tmpl w:val="AEB873EA"/>
    <w:lvl w:ilvl="0" w:tplc="7D0CA62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60C2B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A41D4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B889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DAC9D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D0A05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E66C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EC38C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92240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8864700"/>
    <w:multiLevelType w:val="hybridMultilevel"/>
    <w:tmpl w:val="1AFCA4DC"/>
    <w:lvl w:ilvl="0" w:tplc="1494D17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28CB64">
      <w:start w:val="1"/>
      <w:numFmt w:val="lowerLetter"/>
      <w:lvlText w:val="%2"/>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F41110">
      <w:start w:val="1"/>
      <w:numFmt w:val="lowerRoman"/>
      <w:lvlText w:val="%3"/>
      <w:lvlJc w:val="left"/>
      <w:pPr>
        <w:ind w:left="1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4AB63C">
      <w:start w:val="1"/>
      <w:numFmt w:val="decimal"/>
      <w:lvlText w:val="%4"/>
      <w:lvlJc w:val="left"/>
      <w:pPr>
        <w:ind w:left="2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10B28C">
      <w:start w:val="1"/>
      <w:numFmt w:val="lowerLetter"/>
      <w:lvlText w:val="%5"/>
      <w:lvlJc w:val="left"/>
      <w:pPr>
        <w:ind w:left="3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B43A48">
      <w:start w:val="1"/>
      <w:numFmt w:val="lowerRoman"/>
      <w:lvlText w:val="%6"/>
      <w:lvlJc w:val="left"/>
      <w:pPr>
        <w:ind w:left="4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34C628">
      <w:start w:val="1"/>
      <w:numFmt w:val="decimal"/>
      <w:lvlText w:val="%7"/>
      <w:lvlJc w:val="left"/>
      <w:pPr>
        <w:ind w:left="4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C66F32">
      <w:start w:val="1"/>
      <w:numFmt w:val="lowerLetter"/>
      <w:lvlText w:val="%8"/>
      <w:lvlJc w:val="left"/>
      <w:pPr>
        <w:ind w:left="5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8A8FF4">
      <w:start w:val="1"/>
      <w:numFmt w:val="lowerRoman"/>
      <w:lvlText w:val="%9"/>
      <w:lvlJc w:val="left"/>
      <w:pPr>
        <w:ind w:left="6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C8234EE"/>
    <w:multiLevelType w:val="hybridMultilevel"/>
    <w:tmpl w:val="969C6A0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09B723E"/>
    <w:multiLevelType w:val="hybridMultilevel"/>
    <w:tmpl w:val="1EC844FC"/>
    <w:lvl w:ilvl="0" w:tplc="EC5AEC1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AA5D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1C23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62A9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4EF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EEED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302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A43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3AB4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5064723"/>
    <w:multiLevelType w:val="hybridMultilevel"/>
    <w:tmpl w:val="9CBC85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F7E5D6C"/>
    <w:multiLevelType w:val="hybridMultilevel"/>
    <w:tmpl w:val="789EB8A8"/>
    <w:lvl w:ilvl="0" w:tplc="B4AA6D0C">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CB0A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32DDA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48D5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94F7C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7638D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7ACF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BA7D3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40A3A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27"/>
  </w:num>
  <w:num w:numId="3">
    <w:abstractNumId w:val="15"/>
  </w:num>
  <w:num w:numId="4">
    <w:abstractNumId w:val="25"/>
  </w:num>
  <w:num w:numId="5">
    <w:abstractNumId w:val="1"/>
  </w:num>
  <w:num w:numId="6">
    <w:abstractNumId w:val="29"/>
  </w:num>
  <w:num w:numId="7">
    <w:abstractNumId w:val="17"/>
  </w:num>
  <w:num w:numId="8">
    <w:abstractNumId w:val="5"/>
  </w:num>
  <w:num w:numId="9">
    <w:abstractNumId w:val="4"/>
  </w:num>
  <w:num w:numId="10">
    <w:abstractNumId w:val="26"/>
  </w:num>
  <w:num w:numId="11">
    <w:abstractNumId w:val="12"/>
  </w:num>
  <w:num w:numId="12">
    <w:abstractNumId w:val="18"/>
  </w:num>
  <w:num w:numId="13">
    <w:abstractNumId w:val="30"/>
  </w:num>
  <w:num w:numId="14">
    <w:abstractNumId w:val="13"/>
  </w:num>
  <w:num w:numId="15">
    <w:abstractNumId w:val="33"/>
  </w:num>
  <w:num w:numId="16">
    <w:abstractNumId w:val="35"/>
  </w:num>
  <w:num w:numId="17">
    <w:abstractNumId w:val="19"/>
  </w:num>
  <w:num w:numId="18">
    <w:abstractNumId w:val="24"/>
  </w:num>
  <w:num w:numId="19">
    <w:abstractNumId w:val="10"/>
  </w:num>
  <w:num w:numId="20">
    <w:abstractNumId w:val="31"/>
  </w:num>
  <w:num w:numId="21">
    <w:abstractNumId w:val="9"/>
  </w:num>
  <w:num w:numId="22">
    <w:abstractNumId w:val="8"/>
  </w:num>
  <w:num w:numId="23">
    <w:abstractNumId w:val="11"/>
  </w:num>
  <w:num w:numId="24">
    <w:abstractNumId w:val="28"/>
  </w:num>
  <w:num w:numId="25">
    <w:abstractNumId w:val="16"/>
  </w:num>
  <w:num w:numId="26">
    <w:abstractNumId w:val="7"/>
  </w:num>
  <w:num w:numId="27">
    <w:abstractNumId w:val="3"/>
  </w:num>
  <w:num w:numId="28">
    <w:abstractNumId w:val="23"/>
  </w:num>
  <w:num w:numId="29">
    <w:abstractNumId w:val="14"/>
  </w:num>
  <w:num w:numId="30">
    <w:abstractNumId w:val="2"/>
  </w:num>
  <w:num w:numId="31">
    <w:abstractNumId w:val="22"/>
  </w:num>
  <w:num w:numId="32">
    <w:abstractNumId w:val="0"/>
  </w:num>
  <w:num w:numId="33">
    <w:abstractNumId w:val="6"/>
  </w:num>
  <w:num w:numId="34">
    <w:abstractNumId w:val="32"/>
  </w:num>
  <w:num w:numId="35">
    <w:abstractNumId w:val="3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11D"/>
    <w:rsid w:val="00006619"/>
    <w:rsid w:val="000074E2"/>
    <w:rsid w:val="00010F51"/>
    <w:rsid w:val="00011082"/>
    <w:rsid w:val="00011C32"/>
    <w:rsid w:val="00011FC5"/>
    <w:rsid w:val="0001216F"/>
    <w:rsid w:val="0001507E"/>
    <w:rsid w:val="00017307"/>
    <w:rsid w:val="000213F7"/>
    <w:rsid w:val="00023401"/>
    <w:rsid w:val="00023FA2"/>
    <w:rsid w:val="0002547B"/>
    <w:rsid w:val="00025809"/>
    <w:rsid w:val="00030266"/>
    <w:rsid w:val="00032425"/>
    <w:rsid w:val="0003281F"/>
    <w:rsid w:val="00032B83"/>
    <w:rsid w:val="0003661A"/>
    <w:rsid w:val="00037077"/>
    <w:rsid w:val="00037143"/>
    <w:rsid w:val="0004732A"/>
    <w:rsid w:val="00052F9A"/>
    <w:rsid w:val="0005504E"/>
    <w:rsid w:val="00055FC5"/>
    <w:rsid w:val="00057D38"/>
    <w:rsid w:val="000606C9"/>
    <w:rsid w:val="00060A82"/>
    <w:rsid w:val="000617A6"/>
    <w:rsid w:val="00063A55"/>
    <w:rsid w:val="00067B37"/>
    <w:rsid w:val="00076676"/>
    <w:rsid w:val="0008194A"/>
    <w:rsid w:val="00081DC3"/>
    <w:rsid w:val="0008337A"/>
    <w:rsid w:val="00094E67"/>
    <w:rsid w:val="000955B3"/>
    <w:rsid w:val="000957C5"/>
    <w:rsid w:val="00096193"/>
    <w:rsid w:val="000A10AE"/>
    <w:rsid w:val="000A7087"/>
    <w:rsid w:val="000B0A04"/>
    <w:rsid w:val="000B0BD3"/>
    <w:rsid w:val="000B2CC2"/>
    <w:rsid w:val="000B36DE"/>
    <w:rsid w:val="000B37B6"/>
    <w:rsid w:val="000C3A4E"/>
    <w:rsid w:val="000C5B76"/>
    <w:rsid w:val="000D1AE8"/>
    <w:rsid w:val="000D2B7C"/>
    <w:rsid w:val="000E17F4"/>
    <w:rsid w:val="000E3E84"/>
    <w:rsid w:val="000E5A1D"/>
    <w:rsid w:val="000F0028"/>
    <w:rsid w:val="000F153C"/>
    <w:rsid w:val="00101CFE"/>
    <w:rsid w:val="0010564B"/>
    <w:rsid w:val="00110A70"/>
    <w:rsid w:val="00113E11"/>
    <w:rsid w:val="001149E5"/>
    <w:rsid w:val="001167A8"/>
    <w:rsid w:val="00117983"/>
    <w:rsid w:val="00117F02"/>
    <w:rsid w:val="00121D9D"/>
    <w:rsid w:val="001256A7"/>
    <w:rsid w:val="00127E50"/>
    <w:rsid w:val="00135185"/>
    <w:rsid w:val="00136907"/>
    <w:rsid w:val="00141589"/>
    <w:rsid w:val="00142E81"/>
    <w:rsid w:val="00145390"/>
    <w:rsid w:val="00146A93"/>
    <w:rsid w:val="00146FA9"/>
    <w:rsid w:val="0015200E"/>
    <w:rsid w:val="00154BB7"/>
    <w:rsid w:val="00156F27"/>
    <w:rsid w:val="001578B1"/>
    <w:rsid w:val="00161749"/>
    <w:rsid w:val="00165457"/>
    <w:rsid w:val="001667A6"/>
    <w:rsid w:val="001710D4"/>
    <w:rsid w:val="00173D9C"/>
    <w:rsid w:val="0018036E"/>
    <w:rsid w:val="00180E94"/>
    <w:rsid w:val="001A11A5"/>
    <w:rsid w:val="001A5A58"/>
    <w:rsid w:val="001A6B06"/>
    <w:rsid w:val="001B39F4"/>
    <w:rsid w:val="001B40B8"/>
    <w:rsid w:val="001B5A3E"/>
    <w:rsid w:val="001C47AF"/>
    <w:rsid w:val="001C78F1"/>
    <w:rsid w:val="001C7D86"/>
    <w:rsid w:val="001D4B57"/>
    <w:rsid w:val="001E0346"/>
    <w:rsid w:val="001E0F95"/>
    <w:rsid w:val="001F114B"/>
    <w:rsid w:val="001F240A"/>
    <w:rsid w:val="00203C99"/>
    <w:rsid w:val="00204B16"/>
    <w:rsid w:val="002145A1"/>
    <w:rsid w:val="00221FAF"/>
    <w:rsid w:val="0022296D"/>
    <w:rsid w:val="00226301"/>
    <w:rsid w:val="00231A9C"/>
    <w:rsid w:val="00232E1D"/>
    <w:rsid w:val="00234FBC"/>
    <w:rsid w:val="00235732"/>
    <w:rsid w:val="00243A0E"/>
    <w:rsid w:val="002453FF"/>
    <w:rsid w:val="00246FE9"/>
    <w:rsid w:val="00247563"/>
    <w:rsid w:val="00252CFF"/>
    <w:rsid w:val="002637DC"/>
    <w:rsid w:val="002652ED"/>
    <w:rsid w:val="002657A8"/>
    <w:rsid w:val="00265F6F"/>
    <w:rsid w:val="00271C8A"/>
    <w:rsid w:val="0027305B"/>
    <w:rsid w:val="00274C95"/>
    <w:rsid w:val="00274FCA"/>
    <w:rsid w:val="002773BF"/>
    <w:rsid w:val="00281B19"/>
    <w:rsid w:val="002840A9"/>
    <w:rsid w:val="00287BFA"/>
    <w:rsid w:val="00290BA7"/>
    <w:rsid w:val="00291DB6"/>
    <w:rsid w:val="00291FC6"/>
    <w:rsid w:val="00293CCC"/>
    <w:rsid w:val="00293F51"/>
    <w:rsid w:val="002A2A4F"/>
    <w:rsid w:val="002B14ED"/>
    <w:rsid w:val="002B55D3"/>
    <w:rsid w:val="002B610B"/>
    <w:rsid w:val="002C28B8"/>
    <w:rsid w:val="002C2DB2"/>
    <w:rsid w:val="002C3D79"/>
    <w:rsid w:val="002C3DA8"/>
    <w:rsid w:val="002C4ABF"/>
    <w:rsid w:val="002D633A"/>
    <w:rsid w:val="002E2457"/>
    <w:rsid w:val="002E539E"/>
    <w:rsid w:val="002F22BC"/>
    <w:rsid w:val="002F5449"/>
    <w:rsid w:val="002F7C97"/>
    <w:rsid w:val="00306034"/>
    <w:rsid w:val="00315342"/>
    <w:rsid w:val="00320F77"/>
    <w:rsid w:val="00323324"/>
    <w:rsid w:val="00324332"/>
    <w:rsid w:val="003316BE"/>
    <w:rsid w:val="003344C2"/>
    <w:rsid w:val="003356C4"/>
    <w:rsid w:val="003366D5"/>
    <w:rsid w:val="00340FA1"/>
    <w:rsid w:val="003429D7"/>
    <w:rsid w:val="00351F70"/>
    <w:rsid w:val="00357EB6"/>
    <w:rsid w:val="003613F5"/>
    <w:rsid w:val="00365EC6"/>
    <w:rsid w:val="00367C6F"/>
    <w:rsid w:val="00370345"/>
    <w:rsid w:val="00372A46"/>
    <w:rsid w:val="00373350"/>
    <w:rsid w:val="003759CB"/>
    <w:rsid w:val="003821ED"/>
    <w:rsid w:val="0038230C"/>
    <w:rsid w:val="003842B9"/>
    <w:rsid w:val="0038569A"/>
    <w:rsid w:val="0039326E"/>
    <w:rsid w:val="003955B1"/>
    <w:rsid w:val="0039618F"/>
    <w:rsid w:val="003A4590"/>
    <w:rsid w:val="003B714A"/>
    <w:rsid w:val="003C29BF"/>
    <w:rsid w:val="003D0304"/>
    <w:rsid w:val="003E0D2D"/>
    <w:rsid w:val="003E784C"/>
    <w:rsid w:val="003F2564"/>
    <w:rsid w:val="003F7385"/>
    <w:rsid w:val="00400D1D"/>
    <w:rsid w:val="00402ACC"/>
    <w:rsid w:val="00412B20"/>
    <w:rsid w:val="00426974"/>
    <w:rsid w:val="00435736"/>
    <w:rsid w:val="0043573F"/>
    <w:rsid w:val="004410E9"/>
    <w:rsid w:val="0044279C"/>
    <w:rsid w:val="004432A2"/>
    <w:rsid w:val="004471CA"/>
    <w:rsid w:val="00447F02"/>
    <w:rsid w:val="00450C37"/>
    <w:rsid w:val="0045173B"/>
    <w:rsid w:val="004522D1"/>
    <w:rsid w:val="004542EE"/>
    <w:rsid w:val="004575B0"/>
    <w:rsid w:val="00457A33"/>
    <w:rsid w:val="004653E4"/>
    <w:rsid w:val="00470093"/>
    <w:rsid w:val="00483731"/>
    <w:rsid w:val="00486021"/>
    <w:rsid w:val="004873C3"/>
    <w:rsid w:val="00494F6D"/>
    <w:rsid w:val="004A4DAA"/>
    <w:rsid w:val="004A57B5"/>
    <w:rsid w:val="004A59ED"/>
    <w:rsid w:val="004A62FA"/>
    <w:rsid w:val="004B3E45"/>
    <w:rsid w:val="004B457B"/>
    <w:rsid w:val="004B571C"/>
    <w:rsid w:val="004B5F22"/>
    <w:rsid w:val="004C0FC5"/>
    <w:rsid w:val="004C2137"/>
    <w:rsid w:val="004C35C0"/>
    <w:rsid w:val="004D13A7"/>
    <w:rsid w:val="004D3D86"/>
    <w:rsid w:val="004E3F26"/>
    <w:rsid w:val="004E4256"/>
    <w:rsid w:val="004F218C"/>
    <w:rsid w:val="004F5AB6"/>
    <w:rsid w:val="004F5AF1"/>
    <w:rsid w:val="004F5D62"/>
    <w:rsid w:val="0051024E"/>
    <w:rsid w:val="00512FC2"/>
    <w:rsid w:val="005137B0"/>
    <w:rsid w:val="005214FD"/>
    <w:rsid w:val="005238B8"/>
    <w:rsid w:val="005239A8"/>
    <w:rsid w:val="00523C61"/>
    <w:rsid w:val="00524AB8"/>
    <w:rsid w:val="00530756"/>
    <w:rsid w:val="00533320"/>
    <w:rsid w:val="005373B9"/>
    <w:rsid w:val="005401EF"/>
    <w:rsid w:val="00545933"/>
    <w:rsid w:val="00550400"/>
    <w:rsid w:val="005504ED"/>
    <w:rsid w:val="00551410"/>
    <w:rsid w:val="005565FC"/>
    <w:rsid w:val="00563FA0"/>
    <w:rsid w:val="00564225"/>
    <w:rsid w:val="0058387E"/>
    <w:rsid w:val="00586202"/>
    <w:rsid w:val="00586476"/>
    <w:rsid w:val="00586EEE"/>
    <w:rsid w:val="0058726B"/>
    <w:rsid w:val="00590C93"/>
    <w:rsid w:val="00596475"/>
    <w:rsid w:val="0059676C"/>
    <w:rsid w:val="005A00AA"/>
    <w:rsid w:val="005A0823"/>
    <w:rsid w:val="005A0917"/>
    <w:rsid w:val="005B098D"/>
    <w:rsid w:val="005B391B"/>
    <w:rsid w:val="005C0E4A"/>
    <w:rsid w:val="005C11C1"/>
    <w:rsid w:val="005C2964"/>
    <w:rsid w:val="005D2DB7"/>
    <w:rsid w:val="005D3705"/>
    <w:rsid w:val="005D5D96"/>
    <w:rsid w:val="005D6238"/>
    <w:rsid w:val="005D62E8"/>
    <w:rsid w:val="005D681C"/>
    <w:rsid w:val="005E0507"/>
    <w:rsid w:val="005E119C"/>
    <w:rsid w:val="005E5227"/>
    <w:rsid w:val="005E5B63"/>
    <w:rsid w:val="005F299A"/>
    <w:rsid w:val="005F61EB"/>
    <w:rsid w:val="00601E50"/>
    <w:rsid w:val="0060286B"/>
    <w:rsid w:val="00602889"/>
    <w:rsid w:val="00602B3A"/>
    <w:rsid w:val="00602F28"/>
    <w:rsid w:val="00605A95"/>
    <w:rsid w:val="00606B23"/>
    <w:rsid w:val="00606F8F"/>
    <w:rsid w:val="00607C3C"/>
    <w:rsid w:val="00617834"/>
    <w:rsid w:val="006247F0"/>
    <w:rsid w:val="00627064"/>
    <w:rsid w:val="00634D55"/>
    <w:rsid w:val="0063623A"/>
    <w:rsid w:val="0064083D"/>
    <w:rsid w:val="00640A1F"/>
    <w:rsid w:val="00643EA0"/>
    <w:rsid w:val="0064410F"/>
    <w:rsid w:val="00646559"/>
    <w:rsid w:val="00650181"/>
    <w:rsid w:val="00652830"/>
    <w:rsid w:val="006536A4"/>
    <w:rsid w:val="006543F3"/>
    <w:rsid w:val="0065624B"/>
    <w:rsid w:val="00657437"/>
    <w:rsid w:val="00663242"/>
    <w:rsid w:val="006635F2"/>
    <w:rsid w:val="006658B4"/>
    <w:rsid w:val="00670E9E"/>
    <w:rsid w:val="00674962"/>
    <w:rsid w:val="0068235F"/>
    <w:rsid w:val="00687754"/>
    <w:rsid w:val="00687A4C"/>
    <w:rsid w:val="00692A38"/>
    <w:rsid w:val="006935A5"/>
    <w:rsid w:val="00695E42"/>
    <w:rsid w:val="006A4BFC"/>
    <w:rsid w:val="006A4D32"/>
    <w:rsid w:val="006B4B93"/>
    <w:rsid w:val="006C0917"/>
    <w:rsid w:val="006C6777"/>
    <w:rsid w:val="006C6CA7"/>
    <w:rsid w:val="006C7AF1"/>
    <w:rsid w:val="006D484F"/>
    <w:rsid w:val="006D7F3D"/>
    <w:rsid w:val="006E30FE"/>
    <w:rsid w:val="006E529F"/>
    <w:rsid w:val="006F475B"/>
    <w:rsid w:val="006F5528"/>
    <w:rsid w:val="006F572E"/>
    <w:rsid w:val="00702954"/>
    <w:rsid w:val="00706527"/>
    <w:rsid w:val="00714067"/>
    <w:rsid w:val="007168BA"/>
    <w:rsid w:val="00725B3B"/>
    <w:rsid w:val="00726F3F"/>
    <w:rsid w:val="00731F2A"/>
    <w:rsid w:val="00733999"/>
    <w:rsid w:val="00735E52"/>
    <w:rsid w:val="00737B3B"/>
    <w:rsid w:val="00737DFC"/>
    <w:rsid w:val="00740672"/>
    <w:rsid w:val="00743FA9"/>
    <w:rsid w:val="007449FA"/>
    <w:rsid w:val="00744A56"/>
    <w:rsid w:val="00747160"/>
    <w:rsid w:val="00752CA9"/>
    <w:rsid w:val="007552CA"/>
    <w:rsid w:val="00761371"/>
    <w:rsid w:val="00761B97"/>
    <w:rsid w:val="0076349D"/>
    <w:rsid w:val="00765560"/>
    <w:rsid w:val="00771D6D"/>
    <w:rsid w:val="0077463F"/>
    <w:rsid w:val="00774FA6"/>
    <w:rsid w:val="00780AB1"/>
    <w:rsid w:val="00780B25"/>
    <w:rsid w:val="00784457"/>
    <w:rsid w:val="0078459F"/>
    <w:rsid w:val="00787BCB"/>
    <w:rsid w:val="007905F3"/>
    <w:rsid w:val="00790EBD"/>
    <w:rsid w:val="00791C41"/>
    <w:rsid w:val="00792976"/>
    <w:rsid w:val="00793D3F"/>
    <w:rsid w:val="007A6B82"/>
    <w:rsid w:val="007B1FFF"/>
    <w:rsid w:val="007B3F7D"/>
    <w:rsid w:val="007C7569"/>
    <w:rsid w:val="007C7F23"/>
    <w:rsid w:val="007D02E2"/>
    <w:rsid w:val="007D0BBD"/>
    <w:rsid w:val="007D2E95"/>
    <w:rsid w:val="007D4C12"/>
    <w:rsid w:val="007D7E25"/>
    <w:rsid w:val="007E1197"/>
    <w:rsid w:val="007E447A"/>
    <w:rsid w:val="007E4543"/>
    <w:rsid w:val="007E5C18"/>
    <w:rsid w:val="007E6897"/>
    <w:rsid w:val="007F5204"/>
    <w:rsid w:val="007F66E7"/>
    <w:rsid w:val="007F69B0"/>
    <w:rsid w:val="00802EED"/>
    <w:rsid w:val="0081298A"/>
    <w:rsid w:val="00813F56"/>
    <w:rsid w:val="00816A95"/>
    <w:rsid w:val="00817306"/>
    <w:rsid w:val="008230CC"/>
    <w:rsid w:val="00823CE4"/>
    <w:rsid w:val="00827ACD"/>
    <w:rsid w:val="00830C38"/>
    <w:rsid w:val="008434D6"/>
    <w:rsid w:val="00846755"/>
    <w:rsid w:val="00846ABB"/>
    <w:rsid w:val="00847E5C"/>
    <w:rsid w:val="00850B9E"/>
    <w:rsid w:val="00851D05"/>
    <w:rsid w:val="0086049F"/>
    <w:rsid w:val="008614F3"/>
    <w:rsid w:val="00872C12"/>
    <w:rsid w:val="008746AB"/>
    <w:rsid w:val="008875A5"/>
    <w:rsid w:val="00887B73"/>
    <w:rsid w:val="00891B29"/>
    <w:rsid w:val="00891EFA"/>
    <w:rsid w:val="00892EC1"/>
    <w:rsid w:val="00894C27"/>
    <w:rsid w:val="008957B0"/>
    <w:rsid w:val="00896D69"/>
    <w:rsid w:val="0089748D"/>
    <w:rsid w:val="008A0557"/>
    <w:rsid w:val="008A12A3"/>
    <w:rsid w:val="008A6A75"/>
    <w:rsid w:val="008B319C"/>
    <w:rsid w:val="008B52F8"/>
    <w:rsid w:val="008B68F4"/>
    <w:rsid w:val="008C0C26"/>
    <w:rsid w:val="008C1F6A"/>
    <w:rsid w:val="008C35C9"/>
    <w:rsid w:val="008C5F2D"/>
    <w:rsid w:val="008D05AE"/>
    <w:rsid w:val="008D4FC0"/>
    <w:rsid w:val="008E38DF"/>
    <w:rsid w:val="008E595C"/>
    <w:rsid w:val="008E6009"/>
    <w:rsid w:val="008F3821"/>
    <w:rsid w:val="008F4283"/>
    <w:rsid w:val="008F4445"/>
    <w:rsid w:val="008F5301"/>
    <w:rsid w:val="008F7B19"/>
    <w:rsid w:val="00900A20"/>
    <w:rsid w:val="00902590"/>
    <w:rsid w:val="00904DEA"/>
    <w:rsid w:val="00906999"/>
    <w:rsid w:val="00907D0E"/>
    <w:rsid w:val="00907F0D"/>
    <w:rsid w:val="009245DA"/>
    <w:rsid w:val="009248EF"/>
    <w:rsid w:val="00924989"/>
    <w:rsid w:val="00934440"/>
    <w:rsid w:val="0093595B"/>
    <w:rsid w:val="00943B10"/>
    <w:rsid w:val="0095451A"/>
    <w:rsid w:val="00961F1D"/>
    <w:rsid w:val="009629EF"/>
    <w:rsid w:val="009636A1"/>
    <w:rsid w:val="009639A7"/>
    <w:rsid w:val="00965AB5"/>
    <w:rsid w:val="00967141"/>
    <w:rsid w:val="0097533D"/>
    <w:rsid w:val="00982BBD"/>
    <w:rsid w:val="00984709"/>
    <w:rsid w:val="0099065D"/>
    <w:rsid w:val="00991CCB"/>
    <w:rsid w:val="00992E7D"/>
    <w:rsid w:val="00993EDB"/>
    <w:rsid w:val="009959BC"/>
    <w:rsid w:val="0099687B"/>
    <w:rsid w:val="00996EAD"/>
    <w:rsid w:val="009978BF"/>
    <w:rsid w:val="009A0C49"/>
    <w:rsid w:val="009A3F94"/>
    <w:rsid w:val="009A4900"/>
    <w:rsid w:val="009A4947"/>
    <w:rsid w:val="009B1748"/>
    <w:rsid w:val="009B210E"/>
    <w:rsid w:val="009B56F0"/>
    <w:rsid w:val="009C0359"/>
    <w:rsid w:val="009C1A0E"/>
    <w:rsid w:val="009C3D13"/>
    <w:rsid w:val="009C585C"/>
    <w:rsid w:val="009C75B7"/>
    <w:rsid w:val="009D111D"/>
    <w:rsid w:val="009E1F03"/>
    <w:rsid w:val="009F13E0"/>
    <w:rsid w:val="00A00797"/>
    <w:rsid w:val="00A012BA"/>
    <w:rsid w:val="00A03330"/>
    <w:rsid w:val="00A03777"/>
    <w:rsid w:val="00A03DA2"/>
    <w:rsid w:val="00A107DE"/>
    <w:rsid w:val="00A13526"/>
    <w:rsid w:val="00A14713"/>
    <w:rsid w:val="00A20438"/>
    <w:rsid w:val="00A2351A"/>
    <w:rsid w:val="00A238DF"/>
    <w:rsid w:val="00A25F0B"/>
    <w:rsid w:val="00A33C2C"/>
    <w:rsid w:val="00A40C09"/>
    <w:rsid w:val="00A461D4"/>
    <w:rsid w:val="00A46E8A"/>
    <w:rsid w:val="00A47BDD"/>
    <w:rsid w:val="00A50DCB"/>
    <w:rsid w:val="00A5590E"/>
    <w:rsid w:val="00A57FB2"/>
    <w:rsid w:val="00A60072"/>
    <w:rsid w:val="00A60EFF"/>
    <w:rsid w:val="00A63F12"/>
    <w:rsid w:val="00A64D58"/>
    <w:rsid w:val="00A675C8"/>
    <w:rsid w:val="00A71273"/>
    <w:rsid w:val="00A714B6"/>
    <w:rsid w:val="00A7188B"/>
    <w:rsid w:val="00A73EB6"/>
    <w:rsid w:val="00A7718F"/>
    <w:rsid w:val="00A8079F"/>
    <w:rsid w:val="00A822C0"/>
    <w:rsid w:val="00A877B1"/>
    <w:rsid w:val="00A92222"/>
    <w:rsid w:val="00A9320B"/>
    <w:rsid w:val="00A93A14"/>
    <w:rsid w:val="00A95964"/>
    <w:rsid w:val="00AA4E14"/>
    <w:rsid w:val="00AB3B83"/>
    <w:rsid w:val="00AB48D0"/>
    <w:rsid w:val="00AB5A63"/>
    <w:rsid w:val="00AB5C57"/>
    <w:rsid w:val="00AC0CF5"/>
    <w:rsid w:val="00AC27B3"/>
    <w:rsid w:val="00AC444B"/>
    <w:rsid w:val="00AC4517"/>
    <w:rsid w:val="00AC752F"/>
    <w:rsid w:val="00AD2635"/>
    <w:rsid w:val="00AE11B1"/>
    <w:rsid w:val="00AE6964"/>
    <w:rsid w:val="00AF026C"/>
    <w:rsid w:val="00AF2B3F"/>
    <w:rsid w:val="00AF4ABA"/>
    <w:rsid w:val="00B01CA4"/>
    <w:rsid w:val="00B0216F"/>
    <w:rsid w:val="00B108AA"/>
    <w:rsid w:val="00B131BE"/>
    <w:rsid w:val="00B15435"/>
    <w:rsid w:val="00B16BAC"/>
    <w:rsid w:val="00B240C6"/>
    <w:rsid w:val="00B2456B"/>
    <w:rsid w:val="00B24962"/>
    <w:rsid w:val="00B259DE"/>
    <w:rsid w:val="00B25EAF"/>
    <w:rsid w:val="00B31CFB"/>
    <w:rsid w:val="00B36E8F"/>
    <w:rsid w:val="00B3704E"/>
    <w:rsid w:val="00B3758E"/>
    <w:rsid w:val="00B4034F"/>
    <w:rsid w:val="00B4195E"/>
    <w:rsid w:val="00B446A2"/>
    <w:rsid w:val="00B45884"/>
    <w:rsid w:val="00B47E16"/>
    <w:rsid w:val="00B503CC"/>
    <w:rsid w:val="00B51267"/>
    <w:rsid w:val="00B51686"/>
    <w:rsid w:val="00B541E6"/>
    <w:rsid w:val="00B54A15"/>
    <w:rsid w:val="00B551DD"/>
    <w:rsid w:val="00B627B2"/>
    <w:rsid w:val="00B67D55"/>
    <w:rsid w:val="00B771D3"/>
    <w:rsid w:val="00B77807"/>
    <w:rsid w:val="00B85EDD"/>
    <w:rsid w:val="00B9108E"/>
    <w:rsid w:val="00B91184"/>
    <w:rsid w:val="00B91817"/>
    <w:rsid w:val="00B94BC7"/>
    <w:rsid w:val="00B95179"/>
    <w:rsid w:val="00B970B0"/>
    <w:rsid w:val="00BA43E6"/>
    <w:rsid w:val="00BA5D28"/>
    <w:rsid w:val="00BA6312"/>
    <w:rsid w:val="00BA6EB3"/>
    <w:rsid w:val="00BB2D1F"/>
    <w:rsid w:val="00BB368A"/>
    <w:rsid w:val="00BB4E2F"/>
    <w:rsid w:val="00BB5D28"/>
    <w:rsid w:val="00BC1F4C"/>
    <w:rsid w:val="00BC44A7"/>
    <w:rsid w:val="00BC5738"/>
    <w:rsid w:val="00BD013E"/>
    <w:rsid w:val="00BD38E2"/>
    <w:rsid w:val="00BE2F47"/>
    <w:rsid w:val="00BE3173"/>
    <w:rsid w:val="00BE3AE5"/>
    <w:rsid w:val="00BE48F2"/>
    <w:rsid w:val="00BF033A"/>
    <w:rsid w:val="00BF3491"/>
    <w:rsid w:val="00BF4556"/>
    <w:rsid w:val="00BF4915"/>
    <w:rsid w:val="00C00871"/>
    <w:rsid w:val="00C0460A"/>
    <w:rsid w:val="00C148FA"/>
    <w:rsid w:val="00C16616"/>
    <w:rsid w:val="00C20E07"/>
    <w:rsid w:val="00C254E4"/>
    <w:rsid w:val="00C25790"/>
    <w:rsid w:val="00C269E4"/>
    <w:rsid w:val="00C26C74"/>
    <w:rsid w:val="00C32445"/>
    <w:rsid w:val="00C34FD6"/>
    <w:rsid w:val="00C35075"/>
    <w:rsid w:val="00C35142"/>
    <w:rsid w:val="00C37325"/>
    <w:rsid w:val="00C37621"/>
    <w:rsid w:val="00C442D3"/>
    <w:rsid w:val="00C44E2D"/>
    <w:rsid w:val="00C45B04"/>
    <w:rsid w:val="00C547E2"/>
    <w:rsid w:val="00C55A0B"/>
    <w:rsid w:val="00C62F54"/>
    <w:rsid w:val="00C6377A"/>
    <w:rsid w:val="00C63792"/>
    <w:rsid w:val="00C6676B"/>
    <w:rsid w:val="00C72261"/>
    <w:rsid w:val="00C774E1"/>
    <w:rsid w:val="00C83E7C"/>
    <w:rsid w:val="00C8423F"/>
    <w:rsid w:val="00C92465"/>
    <w:rsid w:val="00C9294C"/>
    <w:rsid w:val="00C94BB8"/>
    <w:rsid w:val="00C979B0"/>
    <w:rsid w:val="00CA2FB2"/>
    <w:rsid w:val="00CA5059"/>
    <w:rsid w:val="00CA6955"/>
    <w:rsid w:val="00CB59D5"/>
    <w:rsid w:val="00CB6D2D"/>
    <w:rsid w:val="00CC2921"/>
    <w:rsid w:val="00CC5073"/>
    <w:rsid w:val="00CC6616"/>
    <w:rsid w:val="00CD0706"/>
    <w:rsid w:val="00CD7C5D"/>
    <w:rsid w:val="00CE19C3"/>
    <w:rsid w:val="00CF3370"/>
    <w:rsid w:val="00CF72FD"/>
    <w:rsid w:val="00D02303"/>
    <w:rsid w:val="00D0396B"/>
    <w:rsid w:val="00D05318"/>
    <w:rsid w:val="00D06285"/>
    <w:rsid w:val="00D11F50"/>
    <w:rsid w:val="00D13054"/>
    <w:rsid w:val="00D16C8C"/>
    <w:rsid w:val="00D27367"/>
    <w:rsid w:val="00D318AD"/>
    <w:rsid w:val="00D3348A"/>
    <w:rsid w:val="00D352A3"/>
    <w:rsid w:val="00D4022D"/>
    <w:rsid w:val="00D404A0"/>
    <w:rsid w:val="00D43FE1"/>
    <w:rsid w:val="00D4590F"/>
    <w:rsid w:val="00D506DB"/>
    <w:rsid w:val="00D5602A"/>
    <w:rsid w:val="00D614FF"/>
    <w:rsid w:val="00D7052E"/>
    <w:rsid w:val="00D716E1"/>
    <w:rsid w:val="00D73AA1"/>
    <w:rsid w:val="00D74558"/>
    <w:rsid w:val="00D755C2"/>
    <w:rsid w:val="00D77F9C"/>
    <w:rsid w:val="00D91479"/>
    <w:rsid w:val="00D94D39"/>
    <w:rsid w:val="00D9585A"/>
    <w:rsid w:val="00DA02B6"/>
    <w:rsid w:val="00DB0E29"/>
    <w:rsid w:val="00DB3509"/>
    <w:rsid w:val="00DB63CE"/>
    <w:rsid w:val="00DC0105"/>
    <w:rsid w:val="00DC3948"/>
    <w:rsid w:val="00DC7FD7"/>
    <w:rsid w:val="00DD1117"/>
    <w:rsid w:val="00DD1FE6"/>
    <w:rsid w:val="00DD5089"/>
    <w:rsid w:val="00DE0CD0"/>
    <w:rsid w:val="00DE72B1"/>
    <w:rsid w:val="00DF5A22"/>
    <w:rsid w:val="00DF6A02"/>
    <w:rsid w:val="00DF7DDF"/>
    <w:rsid w:val="00E01377"/>
    <w:rsid w:val="00E061E4"/>
    <w:rsid w:val="00E06DE6"/>
    <w:rsid w:val="00E15D5B"/>
    <w:rsid w:val="00E215BC"/>
    <w:rsid w:val="00E3455F"/>
    <w:rsid w:val="00E47FF6"/>
    <w:rsid w:val="00E51E3F"/>
    <w:rsid w:val="00E53687"/>
    <w:rsid w:val="00E551FF"/>
    <w:rsid w:val="00E5785A"/>
    <w:rsid w:val="00E60341"/>
    <w:rsid w:val="00E63FB4"/>
    <w:rsid w:val="00E6672E"/>
    <w:rsid w:val="00E679EB"/>
    <w:rsid w:val="00E840CD"/>
    <w:rsid w:val="00E90320"/>
    <w:rsid w:val="00E91F88"/>
    <w:rsid w:val="00E94900"/>
    <w:rsid w:val="00EA0204"/>
    <w:rsid w:val="00EA07E1"/>
    <w:rsid w:val="00EA28AB"/>
    <w:rsid w:val="00EB3E6F"/>
    <w:rsid w:val="00EB5440"/>
    <w:rsid w:val="00EB5530"/>
    <w:rsid w:val="00EB5BB9"/>
    <w:rsid w:val="00EB7721"/>
    <w:rsid w:val="00EC2696"/>
    <w:rsid w:val="00EC37EE"/>
    <w:rsid w:val="00EC41A4"/>
    <w:rsid w:val="00ED206C"/>
    <w:rsid w:val="00ED326E"/>
    <w:rsid w:val="00ED3976"/>
    <w:rsid w:val="00ED68CF"/>
    <w:rsid w:val="00EE2BFD"/>
    <w:rsid w:val="00EE6551"/>
    <w:rsid w:val="00EF1E2D"/>
    <w:rsid w:val="00EF69CB"/>
    <w:rsid w:val="00F01AD4"/>
    <w:rsid w:val="00F130AF"/>
    <w:rsid w:val="00F13B0A"/>
    <w:rsid w:val="00F22450"/>
    <w:rsid w:val="00F25156"/>
    <w:rsid w:val="00F2594F"/>
    <w:rsid w:val="00F3091C"/>
    <w:rsid w:val="00F31A5C"/>
    <w:rsid w:val="00F3270A"/>
    <w:rsid w:val="00F32BD4"/>
    <w:rsid w:val="00F36937"/>
    <w:rsid w:val="00F445EF"/>
    <w:rsid w:val="00F469B4"/>
    <w:rsid w:val="00F50C19"/>
    <w:rsid w:val="00F51353"/>
    <w:rsid w:val="00F51F34"/>
    <w:rsid w:val="00F63032"/>
    <w:rsid w:val="00F63A60"/>
    <w:rsid w:val="00F67DA4"/>
    <w:rsid w:val="00F731C3"/>
    <w:rsid w:val="00F7504C"/>
    <w:rsid w:val="00F763ED"/>
    <w:rsid w:val="00F82D99"/>
    <w:rsid w:val="00F846B4"/>
    <w:rsid w:val="00F850C3"/>
    <w:rsid w:val="00F868D8"/>
    <w:rsid w:val="00F86E47"/>
    <w:rsid w:val="00F91C3A"/>
    <w:rsid w:val="00F926CF"/>
    <w:rsid w:val="00F932FA"/>
    <w:rsid w:val="00F9363F"/>
    <w:rsid w:val="00F94FC1"/>
    <w:rsid w:val="00F95ADD"/>
    <w:rsid w:val="00FA1B32"/>
    <w:rsid w:val="00FA1E40"/>
    <w:rsid w:val="00FA1FFF"/>
    <w:rsid w:val="00FA61CF"/>
    <w:rsid w:val="00FA7F01"/>
    <w:rsid w:val="00FB2185"/>
    <w:rsid w:val="00FC395B"/>
    <w:rsid w:val="00FC3E1F"/>
    <w:rsid w:val="00FC4D4E"/>
    <w:rsid w:val="00FC5DD5"/>
    <w:rsid w:val="00FD18E1"/>
    <w:rsid w:val="00FD366D"/>
    <w:rsid w:val="00FD3E59"/>
    <w:rsid w:val="00FD5DF4"/>
    <w:rsid w:val="00FD7228"/>
    <w:rsid w:val="00FD7905"/>
    <w:rsid w:val="00FE140C"/>
    <w:rsid w:val="00FE1DA0"/>
    <w:rsid w:val="00FE2F9D"/>
    <w:rsid w:val="00FE42B7"/>
    <w:rsid w:val="00FE6182"/>
    <w:rsid w:val="00FF665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77721"/>
  <w15:docId w15:val="{FB7B2DC1-5257-40EF-B449-50C7B2E0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345"/>
    <w:pPr>
      <w:spacing w:after="3" w:line="247" w:lineRule="auto"/>
      <w:ind w:left="10" w:right="6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numPr>
        <w:numId w:val="25"/>
      </w:numPr>
      <w:spacing w:after="0"/>
      <w:ind w:left="10" w:right="66" w:hanging="10"/>
      <w:jc w:val="center"/>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numPr>
        <w:ilvl w:val="1"/>
        <w:numId w:val="25"/>
      </w:numPr>
      <w:spacing w:after="5" w:line="250" w:lineRule="auto"/>
      <w:ind w:left="10" w:hanging="10"/>
      <w:jc w:val="both"/>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4" w:lineRule="auto"/>
      <w:ind w:left="339" w:hanging="339"/>
      <w:jc w:val="both"/>
    </w:pPr>
    <w:rPr>
      <w:rFonts w:ascii="Calibri" w:eastAsia="Calibri" w:hAnsi="Calibri" w:cs="Calibri"/>
      <w:color w:val="00000A"/>
      <w:sz w:val="16"/>
    </w:rPr>
  </w:style>
  <w:style w:type="character" w:customStyle="1" w:styleId="footnotedescriptionChar">
    <w:name w:val="footnote description Char"/>
    <w:link w:val="footnotedescription"/>
    <w:rPr>
      <w:rFonts w:ascii="Calibri" w:eastAsia="Calibri" w:hAnsi="Calibri" w:cs="Calibri"/>
      <w:color w:val="00000A"/>
      <w:sz w:val="16"/>
    </w:rPr>
  </w:style>
  <w:style w:type="character" w:customStyle="1" w:styleId="Ttulo1Car">
    <w:name w:val="Título 1 Car"/>
    <w:link w:val="Ttulo1"/>
    <w:rPr>
      <w:rFonts w:ascii="Arial" w:eastAsia="Arial" w:hAnsi="Arial" w:cs="Arial"/>
      <w:b/>
      <w:color w:val="000000"/>
      <w:sz w:val="28"/>
    </w:rPr>
  </w:style>
  <w:style w:type="character" w:customStyle="1" w:styleId="footnotemark">
    <w:name w:val="footnote mark"/>
    <w:hidden/>
    <w:rPr>
      <w:rFonts w:ascii="Calibri" w:eastAsia="Calibri" w:hAnsi="Calibri" w:cs="Calibri"/>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3661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661A"/>
    <w:rPr>
      <w:rFonts w:ascii="Lucida Grande" w:eastAsia="Arial" w:hAnsi="Lucida Grande" w:cs="Lucida Grande"/>
      <w:color w:val="000000"/>
      <w:sz w:val="18"/>
      <w:szCs w:val="18"/>
    </w:rPr>
  </w:style>
  <w:style w:type="paragraph" w:styleId="Prrafodelista">
    <w:name w:val="List Paragraph"/>
    <w:basedOn w:val="Normal"/>
    <w:uiPriority w:val="34"/>
    <w:qFormat/>
    <w:rsid w:val="00370345"/>
    <w:pPr>
      <w:ind w:left="720"/>
      <w:contextualSpacing/>
    </w:pPr>
  </w:style>
  <w:style w:type="character" w:styleId="Refdecomentario">
    <w:name w:val="annotation reference"/>
    <w:basedOn w:val="Fuentedeprrafopredeter"/>
    <w:uiPriority w:val="99"/>
    <w:semiHidden/>
    <w:unhideWhenUsed/>
    <w:rsid w:val="00991CCB"/>
    <w:rPr>
      <w:sz w:val="18"/>
      <w:szCs w:val="18"/>
    </w:rPr>
  </w:style>
  <w:style w:type="paragraph" w:styleId="Textocomentario">
    <w:name w:val="annotation text"/>
    <w:basedOn w:val="Normal"/>
    <w:link w:val="TextocomentarioCar"/>
    <w:uiPriority w:val="99"/>
    <w:semiHidden/>
    <w:unhideWhenUsed/>
    <w:rsid w:val="00991CCB"/>
    <w:pPr>
      <w:spacing w:line="240" w:lineRule="auto"/>
    </w:pPr>
    <w:rPr>
      <w:szCs w:val="24"/>
    </w:rPr>
  </w:style>
  <w:style w:type="character" w:customStyle="1" w:styleId="TextocomentarioCar">
    <w:name w:val="Texto comentario Car"/>
    <w:basedOn w:val="Fuentedeprrafopredeter"/>
    <w:link w:val="Textocomentario"/>
    <w:uiPriority w:val="99"/>
    <w:semiHidden/>
    <w:rsid w:val="00991CCB"/>
    <w:rPr>
      <w:rFonts w:ascii="Arial" w:eastAsia="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991CCB"/>
    <w:rPr>
      <w:b/>
      <w:bCs/>
      <w:sz w:val="20"/>
      <w:szCs w:val="20"/>
    </w:rPr>
  </w:style>
  <w:style w:type="character" w:customStyle="1" w:styleId="AsuntodelcomentarioCar">
    <w:name w:val="Asunto del comentario Car"/>
    <w:basedOn w:val="TextocomentarioCar"/>
    <w:link w:val="Asuntodelcomentario"/>
    <w:uiPriority w:val="99"/>
    <w:semiHidden/>
    <w:rsid w:val="00991CCB"/>
    <w:rPr>
      <w:rFonts w:ascii="Arial" w:eastAsia="Arial" w:hAnsi="Arial" w:cs="Arial"/>
      <w:b/>
      <w:bCs/>
      <w:color w:val="000000"/>
      <w:sz w:val="20"/>
      <w:szCs w:val="20"/>
    </w:rPr>
  </w:style>
  <w:style w:type="character" w:styleId="Hipervnculo">
    <w:name w:val="Hyperlink"/>
    <w:basedOn w:val="Fuentedeprrafopredeter"/>
    <w:uiPriority w:val="99"/>
    <w:unhideWhenUsed/>
    <w:rsid w:val="00BF4556"/>
    <w:rPr>
      <w:color w:val="0563C1" w:themeColor="hyperlink"/>
      <w:u w:val="single"/>
    </w:rPr>
  </w:style>
  <w:style w:type="character" w:customStyle="1" w:styleId="Mencinsinresolver1">
    <w:name w:val="Mención sin resolver1"/>
    <w:basedOn w:val="Fuentedeprrafopredeter"/>
    <w:uiPriority w:val="99"/>
    <w:semiHidden/>
    <w:unhideWhenUsed/>
    <w:rsid w:val="00BF4556"/>
    <w:rPr>
      <w:color w:val="808080"/>
      <w:shd w:val="clear" w:color="auto" w:fill="E6E6E6"/>
    </w:rPr>
  </w:style>
  <w:style w:type="paragraph" w:styleId="Revisin">
    <w:name w:val="Revision"/>
    <w:hidden/>
    <w:uiPriority w:val="99"/>
    <w:semiHidden/>
    <w:rsid w:val="00586476"/>
    <w:pPr>
      <w:spacing w:after="0" w:line="240" w:lineRule="auto"/>
    </w:pPr>
    <w:rPr>
      <w:rFonts w:ascii="Arial" w:eastAsia="Arial" w:hAnsi="Arial" w:cs="Arial"/>
      <w:color w:val="000000"/>
      <w:sz w:val="24"/>
    </w:rPr>
  </w:style>
  <w:style w:type="table" w:customStyle="1" w:styleId="Tablaconcuadrcula1">
    <w:name w:val="Tabla con cuadrícula1"/>
    <w:basedOn w:val="Tablanormal"/>
    <w:next w:val="Tablaconcuadrcula"/>
    <w:uiPriority w:val="39"/>
    <w:rsid w:val="0064655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4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8194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7803">
      <w:bodyDiv w:val="1"/>
      <w:marLeft w:val="0"/>
      <w:marRight w:val="0"/>
      <w:marTop w:val="0"/>
      <w:marBottom w:val="0"/>
      <w:divBdr>
        <w:top w:val="none" w:sz="0" w:space="0" w:color="auto"/>
        <w:left w:val="none" w:sz="0" w:space="0" w:color="auto"/>
        <w:bottom w:val="none" w:sz="0" w:space="0" w:color="auto"/>
        <w:right w:val="none" w:sz="0" w:space="0" w:color="auto"/>
      </w:divBdr>
    </w:div>
    <w:div w:id="1937640429">
      <w:bodyDiv w:val="1"/>
      <w:marLeft w:val="0"/>
      <w:marRight w:val="0"/>
      <w:marTop w:val="0"/>
      <w:marBottom w:val="0"/>
      <w:divBdr>
        <w:top w:val="none" w:sz="0" w:space="0" w:color="auto"/>
        <w:left w:val="none" w:sz="0" w:space="0" w:color="auto"/>
        <w:bottom w:val="none" w:sz="0" w:space="0" w:color="auto"/>
        <w:right w:val="none" w:sz="0" w:space="0" w:color="auto"/>
      </w:divBdr>
    </w:div>
    <w:div w:id="1989556295">
      <w:bodyDiv w:val="1"/>
      <w:marLeft w:val="0"/>
      <w:marRight w:val="0"/>
      <w:marTop w:val="0"/>
      <w:marBottom w:val="0"/>
      <w:divBdr>
        <w:top w:val="none" w:sz="0" w:space="0" w:color="auto"/>
        <w:left w:val="none" w:sz="0" w:space="0" w:color="auto"/>
        <w:bottom w:val="none" w:sz="0" w:space="0" w:color="auto"/>
        <w:right w:val="none" w:sz="0" w:space="0" w:color="auto"/>
      </w:divBdr>
      <w:divsChild>
        <w:div w:id="337389076">
          <w:marLeft w:val="135"/>
          <w:marRight w:val="135"/>
          <w:marTop w:val="0"/>
          <w:marBottom w:val="90"/>
          <w:divBdr>
            <w:top w:val="none" w:sz="0" w:space="0" w:color="auto"/>
            <w:left w:val="none" w:sz="0" w:space="0" w:color="auto"/>
            <w:bottom w:val="none" w:sz="0" w:space="0" w:color="auto"/>
            <w:right w:val="none" w:sz="0" w:space="0" w:color="auto"/>
          </w:divBdr>
        </w:div>
        <w:div w:id="1476798833">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a.gov.co/material-educativo/arte-en-la-escuela-experiencias-y-reflexiones-en-torno-la-armonizaci&#243;n-curricula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DIAALB\Documents\IDARTES\CONTRALOR&#205;A\Informe%20de%20gesti&#243;n%20y%20resultados\2017\Gr&#225;fica%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VALOR PROGRAMADO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INVERSIÓN DIRECTA </c:v>
                </c:pt>
                <c:pt idx="1">
                  <c:v>GASTOS DE FUNCIONAMIENTO </c:v>
                </c:pt>
                <c:pt idx="2">
                  <c:v>TOTAL PRESUPUESTO </c:v>
                </c:pt>
              </c:strCache>
            </c:strRef>
          </c:cat>
          <c:val>
            <c:numRef>
              <c:f>Hoja1!$B$2:$B$4</c:f>
              <c:numCache>
                <c:formatCode>"$"#,##0_);[Red]\("$"#,##0\)</c:formatCode>
                <c:ptCount val="3"/>
                <c:pt idx="0">
                  <c:v>113640</c:v>
                </c:pt>
                <c:pt idx="1">
                  <c:v>11037</c:v>
                </c:pt>
                <c:pt idx="2">
                  <c:v>124678</c:v>
                </c:pt>
              </c:numCache>
            </c:numRef>
          </c:val>
          <c:extLst xmlns:c16r2="http://schemas.microsoft.com/office/drawing/2015/06/chart">
            <c:ext xmlns:c16="http://schemas.microsoft.com/office/drawing/2014/chart" uri="{C3380CC4-5D6E-409C-BE32-E72D297353CC}">
              <c16:uniqueId val="{00000000-4DBC-4CB6-BA5B-C72BCDC214C3}"/>
            </c:ext>
          </c:extLst>
        </c:ser>
        <c:ser>
          <c:idx val="1"/>
          <c:order val="1"/>
          <c:tx>
            <c:strRef>
              <c:f>Hoja1!$C$1</c:f>
              <c:strCache>
                <c:ptCount val="1"/>
                <c:pt idx="0">
                  <c:v>VALOR COMPROMETIDO </c:v>
                </c:pt>
              </c:strCache>
            </c:strRef>
          </c:tx>
          <c:spPr>
            <a:solidFill>
              <a:schemeClr val="accent2"/>
            </a:solidFill>
            <a:ln>
              <a:noFill/>
            </a:ln>
            <a:effectLst/>
          </c:spPr>
          <c:invertIfNegative val="0"/>
          <c:dLbls>
            <c:dLbl>
              <c:idx val="0"/>
              <c:layout>
                <c:manualLayout>
                  <c:x val="-1.9308184884201E-17"/>
                  <c:y val="2.631578947368419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DBC-4CB6-BA5B-C72BCDC214C3}"/>
                </c:ext>
                <c:ext xmlns:c15="http://schemas.microsoft.com/office/drawing/2012/chart" uri="{CE6537A1-D6FC-4f65-9D91-7224C49458BB}"/>
              </c:extLst>
            </c:dLbl>
            <c:dLbl>
              <c:idx val="2"/>
              <c:layout>
                <c:manualLayout>
                  <c:x val="0"/>
                  <c:y val="2.631578947368419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DBC-4CB6-BA5B-C72BCDC214C3}"/>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INVERSIÓN DIRECTA </c:v>
                </c:pt>
                <c:pt idx="1">
                  <c:v>GASTOS DE FUNCIONAMIENTO </c:v>
                </c:pt>
                <c:pt idx="2">
                  <c:v>TOTAL PRESUPUESTO </c:v>
                </c:pt>
              </c:strCache>
            </c:strRef>
          </c:cat>
          <c:val>
            <c:numRef>
              <c:f>Hoja1!$C$2:$C$4</c:f>
              <c:numCache>
                <c:formatCode>"$"#,##0_);[Red]\("$"#,##0\)</c:formatCode>
                <c:ptCount val="3"/>
                <c:pt idx="0">
                  <c:v>111432</c:v>
                </c:pt>
                <c:pt idx="1">
                  <c:v>10395</c:v>
                </c:pt>
                <c:pt idx="2">
                  <c:v>121827</c:v>
                </c:pt>
              </c:numCache>
            </c:numRef>
          </c:val>
          <c:extLst xmlns:c16r2="http://schemas.microsoft.com/office/drawing/2015/06/chart">
            <c:ext xmlns:c16="http://schemas.microsoft.com/office/drawing/2014/chart" uri="{C3380CC4-5D6E-409C-BE32-E72D297353CC}">
              <c16:uniqueId val="{00000003-4DBC-4CB6-BA5B-C72BCDC214C3}"/>
            </c:ext>
          </c:extLst>
        </c:ser>
        <c:ser>
          <c:idx val="2"/>
          <c:order val="2"/>
          <c:tx>
            <c:strRef>
              <c:f>Hoja1!$D$1</c:f>
              <c:strCache>
                <c:ptCount val="1"/>
                <c:pt idx="0">
                  <c:v>VALOR GIRADO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INVERSIÓN DIRECTA </c:v>
                </c:pt>
                <c:pt idx="1">
                  <c:v>GASTOS DE FUNCIONAMIENTO </c:v>
                </c:pt>
                <c:pt idx="2">
                  <c:v>TOTAL PRESUPUESTO </c:v>
                </c:pt>
              </c:strCache>
            </c:strRef>
          </c:cat>
          <c:val>
            <c:numRef>
              <c:f>Hoja1!$D$2:$D$4</c:f>
              <c:numCache>
                <c:formatCode>"$"#,##0_);[Red]\("$"#,##0\)</c:formatCode>
                <c:ptCount val="3"/>
                <c:pt idx="0">
                  <c:v>98307</c:v>
                </c:pt>
                <c:pt idx="1">
                  <c:v>8775</c:v>
                </c:pt>
                <c:pt idx="2">
                  <c:v>107082</c:v>
                </c:pt>
              </c:numCache>
            </c:numRef>
          </c:val>
          <c:extLst xmlns:c16r2="http://schemas.microsoft.com/office/drawing/2015/06/chart">
            <c:ext xmlns:c16="http://schemas.microsoft.com/office/drawing/2014/chart" uri="{C3380CC4-5D6E-409C-BE32-E72D297353CC}">
              <c16:uniqueId val="{00000004-4DBC-4CB6-BA5B-C72BCDC214C3}"/>
            </c:ext>
          </c:extLst>
        </c:ser>
        <c:dLbls>
          <c:dLblPos val="outEnd"/>
          <c:showLegendKey val="0"/>
          <c:showVal val="1"/>
          <c:showCatName val="0"/>
          <c:showSerName val="0"/>
          <c:showPercent val="0"/>
          <c:showBubbleSize val="0"/>
        </c:dLbls>
        <c:gapWidth val="219"/>
        <c:overlap val="-27"/>
        <c:axId val="323893352"/>
        <c:axId val="205293592"/>
        <c:extLst xmlns:c16r2="http://schemas.microsoft.com/office/drawing/2015/06/chart">
          <c:ext xmlns:c15="http://schemas.microsoft.com/office/drawing/2012/chart" uri="{02D57815-91ED-43cb-92C2-25804820EDAC}">
            <c15:filteredBarSeries>
              <c15:ser>
                <c:idx val="3"/>
                <c:order val="3"/>
                <c:tx>
                  <c:strRef>
                    <c:extLst xmlns:c16r2="http://schemas.microsoft.com/office/drawing/2015/06/chart">
                      <c:ext uri="{02D57815-91ED-43cb-92C2-25804820EDAC}">
                        <c15:formulaRef>
                          <c15:sqref>Hoja1!$E$1</c15:sqref>
                        </c15:formulaRef>
                      </c:ext>
                    </c:extLst>
                    <c:strCache>
                      <c:ptCount val="1"/>
                      <c:pt idx="0">
                        <c:v>% GIROS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6r2="http://schemas.microsoft.com/office/drawing/2015/06/chart">
                      <c:ext uri="{02D57815-91ED-43cb-92C2-25804820EDAC}">
                        <c15:formulaRef>
                          <c15:sqref>Hoja1!$A$2:$A$4</c15:sqref>
                        </c15:formulaRef>
                      </c:ext>
                    </c:extLst>
                    <c:strCache>
                      <c:ptCount val="3"/>
                      <c:pt idx="0">
                        <c:v>INVERSIÓN DIRECTA </c:v>
                      </c:pt>
                      <c:pt idx="1">
                        <c:v>GASTOS DE FUNCIONAMIENTO </c:v>
                      </c:pt>
                      <c:pt idx="2">
                        <c:v>TOTAL PRESUPUESTO </c:v>
                      </c:pt>
                    </c:strCache>
                  </c:strRef>
                </c:cat>
                <c:val>
                  <c:numRef>
                    <c:extLst xmlns:c16r2="http://schemas.microsoft.com/office/drawing/2015/06/chart">
                      <c:ext uri="{02D57815-91ED-43cb-92C2-25804820EDAC}">
                        <c15:formulaRef>
                          <c15:sqref>Hoja1!$E$2:$E$4</c15:sqref>
                        </c15:formulaRef>
                      </c:ext>
                    </c:extLst>
                    <c:numCache>
                      <c:formatCode>0.00%</c:formatCode>
                      <c:ptCount val="3"/>
                      <c:pt idx="0">
                        <c:v>0.86509999999999998</c:v>
                      </c:pt>
                      <c:pt idx="1">
                        <c:v>0.79500000000000004</c:v>
                      </c:pt>
                      <c:pt idx="2">
                        <c:v>0.8589</c:v>
                      </c:pt>
                    </c:numCache>
                  </c:numRef>
                </c:val>
                <c:extLst xmlns:c16r2="http://schemas.microsoft.com/office/drawing/2015/06/chart">
                  <c:ext xmlns:c16="http://schemas.microsoft.com/office/drawing/2014/chart" uri="{C3380CC4-5D6E-409C-BE32-E72D297353CC}">
                    <c16:uniqueId val="{00000005-4DBC-4CB6-BA5B-C72BCDC214C3}"/>
                  </c:ext>
                </c:extLst>
              </c15:ser>
            </c15:filteredBarSeries>
          </c:ext>
        </c:extLst>
      </c:barChart>
      <c:catAx>
        <c:axId val="32389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05293592"/>
        <c:crosses val="autoZero"/>
        <c:auto val="1"/>
        <c:lblAlgn val="ctr"/>
        <c:lblOffset val="100"/>
        <c:noMultiLvlLbl val="0"/>
      </c:catAx>
      <c:valAx>
        <c:axId val="205293592"/>
        <c:scaling>
          <c:orientation val="minMax"/>
        </c:scaling>
        <c:delete val="1"/>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crossAx val="323893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E61E-C58E-442B-9974-43DD4D36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26402</Words>
  <Characters>145215</Characters>
  <Application>Microsoft Office Word</Application>
  <DocSecurity>0</DocSecurity>
  <Lines>1210</Lines>
  <Paragraphs>342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Peña</dc:creator>
  <cp:keywords/>
  <cp:lastModifiedBy>LUIMEJ</cp:lastModifiedBy>
  <cp:revision>3</cp:revision>
  <dcterms:created xsi:type="dcterms:W3CDTF">2018-02-02T23:21:00Z</dcterms:created>
  <dcterms:modified xsi:type="dcterms:W3CDTF">2018-02-02T23:21:00Z</dcterms:modified>
</cp:coreProperties>
</file>